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3425" w14:textId="77777777" w:rsidR="005D191E" w:rsidRDefault="005D191E" w:rsidP="005D191E">
      <w:pPr>
        <w:rPr>
          <w:sz w:val="22"/>
          <w:szCs w:val="22"/>
        </w:rPr>
      </w:pPr>
    </w:p>
    <w:p w14:paraId="77CE4CE0" w14:textId="77777777" w:rsidR="005D191E" w:rsidRDefault="005D191E" w:rsidP="005D191E">
      <w:pPr>
        <w:rPr>
          <w:b/>
          <w:bCs/>
          <w:sz w:val="22"/>
          <w:szCs w:val="22"/>
        </w:rPr>
      </w:pPr>
      <w:r>
        <w:rPr>
          <w:b/>
          <w:bCs/>
          <w:sz w:val="22"/>
          <w:szCs w:val="22"/>
        </w:rPr>
        <w:t xml:space="preserve">Working Parent Entitlement Code Audit </w:t>
      </w:r>
    </w:p>
    <w:p w14:paraId="40681A9F" w14:textId="77777777" w:rsidR="005D191E" w:rsidRDefault="005D191E" w:rsidP="005D191E">
      <w:pPr>
        <w:rPr>
          <w:sz w:val="22"/>
          <w:szCs w:val="22"/>
        </w:rPr>
      </w:pPr>
      <w:r>
        <w:rPr>
          <w:sz w:val="22"/>
          <w:szCs w:val="22"/>
        </w:rPr>
        <w:t>It is important to regularly check all Working Parent Entitlement codes currently in use for children in your setting to ensure they will remain valid for the entitlement hours in the Autumn term.</w:t>
      </w:r>
    </w:p>
    <w:p w14:paraId="74D2194E" w14:textId="77777777" w:rsidR="005D191E" w:rsidRDefault="005D191E" w:rsidP="005D191E">
      <w:pPr>
        <w:rPr>
          <w:sz w:val="22"/>
          <w:szCs w:val="22"/>
        </w:rPr>
      </w:pPr>
      <w:r>
        <w:rPr>
          <w:sz w:val="22"/>
          <w:szCs w:val="22"/>
        </w:rPr>
        <w:t>Parents must reconfirm their eligibility for the working parent entitlement every 3 months with HMRC. HMRC will send them reminders to reconfirm their eligibility, however if they have failed to do this their code will become invalid, and you will be unable to claim funding for the Working Parent Entitlement hours.</w:t>
      </w:r>
    </w:p>
    <w:p w14:paraId="3B21B37B" w14:textId="77777777" w:rsidR="005D191E" w:rsidRDefault="005D191E" w:rsidP="005D191E">
      <w:pPr>
        <w:rPr>
          <w:sz w:val="22"/>
          <w:szCs w:val="22"/>
        </w:rPr>
      </w:pPr>
      <w:r>
        <w:rPr>
          <w:sz w:val="22"/>
          <w:szCs w:val="22"/>
        </w:rPr>
        <w:t xml:space="preserve">To help to prevent any issues, you can recheck the codes in your Portal, and prompt parents to reconfirm. </w:t>
      </w:r>
    </w:p>
    <w:p w14:paraId="16EF5020" w14:textId="77777777" w:rsidR="005D191E" w:rsidRDefault="005D191E" w:rsidP="005D191E">
      <w:pPr>
        <w:rPr>
          <w:sz w:val="22"/>
          <w:szCs w:val="22"/>
        </w:rPr>
      </w:pPr>
    </w:p>
    <w:p w14:paraId="75E19850" w14:textId="77777777" w:rsidR="005D191E" w:rsidRDefault="005D191E" w:rsidP="005D191E">
      <w:pPr>
        <w:rPr>
          <w:b/>
          <w:bCs/>
          <w:sz w:val="22"/>
          <w:szCs w:val="22"/>
        </w:rPr>
      </w:pPr>
      <w:r>
        <w:rPr>
          <w:b/>
          <w:bCs/>
          <w:sz w:val="22"/>
          <w:szCs w:val="22"/>
        </w:rPr>
        <w:t>When</w:t>
      </w:r>
    </w:p>
    <w:p w14:paraId="6A9D3A35" w14:textId="77777777" w:rsidR="005D191E" w:rsidRDefault="005D191E" w:rsidP="005D191E">
      <w:pPr>
        <w:rPr>
          <w:sz w:val="22"/>
          <w:szCs w:val="22"/>
        </w:rPr>
      </w:pPr>
      <w:r>
        <w:rPr>
          <w:sz w:val="22"/>
          <w:szCs w:val="22"/>
        </w:rPr>
        <w:t>Codes must have been reconfirmed by no later than 31/08/2025 to be able to be used next term, therefore please ensure that you carry out the audit for your setting as soon as possible to give parents enough time to contact HMRC if they need to resolve any issues with their codes.</w:t>
      </w:r>
    </w:p>
    <w:p w14:paraId="2CCEFAEA" w14:textId="77777777" w:rsidR="005D191E" w:rsidRDefault="005D191E" w:rsidP="005D191E">
      <w:pPr>
        <w:rPr>
          <w:sz w:val="22"/>
          <w:szCs w:val="22"/>
        </w:rPr>
      </w:pPr>
    </w:p>
    <w:p w14:paraId="1B7CBFEC" w14:textId="77777777" w:rsidR="005D191E" w:rsidRDefault="005D191E" w:rsidP="005D191E">
      <w:pPr>
        <w:rPr>
          <w:b/>
          <w:bCs/>
          <w:sz w:val="22"/>
          <w:szCs w:val="22"/>
        </w:rPr>
      </w:pPr>
      <w:r>
        <w:rPr>
          <w:b/>
          <w:bCs/>
          <w:sz w:val="22"/>
          <w:szCs w:val="22"/>
        </w:rPr>
        <w:t>How to check codes</w:t>
      </w:r>
    </w:p>
    <w:p w14:paraId="1BDB7D34" w14:textId="77777777" w:rsidR="005D191E" w:rsidRDefault="005D191E" w:rsidP="005D191E">
      <w:pPr>
        <w:rPr>
          <w:sz w:val="22"/>
          <w:szCs w:val="22"/>
        </w:rPr>
      </w:pPr>
      <w:r>
        <w:rPr>
          <w:sz w:val="22"/>
          <w:szCs w:val="22"/>
        </w:rPr>
        <w:t xml:space="preserve">In the Working Parent Entitlement section, use the Expiration Dashboard on the Early Years Provider Portal: </w:t>
      </w:r>
      <w:hyperlink r:id="rId4" w:history="1">
        <w:r>
          <w:rPr>
            <w:rStyle w:val="Hyperlink"/>
            <w:color w:val="0563C1"/>
            <w:sz w:val="22"/>
            <w:szCs w:val="22"/>
          </w:rPr>
          <w:t>https://oneonline.bradford.gov.uk/ProviderPortal_LIVE</w:t>
        </w:r>
      </w:hyperlink>
    </w:p>
    <w:p w14:paraId="4E5EFDC5" w14:textId="77777777" w:rsidR="005D191E" w:rsidRDefault="005D191E" w:rsidP="005D191E">
      <w:pPr>
        <w:rPr>
          <w:sz w:val="22"/>
          <w:szCs w:val="22"/>
        </w:rPr>
      </w:pPr>
      <w:r>
        <w:rPr>
          <w:sz w:val="22"/>
          <w:szCs w:val="22"/>
        </w:rPr>
        <w:t>You may need to adjust the filters in the search to show where “eligibility has ended but code is still in grace”</w:t>
      </w:r>
    </w:p>
    <w:p w14:paraId="2D3A4C27" w14:textId="77777777" w:rsidR="005D191E" w:rsidRDefault="005D191E" w:rsidP="005D191E">
      <w:pPr>
        <w:rPr>
          <w:sz w:val="22"/>
          <w:szCs w:val="22"/>
        </w:rPr>
      </w:pPr>
      <w:r>
        <w:rPr>
          <w:sz w:val="22"/>
          <w:szCs w:val="22"/>
        </w:rPr>
        <w:t>Codes highlighted red have passed the reconfirmation date. Ensure that the system shows the most up to date information regarding the code by clicking the “recheck” button.</w:t>
      </w:r>
    </w:p>
    <w:p w14:paraId="308848FD" w14:textId="77777777" w:rsidR="005D191E" w:rsidRDefault="005D191E" w:rsidP="005D191E">
      <w:pPr>
        <w:rPr>
          <w:b/>
          <w:bCs/>
          <w:sz w:val="22"/>
          <w:szCs w:val="22"/>
        </w:rPr>
      </w:pPr>
    </w:p>
    <w:p w14:paraId="7764DD0F" w14:textId="77777777" w:rsidR="005D191E" w:rsidRDefault="005D191E" w:rsidP="005D191E">
      <w:pPr>
        <w:rPr>
          <w:b/>
          <w:bCs/>
          <w:sz w:val="22"/>
          <w:szCs w:val="22"/>
        </w:rPr>
      </w:pPr>
      <w:r>
        <w:rPr>
          <w:b/>
          <w:bCs/>
          <w:sz w:val="22"/>
          <w:szCs w:val="22"/>
        </w:rPr>
        <w:t>Children who fall out of eligibility will not be eligible for the Working Parent Entitlement hours.</w:t>
      </w:r>
    </w:p>
    <w:p w14:paraId="73818FC4" w14:textId="77777777" w:rsidR="005D191E" w:rsidRDefault="005D191E" w:rsidP="005D191E">
      <w:pPr>
        <w:rPr>
          <w:sz w:val="22"/>
          <w:szCs w:val="22"/>
        </w:rPr>
      </w:pPr>
      <w:r>
        <w:rPr>
          <w:sz w:val="22"/>
          <w:szCs w:val="22"/>
        </w:rPr>
        <w:t xml:space="preserve">3 to 4 year olds are able to continue to access the universal 15 hours. You should discuss with the parent their requirements and amend their Parent Agreement if they wish to continue accessing hours at your setting. </w:t>
      </w:r>
    </w:p>
    <w:p w14:paraId="4C755434" w14:textId="77777777" w:rsidR="005D191E" w:rsidRDefault="005D191E" w:rsidP="005D191E">
      <w:pPr>
        <w:rPr>
          <w:sz w:val="22"/>
          <w:szCs w:val="22"/>
        </w:rPr>
      </w:pPr>
    </w:p>
    <w:p w14:paraId="4C2C2E6C" w14:textId="77777777" w:rsidR="005D191E" w:rsidRDefault="005D191E" w:rsidP="005D191E">
      <w:pPr>
        <w:rPr>
          <w:sz w:val="22"/>
          <w:szCs w:val="22"/>
        </w:rPr>
      </w:pPr>
      <w:r>
        <w:rPr>
          <w:sz w:val="22"/>
          <w:szCs w:val="22"/>
        </w:rPr>
        <w:t>Please refer the parent directly to HMRC Tel 0300 123 4097 if the grace period is due to an issue with their application.</w:t>
      </w:r>
    </w:p>
    <w:p w14:paraId="55FDD5C7" w14:textId="77777777" w:rsidR="005D191E" w:rsidRDefault="005D191E" w:rsidP="005D191E">
      <w:pPr>
        <w:rPr>
          <w:sz w:val="22"/>
          <w:szCs w:val="22"/>
        </w:rPr>
      </w:pPr>
    </w:p>
    <w:p w14:paraId="28B7F1C9" w14:textId="77777777" w:rsidR="00BB0296" w:rsidRDefault="00BB0296"/>
    <w:sectPr w:rsidR="00BB02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1E"/>
    <w:rsid w:val="00227711"/>
    <w:rsid w:val="005D191E"/>
    <w:rsid w:val="00AD1921"/>
    <w:rsid w:val="00BB0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86E8F"/>
  <w15:chartTrackingRefBased/>
  <w15:docId w15:val="{C6FBCC65-B4BB-4723-9E7B-F32B1380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91E"/>
    <w:pPr>
      <w:spacing w:after="0" w:line="240" w:lineRule="auto"/>
    </w:pPr>
    <w:rPr>
      <w:rFonts w:ascii="Aptos" w:hAnsi="Aptos" w:cs="Aptos"/>
      <w:kern w:val="0"/>
      <w:sz w:val="24"/>
      <w:szCs w:val="24"/>
    </w:rPr>
  </w:style>
  <w:style w:type="paragraph" w:styleId="Heading1">
    <w:name w:val="heading 1"/>
    <w:basedOn w:val="Normal"/>
    <w:next w:val="Normal"/>
    <w:link w:val="Heading1Char"/>
    <w:uiPriority w:val="9"/>
    <w:qFormat/>
    <w:rsid w:val="005D191E"/>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rPr>
  </w:style>
  <w:style w:type="paragraph" w:styleId="Heading2">
    <w:name w:val="heading 2"/>
    <w:basedOn w:val="Normal"/>
    <w:next w:val="Normal"/>
    <w:link w:val="Heading2Char"/>
    <w:uiPriority w:val="9"/>
    <w:semiHidden/>
    <w:unhideWhenUsed/>
    <w:qFormat/>
    <w:rsid w:val="005D191E"/>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rPr>
  </w:style>
  <w:style w:type="paragraph" w:styleId="Heading3">
    <w:name w:val="heading 3"/>
    <w:basedOn w:val="Normal"/>
    <w:next w:val="Normal"/>
    <w:link w:val="Heading3Char"/>
    <w:uiPriority w:val="9"/>
    <w:semiHidden/>
    <w:unhideWhenUsed/>
    <w:qFormat/>
    <w:rsid w:val="005D191E"/>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rPr>
  </w:style>
  <w:style w:type="paragraph" w:styleId="Heading4">
    <w:name w:val="heading 4"/>
    <w:basedOn w:val="Normal"/>
    <w:next w:val="Normal"/>
    <w:link w:val="Heading4Char"/>
    <w:uiPriority w:val="9"/>
    <w:semiHidden/>
    <w:unhideWhenUsed/>
    <w:qFormat/>
    <w:rsid w:val="005D191E"/>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rPr>
  </w:style>
  <w:style w:type="paragraph" w:styleId="Heading5">
    <w:name w:val="heading 5"/>
    <w:basedOn w:val="Normal"/>
    <w:next w:val="Normal"/>
    <w:link w:val="Heading5Char"/>
    <w:uiPriority w:val="9"/>
    <w:semiHidden/>
    <w:unhideWhenUsed/>
    <w:qFormat/>
    <w:rsid w:val="005D191E"/>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rPr>
  </w:style>
  <w:style w:type="paragraph" w:styleId="Heading6">
    <w:name w:val="heading 6"/>
    <w:basedOn w:val="Normal"/>
    <w:next w:val="Normal"/>
    <w:link w:val="Heading6Char"/>
    <w:uiPriority w:val="9"/>
    <w:semiHidden/>
    <w:unhideWhenUsed/>
    <w:qFormat/>
    <w:rsid w:val="005D191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5D191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5D191E"/>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5D191E"/>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91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D191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D191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D191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D191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D19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9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9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91E"/>
    <w:rPr>
      <w:rFonts w:eastAsiaTheme="majorEastAsia" w:cstheme="majorBidi"/>
      <w:color w:val="272727" w:themeColor="text1" w:themeTint="D8"/>
    </w:rPr>
  </w:style>
  <w:style w:type="paragraph" w:styleId="Title">
    <w:name w:val="Title"/>
    <w:basedOn w:val="Normal"/>
    <w:next w:val="Normal"/>
    <w:link w:val="TitleChar"/>
    <w:uiPriority w:val="10"/>
    <w:qFormat/>
    <w:rsid w:val="005D19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9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91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5D19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91E"/>
    <w:pPr>
      <w:spacing w:before="160" w:after="160" w:line="259" w:lineRule="auto"/>
      <w:jc w:val="center"/>
    </w:pPr>
    <w:rPr>
      <w:rFonts w:asciiTheme="minorHAnsi" w:hAnsiTheme="minorHAnsi" w:cstheme="minorBidi"/>
      <w:i/>
      <w:iCs/>
      <w:color w:val="404040" w:themeColor="text1" w:themeTint="BF"/>
      <w:kern w:val="2"/>
      <w:sz w:val="22"/>
      <w:szCs w:val="22"/>
    </w:rPr>
  </w:style>
  <w:style w:type="character" w:customStyle="1" w:styleId="QuoteChar">
    <w:name w:val="Quote Char"/>
    <w:basedOn w:val="DefaultParagraphFont"/>
    <w:link w:val="Quote"/>
    <w:uiPriority w:val="29"/>
    <w:rsid w:val="005D191E"/>
    <w:rPr>
      <w:i/>
      <w:iCs/>
      <w:color w:val="404040" w:themeColor="text1" w:themeTint="BF"/>
    </w:rPr>
  </w:style>
  <w:style w:type="paragraph" w:styleId="ListParagraph">
    <w:name w:val="List Paragraph"/>
    <w:basedOn w:val="Normal"/>
    <w:uiPriority w:val="34"/>
    <w:qFormat/>
    <w:rsid w:val="005D191E"/>
    <w:pPr>
      <w:spacing w:after="160" w:line="259" w:lineRule="auto"/>
      <w:ind w:left="720"/>
      <w:contextualSpacing/>
    </w:pPr>
    <w:rPr>
      <w:rFonts w:asciiTheme="minorHAnsi" w:hAnsiTheme="minorHAnsi" w:cstheme="minorBidi"/>
      <w:kern w:val="2"/>
      <w:sz w:val="22"/>
      <w:szCs w:val="22"/>
    </w:rPr>
  </w:style>
  <w:style w:type="character" w:styleId="IntenseEmphasis">
    <w:name w:val="Intense Emphasis"/>
    <w:basedOn w:val="DefaultParagraphFont"/>
    <w:uiPriority w:val="21"/>
    <w:qFormat/>
    <w:rsid w:val="005D191E"/>
    <w:rPr>
      <w:i/>
      <w:iCs/>
      <w:color w:val="2E74B5" w:themeColor="accent1" w:themeShade="BF"/>
    </w:rPr>
  </w:style>
  <w:style w:type="paragraph" w:styleId="IntenseQuote">
    <w:name w:val="Intense Quote"/>
    <w:basedOn w:val="Normal"/>
    <w:next w:val="Normal"/>
    <w:link w:val="IntenseQuoteChar"/>
    <w:uiPriority w:val="30"/>
    <w:qFormat/>
    <w:rsid w:val="005D191E"/>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hAnsiTheme="minorHAnsi" w:cstheme="minorBidi"/>
      <w:i/>
      <w:iCs/>
      <w:color w:val="2E74B5" w:themeColor="accent1" w:themeShade="BF"/>
      <w:kern w:val="2"/>
      <w:sz w:val="22"/>
      <w:szCs w:val="22"/>
    </w:rPr>
  </w:style>
  <w:style w:type="character" w:customStyle="1" w:styleId="IntenseQuoteChar">
    <w:name w:val="Intense Quote Char"/>
    <w:basedOn w:val="DefaultParagraphFont"/>
    <w:link w:val="IntenseQuote"/>
    <w:uiPriority w:val="30"/>
    <w:rsid w:val="005D191E"/>
    <w:rPr>
      <w:i/>
      <w:iCs/>
      <w:color w:val="2E74B5" w:themeColor="accent1" w:themeShade="BF"/>
    </w:rPr>
  </w:style>
  <w:style w:type="character" w:styleId="IntenseReference">
    <w:name w:val="Intense Reference"/>
    <w:basedOn w:val="DefaultParagraphFont"/>
    <w:uiPriority w:val="32"/>
    <w:qFormat/>
    <w:rsid w:val="005D191E"/>
    <w:rPr>
      <w:b/>
      <w:bCs/>
      <w:smallCaps/>
      <w:color w:val="2E74B5" w:themeColor="accent1" w:themeShade="BF"/>
      <w:spacing w:val="5"/>
    </w:rPr>
  </w:style>
  <w:style w:type="character" w:styleId="Hyperlink">
    <w:name w:val="Hyperlink"/>
    <w:basedOn w:val="DefaultParagraphFont"/>
    <w:uiPriority w:val="99"/>
    <w:semiHidden/>
    <w:unhideWhenUsed/>
    <w:rsid w:val="005D191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neonline.bradford.gov.uk/ProviderPortal_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1642</Characters>
  <Application>Microsoft Office Word</Application>
  <DocSecurity>0</DocSecurity>
  <Lines>13</Lines>
  <Paragraphs>3</Paragraphs>
  <ScaleCrop>false</ScaleCrop>
  <Company>City of Bradford Metropolitan Council</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Steventon</dc:creator>
  <cp:keywords/>
  <dc:description/>
  <cp:lastModifiedBy>Lynda Steventon</cp:lastModifiedBy>
  <cp:revision>1</cp:revision>
  <dcterms:created xsi:type="dcterms:W3CDTF">2025-05-28T12:32:00Z</dcterms:created>
  <dcterms:modified xsi:type="dcterms:W3CDTF">2025-05-28T12:34:00Z</dcterms:modified>
</cp:coreProperties>
</file>