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6CAAE" w14:textId="06CD04C8" w:rsidR="00B76BAA" w:rsidRDefault="00B76BAA" w:rsidP="00B76BAA">
      <w:pPr>
        <w:spacing w:after="0"/>
        <w:rPr>
          <w:rFonts w:ascii="Arial" w:hAnsi="Arial" w:cs="Arial"/>
        </w:rPr>
      </w:pPr>
      <w:bookmarkStart w:id="0" w:name="_GoBack"/>
      <w:bookmarkEnd w:id="0"/>
    </w:p>
    <w:p w14:paraId="26777E80" w14:textId="77777777" w:rsidR="00170625" w:rsidRPr="00170625" w:rsidRDefault="00170625" w:rsidP="00170625">
      <w:pPr>
        <w:spacing w:line="240" w:lineRule="auto"/>
        <w:contextualSpacing/>
        <w:rPr>
          <w:rFonts w:cs="Arial"/>
          <w:b/>
          <w:sz w:val="40"/>
          <w:szCs w:val="40"/>
          <w:u w:val="single"/>
          <w:shd w:val="clear" w:color="auto" w:fill="FFFFFF"/>
        </w:rPr>
      </w:pPr>
      <w:r w:rsidRPr="00170625">
        <w:rPr>
          <w:rFonts w:cs="Arial"/>
          <w:b/>
          <w:sz w:val="40"/>
          <w:szCs w:val="40"/>
          <w:u w:val="single"/>
          <w:shd w:val="clear" w:color="auto" w:fill="FFFFFF"/>
        </w:rPr>
        <w:t>Consultation Document: Westbourne Primary School</w:t>
      </w:r>
    </w:p>
    <w:p w14:paraId="513CBDEE" w14:textId="77777777" w:rsidR="00170625" w:rsidRPr="0033718C" w:rsidRDefault="00170625" w:rsidP="00170625">
      <w:pPr>
        <w:spacing w:line="240" w:lineRule="auto"/>
        <w:contextualSpacing/>
        <w:rPr>
          <w:rFonts w:cs="Arial"/>
          <w:b/>
          <w:shd w:val="clear" w:color="auto" w:fill="FFFFFF"/>
        </w:rPr>
      </w:pPr>
    </w:p>
    <w:p w14:paraId="224F2D9A" w14:textId="77777777" w:rsidR="00170625" w:rsidRPr="00170625" w:rsidRDefault="00170625" w:rsidP="00170625">
      <w:pPr>
        <w:spacing w:line="240" w:lineRule="auto"/>
        <w:contextualSpacing/>
        <w:rPr>
          <w:rFonts w:cs="Arial"/>
          <w:b/>
          <w:sz w:val="24"/>
          <w:szCs w:val="24"/>
          <w:shd w:val="clear" w:color="auto" w:fill="FFFFFF"/>
        </w:rPr>
      </w:pPr>
      <w:r w:rsidRPr="00170625">
        <w:rPr>
          <w:rFonts w:cs="Arial"/>
          <w:b/>
          <w:sz w:val="24"/>
          <w:szCs w:val="24"/>
          <w:shd w:val="clear" w:color="auto" w:fill="FFFFFF"/>
        </w:rPr>
        <w:t>Sufficiency of Specialist places for Children and Young People with SEND</w:t>
      </w:r>
    </w:p>
    <w:p w14:paraId="52953420" w14:textId="77777777" w:rsidR="00170625" w:rsidRPr="0033718C" w:rsidRDefault="00170625" w:rsidP="00170625">
      <w:pPr>
        <w:spacing w:line="240" w:lineRule="auto"/>
        <w:contextualSpacing/>
        <w:rPr>
          <w:rFonts w:cs="Arial"/>
          <w:b/>
          <w:shd w:val="clear" w:color="auto" w:fill="FFFFFF"/>
        </w:rPr>
      </w:pPr>
    </w:p>
    <w:p w14:paraId="40FD9EE5" w14:textId="77777777" w:rsidR="00170625" w:rsidRPr="0033718C" w:rsidRDefault="00170625" w:rsidP="00170625">
      <w:pPr>
        <w:spacing w:before="240" w:after="240"/>
        <w:rPr>
          <w:rFonts w:eastAsia="Century Gothic" w:cs="Century Gothic"/>
          <w:color w:val="000000" w:themeColor="text1"/>
        </w:rPr>
      </w:pPr>
      <w:r w:rsidRPr="0033718C">
        <w:rPr>
          <w:rFonts w:eastAsia="Century Gothic" w:cs="Century Gothic"/>
          <w:color w:val="000000" w:themeColor="text1"/>
        </w:rPr>
        <w:t>The Local Authority has a statutory duty to keep under review the specialist provision it makes for children and young people with special educational needs and disabilities (SEND). We also must ensure there are sufficient specialist places available to meet the needs of the growing SEND population.</w:t>
      </w:r>
    </w:p>
    <w:p w14:paraId="5CC586EA" w14:textId="77777777" w:rsidR="00170625" w:rsidRPr="0033718C" w:rsidRDefault="00170625" w:rsidP="00170625">
      <w:pPr>
        <w:spacing w:before="240" w:after="240"/>
        <w:rPr>
          <w:rFonts w:eastAsia="Century Gothic" w:cs="Century Gothic"/>
          <w:color w:val="000000" w:themeColor="text1"/>
        </w:rPr>
      </w:pPr>
      <w:r w:rsidRPr="0033718C">
        <w:rPr>
          <w:rFonts w:eastAsia="Century Gothic" w:cs="Century Gothic"/>
          <w:color w:val="000000" w:themeColor="text1"/>
        </w:rPr>
        <w:t>In the last 10 years there has been a year-on-year growth of children who have an Education Health Care Plan (EHCP) which has increased demand on schools for specialist support</w:t>
      </w:r>
      <w:r>
        <w:rPr>
          <w:rFonts w:eastAsia="Century Gothic" w:cs="Century Gothic"/>
          <w:color w:val="000000" w:themeColor="text1"/>
        </w:rPr>
        <w:t xml:space="preserve"> and it</w:t>
      </w:r>
      <w:r w:rsidRPr="0033718C">
        <w:rPr>
          <w:rFonts w:cs="Arial"/>
        </w:rPr>
        <w:t xml:space="preserve"> is projected that demand for specialist places will continue to grow across all sectors.</w:t>
      </w:r>
    </w:p>
    <w:p w14:paraId="20D5A30A" w14:textId="77777777" w:rsidR="00170625" w:rsidRDefault="00170625" w:rsidP="00170625">
      <w:pPr>
        <w:spacing w:before="240" w:after="240"/>
        <w:rPr>
          <w:rFonts w:eastAsia="Century Gothic" w:cs="Century Gothic"/>
          <w:color w:val="000000" w:themeColor="text1"/>
        </w:rPr>
      </w:pPr>
      <w:r w:rsidRPr="0033718C">
        <w:rPr>
          <w:rFonts w:eastAsia="Century Gothic" w:cs="Century Gothic"/>
          <w:color w:val="000000" w:themeColor="text1"/>
        </w:rPr>
        <w:t>Establishing a Resourced Provision at Westbourne Primary School will contribute to ensuring that this demand is met.</w:t>
      </w:r>
    </w:p>
    <w:p w14:paraId="3EDC7CEA" w14:textId="77777777" w:rsidR="00170625" w:rsidRDefault="00170625" w:rsidP="00170625">
      <w:pPr>
        <w:spacing w:before="240" w:after="240"/>
        <w:rPr>
          <w:rFonts w:eastAsia="Century Gothic" w:cs="Century Gothic"/>
          <w:color w:val="000000" w:themeColor="text1"/>
        </w:rPr>
      </w:pPr>
      <w:r>
        <w:rPr>
          <w:rFonts w:eastAsia="Century Gothic" w:cs="Century Gothic"/>
          <w:b/>
          <w:bCs/>
          <w:color w:val="000000" w:themeColor="text1"/>
        </w:rPr>
        <w:t>Westbourne Primary School</w:t>
      </w:r>
    </w:p>
    <w:p w14:paraId="4447D10B" w14:textId="29700579" w:rsidR="00170625" w:rsidRPr="00F2316E" w:rsidRDefault="00170625" w:rsidP="00170625">
      <w:pPr>
        <w:spacing w:before="240" w:after="240"/>
        <w:rPr>
          <w:rFonts w:eastAsia="Century Gothic" w:cs="Century Gothic"/>
        </w:rPr>
      </w:pPr>
      <w:r w:rsidRPr="00F2316E">
        <w:rPr>
          <w:rFonts w:eastAsia="Century Gothic" w:cs="Century Gothic"/>
        </w:rPr>
        <w:t>Westbourne Primary School is a member of The Priestley Academy Trust. The Trust is a partnership of six primary schools serving communities within Bradford. Formed to create a strong approach to delivering exceptional primary education, the Trust enables its schools to collaborate, share expertise, and build collective capacity for sustained improvement.</w:t>
      </w:r>
    </w:p>
    <w:p w14:paraId="122B5D2E" w14:textId="4DE92476" w:rsidR="00170625" w:rsidRPr="00F2316E" w:rsidRDefault="00170625" w:rsidP="00170625">
      <w:pPr>
        <w:spacing w:before="240" w:after="240" w:line="278" w:lineRule="auto"/>
        <w:rPr>
          <w:rFonts w:eastAsia="Century Gothic" w:cs="Century Gothic"/>
        </w:rPr>
      </w:pPr>
      <w:r w:rsidRPr="00F2316E">
        <w:rPr>
          <w:rFonts w:eastAsia="Century Gothic" w:cs="Century Gothic"/>
        </w:rPr>
        <w:t xml:space="preserve">Guided by the Trusts Mission — </w:t>
      </w:r>
      <w:r w:rsidRPr="00F2316E">
        <w:rPr>
          <w:rFonts w:eastAsia="Century Gothic" w:cs="Century Gothic"/>
          <w:b/>
          <w:bCs/>
        </w:rPr>
        <w:t>“Together, creating opportunity and aspiration for every child”</w:t>
      </w:r>
      <w:r w:rsidRPr="00F2316E">
        <w:rPr>
          <w:rFonts w:eastAsia="Century Gothic" w:cs="Century Gothic"/>
        </w:rPr>
        <w:t xml:space="preserve"> — we are committed to ensuring that all learners in Bradford, including those with additional or complex needs, can access the support they require to thrive. Establishing a Resourced Provision is a natural extension of this mission: it strengthens our ability to remove barriers, widen opportunity, and provide specialist, high-quality</w:t>
      </w:r>
      <w:r w:rsidR="0070125E">
        <w:rPr>
          <w:rFonts w:eastAsia="Century Gothic" w:cs="Century Gothic"/>
        </w:rPr>
        <w:t xml:space="preserve"> education</w:t>
      </w:r>
      <w:r w:rsidRPr="00F2316E">
        <w:rPr>
          <w:rFonts w:eastAsia="Century Gothic" w:cs="Century Gothic"/>
        </w:rPr>
        <w:t xml:space="preserve">. </w:t>
      </w:r>
    </w:p>
    <w:p w14:paraId="03748BC1" w14:textId="1BF566C3" w:rsidR="00170625" w:rsidRPr="00E77FAF" w:rsidRDefault="00E77FAF" w:rsidP="00E77FAF">
      <w:pPr>
        <w:spacing w:before="240" w:after="240"/>
        <w:rPr>
          <w:rFonts w:eastAsia="Century Gothic" w:cs="Century Gothic"/>
        </w:rPr>
      </w:pPr>
      <w:r>
        <w:rPr>
          <w:rFonts w:eastAsia="Century Gothic" w:cs="Century Gothic"/>
        </w:rPr>
        <w:t xml:space="preserve">Pupils needs are met through a mix of adaptive teaching, individual or group interventions, specialist assessments and support from external agencies. </w:t>
      </w:r>
      <w:r w:rsidRPr="00662919">
        <w:rPr>
          <w:rFonts w:eastAsia="Century Gothic" w:cs="Century Gothic"/>
        </w:rPr>
        <w:t>There is</w:t>
      </w:r>
      <w:r>
        <w:rPr>
          <w:rFonts w:eastAsia="Century Gothic" w:cs="Century Gothic"/>
        </w:rPr>
        <w:t xml:space="preserve"> also</w:t>
      </w:r>
      <w:r w:rsidRPr="00662919">
        <w:rPr>
          <w:rFonts w:eastAsia="Century Gothic" w:cs="Century Gothic"/>
        </w:rPr>
        <w:t xml:space="preserve"> an established specialist classroom called ‘The Loft’, for up </w:t>
      </w:r>
      <w:r w:rsidRPr="00CF184F">
        <w:rPr>
          <w:rFonts w:eastAsia="Century Gothic" w:cs="Century Gothic"/>
        </w:rPr>
        <w:t>to 13 pupils</w:t>
      </w:r>
      <w:r w:rsidRPr="00662919">
        <w:rPr>
          <w:rFonts w:eastAsia="Century Gothic" w:cs="Century Gothic"/>
        </w:rPr>
        <w:t xml:space="preserve"> from </w:t>
      </w:r>
      <w:proofErr w:type="gramStart"/>
      <w:r w:rsidRPr="00662919">
        <w:rPr>
          <w:rFonts w:eastAsia="Century Gothic" w:cs="Century Gothic"/>
        </w:rPr>
        <w:t>Reception  to</w:t>
      </w:r>
      <w:proofErr w:type="gramEnd"/>
      <w:r w:rsidRPr="00662919">
        <w:rPr>
          <w:rFonts w:eastAsia="Century Gothic" w:cs="Century Gothic"/>
        </w:rPr>
        <w:t xml:space="preserve"> Year 6. Phonics, maths, reading and writing groups are led by a teacher and aimed at the individual needs. In addition, children have access to continuous provision including sand and water play, roleplay and a calming sensory space. Foundation stage children may also access the ‘little loft’ which is a small group area away from the classroom, providing a quiet and safe space which can be used by staff for small group intensive interactions sessions. </w:t>
      </w:r>
    </w:p>
    <w:p w14:paraId="29221167" w14:textId="77777777" w:rsidR="00170625" w:rsidRPr="0033718C" w:rsidRDefault="00170625" w:rsidP="00170625">
      <w:pPr>
        <w:spacing w:line="240" w:lineRule="auto"/>
        <w:contextualSpacing/>
        <w:rPr>
          <w:rFonts w:cs="Arial"/>
          <w:b/>
          <w:shd w:val="clear" w:color="auto" w:fill="FFFFFF"/>
        </w:rPr>
      </w:pPr>
      <w:r w:rsidRPr="0033718C">
        <w:rPr>
          <w:rFonts w:cs="Arial"/>
          <w:b/>
          <w:shd w:val="clear" w:color="auto" w:fill="FFFFFF"/>
        </w:rPr>
        <w:lastRenderedPageBreak/>
        <w:t>What are we consulting on?</w:t>
      </w:r>
    </w:p>
    <w:p w14:paraId="1B026F4B" w14:textId="77777777" w:rsidR="00170625" w:rsidRPr="00E027E3" w:rsidRDefault="00170625" w:rsidP="00170625">
      <w:pPr>
        <w:spacing w:before="240" w:after="240"/>
        <w:rPr>
          <w:rFonts w:eastAsia="Century Gothic" w:cs="Century Gothic"/>
        </w:rPr>
      </w:pPr>
      <w:r w:rsidRPr="00E027E3">
        <w:rPr>
          <w:rFonts w:eastAsia="Century Gothic" w:cs="Century Gothic"/>
        </w:rPr>
        <w:t>Th</w:t>
      </w:r>
      <w:r>
        <w:rPr>
          <w:rFonts w:eastAsia="Century Gothic" w:cs="Century Gothic"/>
        </w:rPr>
        <w:t>is</w:t>
      </w:r>
      <w:r w:rsidRPr="00E027E3">
        <w:rPr>
          <w:rFonts w:eastAsia="Century Gothic" w:cs="Century Gothic"/>
        </w:rPr>
        <w:t xml:space="preserve"> Statutory Proposal is to establish a </w:t>
      </w:r>
      <w:r>
        <w:rPr>
          <w:rFonts w:eastAsia="Century Gothic" w:cs="Century Gothic"/>
        </w:rPr>
        <w:t xml:space="preserve">new Local Authority led </w:t>
      </w:r>
      <w:r w:rsidRPr="00E027E3">
        <w:rPr>
          <w:rFonts w:eastAsia="Century Gothic" w:cs="Century Gothic"/>
        </w:rPr>
        <w:t>Specialist Resourced Provision for up to 12 primary aged children with an EHCP for Communication and Interaction including Autistic Spectrum Disorder (ASD).</w:t>
      </w:r>
    </w:p>
    <w:p w14:paraId="47743FAD" w14:textId="77777777" w:rsidR="00170625" w:rsidRPr="00E027E3" w:rsidRDefault="00170625" w:rsidP="00170625">
      <w:pPr>
        <w:spacing w:line="240" w:lineRule="auto"/>
        <w:contextualSpacing/>
        <w:rPr>
          <w:rFonts w:cs="Arial"/>
          <w:b/>
          <w:shd w:val="clear" w:color="auto" w:fill="FFFFFF"/>
        </w:rPr>
      </w:pPr>
      <w:r w:rsidRPr="00E027E3">
        <w:rPr>
          <w:rFonts w:cs="Arial"/>
          <w:b/>
          <w:shd w:val="clear" w:color="auto" w:fill="FFFFFF"/>
        </w:rPr>
        <w:t xml:space="preserve">Why are we consulting? </w:t>
      </w:r>
    </w:p>
    <w:p w14:paraId="51BBA8DD" w14:textId="77777777" w:rsidR="00170625" w:rsidRPr="00E027E3" w:rsidRDefault="00170625" w:rsidP="00170625">
      <w:pPr>
        <w:spacing w:line="240" w:lineRule="auto"/>
        <w:contextualSpacing/>
        <w:rPr>
          <w:rFonts w:cs="Arial"/>
          <w:b/>
          <w:shd w:val="clear" w:color="auto" w:fill="FFFFFF"/>
        </w:rPr>
      </w:pPr>
    </w:p>
    <w:p w14:paraId="2749F809" w14:textId="77777777" w:rsidR="00170625" w:rsidRPr="0033718C" w:rsidRDefault="00170625" w:rsidP="00170625">
      <w:pPr>
        <w:spacing w:line="240" w:lineRule="auto"/>
        <w:contextualSpacing/>
        <w:rPr>
          <w:rFonts w:eastAsia="Arial" w:cs="Arial"/>
          <w:color w:val="000000" w:themeColor="text1"/>
        </w:rPr>
      </w:pPr>
      <w:r w:rsidRPr="0033718C">
        <w:rPr>
          <w:rFonts w:eastAsia="Arial" w:cs="Arial"/>
          <w:color w:val="000000" w:themeColor="text1"/>
        </w:rPr>
        <w:t>If a school wishes to make significant changes, such as changing the number and/or type of school places and/or where they are offered, they need to have a fair and open local consultation with relevant stakeholders.</w:t>
      </w:r>
    </w:p>
    <w:p w14:paraId="5BBD2B43" w14:textId="77777777" w:rsidR="00170625" w:rsidRPr="0033718C" w:rsidRDefault="00170625" w:rsidP="00170625">
      <w:pPr>
        <w:spacing w:line="240" w:lineRule="auto"/>
        <w:contextualSpacing/>
        <w:rPr>
          <w:rFonts w:cs="Arial"/>
          <w:shd w:val="clear" w:color="auto" w:fill="FFFFFF"/>
        </w:rPr>
      </w:pPr>
    </w:p>
    <w:p w14:paraId="033199D0" w14:textId="77777777" w:rsidR="00170625" w:rsidRPr="0033718C" w:rsidRDefault="00170625" w:rsidP="00170625">
      <w:pPr>
        <w:spacing w:line="240" w:lineRule="auto"/>
        <w:contextualSpacing/>
        <w:rPr>
          <w:rFonts w:cs="Arial"/>
          <w:shd w:val="clear" w:color="auto" w:fill="FFFFFF"/>
        </w:rPr>
      </w:pPr>
      <w:r w:rsidRPr="0033718C">
        <w:rPr>
          <w:rFonts w:cs="Arial"/>
          <w:shd w:val="clear" w:color="auto" w:fill="FFFFFF"/>
        </w:rPr>
        <w:t>After views have been sought and assessed the Academy school must then submit a Tier 1 Application to the Department for Education (DfE) which will then go to approval at the Regions Group.</w:t>
      </w:r>
    </w:p>
    <w:p w14:paraId="20E66654" w14:textId="77777777" w:rsidR="00170625" w:rsidRPr="0033718C" w:rsidRDefault="00170625" w:rsidP="00170625">
      <w:pPr>
        <w:spacing w:line="240" w:lineRule="auto"/>
        <w:contextualSpacing/>
        <w:rPr>
          <w:rFonts w:cs="Arial"/>
          <w:shd w:val="clear" w:color="auto" w:fill="FFFFFF"/>
        </w:rPr>
      </w:pPr>
    </w:p>
    <w:p w14:paraId="41F06CF9" w14:textId="77777777" w:rsidR="00170625" w:rsidRPr="0033718C" w:rsidRDefault="00170625" w:rsidP="00170625">
      <w:pPr>
        <w:spacing w:line="240" w:lineRule="auto"/>
        <w:contextualSpacing/>
        <w:rPr>
          <w:rFonts w:eastAsia="Times New Roman" w:cs="Arial"/>
          <w:b/>
          <w:lang w:eastAsia="en-GB"/>
        </w:rPr>
      </w:pPr>
      <w:r w:rsidRPr="0033718C">
        <w:rPr>
          <w:rFonts w:eastAsia="Times New Roman" w:cs="Arial"/>
          <w:b/>
          <w:lang w:eastAsia="en-GB"/>
        </w:rPr>
        <w:t>Evidence of demand:</w:t>
      </w:r>
    </w:p>
    <w:p w14:paraId="3F916FBD" w14:textId="77777777" w:rsidR="00170625" w:rsidRPr="0033718C" w:rsidRDefault="00170625" w:rsidP="00170625">
      <w:pPr>
        <w:autoSpaceDE w:val="0"/>
        <w:autoSpaceDN w:val="0"/>
        <w:adjustRightInd w:val="0"/>
        <w:spacing w:line="240" w:lineRule="auto"/>
        <w:contextualSpacing/>
        <w:rPr>
          <w:rFonts w:eastAsia="Times New Roman" w:cs="Arial"/>
          <w:color w:val="000000"/>
          <w:highlight w:val="yellow"/>
          <w:lang w:eastAsia="en-GB"/>
        </w:rPr>
      </w:pPr>
    </w:p>
    <w:p w14:paraId="497872FC" w14:textId="77777777" w:rsidR="00170625" w:rsidRPr="00A040E8" w:rsidRDefault="00170625" w:rsidP="00170625">
      <w:pPr>
        <w:autoSpaceDE w:val="0"/>
        <w:autoSpaceDN w:val="0"/>
        <w:adjustRightInd w:val="0"/>
        <w:spacing w:line="240" w:lineRule="auto"/>
        <w:contextualSpacing/>
        <w:rPr>
          <w:rFonts w:eastAsia="Times New Roman" w:cs="Arial"/>
          <w:lang w:eastAsia="en-GB"/>
        </w:rPr>
      </w:pPr>
      <w:r w:rsidRPr="0033718C">
        <w:rPr>
          <w:rFonts w:eastAsia="Times New Roman" w:cs="Arial"/>
          <w:color w:val="000000"/>
          <w:lang w:eastAsia="en-GB"/>
        </w:rPr>
        <w:t>Bradford District has experienced a significant increase in demand for Special Educational Needs and Disabilities (SEND) provision over the past decade. It is projected that demand will continue to grow across all sectors</w:t>
      </w:r>
      <w:r>
        <w:rPr>
          <w:rFonts w:eastAsia="Times New Roman" w:cs="Arial"/>
          <w:color w:val="000000"/>
          <w:lang w:eastAsia="en-GB"/>
        </w:rPr>
        <w:t>. D</w:t>
      </w:r>
      <w:r w:rsidRPr="0033718C">
        <w:rPr>
          <w:rFonts w:eastAsia="Times New Roman" w:cs="Arial"/>
          <w:color w:val="000000"/>
          <w:lang w:eastAsia="en-GB"/>
        </w:rPr>
        <w:t xml:space="preserve">espite the decrease that we have seen in the birth rate within the Bradford district, regionally and nationally, the number of children and </w:t>
      </w:r>
      <w:r w:rsidRPr="00A040E8">
        <w:rPr>
          <w:rFonts w:eastAsia="Times New Roman" w:cs="Arial"/>
          <w:lang w:eastAsia="en-GB"/>
        </w:rPr>
        <w:t>young people with an EHCP continues to rise.</w:t>
      </w:r>
    </w:p>
    <w:p w14:paraId="2CE018C5" w14:textId="77777777" w:rsidR="00170625" w:rsidRPr="00A040E8" w:rsidRDefault="00170625" w:rsidP="00170625">
      <w:pPr>
        <w:autoSpaceDE w:val="0"/>
        <w:autoSpaceDN w:val="0"/>
        <w:adjustRightInd w:val="0"/>
        <w:spacing w:line="240" w:lineRule="auto"/>
        <w:contextualSpacing/>
        <w:rPr>
          <w:rFonts w:eastAsia="Times New Roman" w:cs="Arial"/>
          <w:lang w:eastAsia="en-GB"/>
        </w:rPr>
      </w:pPr>
    </w:p>
    <w:p w14:paraId="2C2314A2" w14:textId="77777777" w:rsidR="00170625" w:rsidRPr="00A040E8" w:rsidRDefault="00170625" w:rsidP="00170625">
      <w:pPr>
        <w:autoSpaceDE w:val="0"/>
        <w:autoSpaceDN w:val="0"/>
        <w:adjustRightInd w:val="0"/>
        <w:spacing w:line="240" w:lineRule="auto"/>
        <w:contextualSpacing/>
        <w:rPr>
          <w:rFonts w:eastAsia="Times New Roman" w:cs="Arial"/>
          <w:lang w:eastAsia="en-GB"/>
        </w:rPr>
      </w:pPr>
      <w:r w:rsidRPr="00A040E8">
        <w:rPr>
          <w:rFonts w:eastAsia="Times New Roman" w:cs="Arial"/>
          <w:lang w:eastAsia="en-GB"/>
        </w:rPr>
        <w:t xml:space="preserve">The total number of children and young people aged 0-25 with an EHCP was 8,506 in January 2026. This is up from 7,309 in September 2024. </w:t>
      </w:r>
    </w:p>
    <w:p w14:paraId="58DB673D" w14:textId="77777777" w:rsidR="00170625" w:rsidRPr="00A040E8" w:rsidRDefault="00170625" w:rsidP="00170625">
      <w:pPr>
        <w:autoSpaceDE w:val="0"/>
        <w:autoSpaceDN w:val="0"/>
        <w:adjustRightInd w:val="0"/>
        <w:spacing w:line="240" w:lineRule="auto"/>
        <w:contextualSpacing/>
        <w:rPr>
          <w:rFonts w:eastAsia="Times New Roman" w:cs="Arial"/>
          <w:lang w:eastAsia="en-GB"/>
        </w:rPr>
      </w:pPr>
    </w:p>
    <w:p w14:paraId="74146793" w14:textId="77777777" w:rsidR="00170625" w:rsidRPr="00A040E8" w:rsidRDefault="00170625" w:rsidP="00170625">
      <w:pPr>
        <w:autoSpaceDE w:val="0"/>
        <w:autoSpaceDN w:val="0"/>
        <w:adjustRightInd w:val="0"/>
        <w:spacing w:line="240" w:lineRule="auto"/>
        <w:contextualSpacing/>
        <w:rPr>
          <w:rFonts w:eastAsia="Times New Roman" w:cs="Arial"/>
          <w:lang w:eastAsia="en-GB"/>
        </w:rPr>
      </w:pPr>
      <w:r w:rsidRPr="00A040E8">
        <w:rPr>
          <w:rFonts w:eastAsia="Times New Roman" w:cs="Arial"/>
          <w:lang w:eastAsia="en-GB"/>
        </w:rPr>
        <w:t>The number of EHCPs for school-aged children and young people has more than doubled from 3043 in January 2020 to 6154 in January 2026.</w:t>
      </w:r>
    </w:p>
    <w:p w14:paraId="4DD65921" w14:textId="77777777" w:rsidR="00170625" w:rsidRPr="00A040E8" w:rsidRDefault="00170625" w:rsidP="00170625">
      <w:pPr>
        <w:autoSpaceDE w:val="0"/>
        <w:autoSpaceDN w:val="0"/>
        <w:adjustRightInd w:val="0"/>
        <w:spacing w:line="240" w:lineRule="auto"/>
        <w:contextualSpacing/>
        <w:rPr>
          <w:rFonts w:eastAsia="Times New Roman" w:cs="Arial"/>
          <w:lang w:eastAsia="en-GB"/>
        </w:rPr>
      </w:pPr>
    </w:p>
    <w:p w14:paraId="33262207" w14:textId="77777777" w:rsidR="00170625" w:rsidRDefault="00170625" w:rsidP="00170625">
      <w:pPr>
        <w:autoSpaceDE w:val="0"/>
        <w:autoSpaceDN w:val="0"/>
        <w:adjustRightInd w:val="0"/>
        <w:spacing w:line="240" w:lineRule="auto"/>
        <w:contextualSpacing/>
        <w:rPr>
          <w:rFonts w:eastAsia="Times New Roman" w:cs="Arial"/>
          <w:color w:val="000000"/>
          <w:lang w:eastAsia="en-GB"/>
        </w:rPr>
      </w:pPr>
      <w:r w:rsidRPr="0033718C">
        <w:rPr>
          <w:rFonts w:eastAsia="Times New Roman" w:cs="Arial"/>
          <w:color w:val="000000"/>
          <w:lang w:eastAsia="en-GB"/>
        </w:rPr>
        <w:t xml:space="preserve">Amongst primary-aged children with an EHCP, evidence shows communication and interaction needs are most prominent which the primary needs Autistic Spectrum Disorder (ASD) and Speech Language and Communication Needs (SLCN) fall broadly under. See the graph below which shows the three most prevalent needs on primary-aged children’s EHCPs, </w:t>
      </w:r>
      <w:r>
        <w:rPr>
          <w:rFonts w:eastAsia="Times New Roman" w:cs="Arial"/>
          <w:color w:val="000000"/>
          <w:lang w:eastAsia="en-GB"/>
        </w:rPr>
        <w:t>January 2026</w:t>
      </w:r>
      <w:r w:rsidRPr="0033718C">
        <w:rPr>
          <w:rFonts w:eastAsia="Times New Roman" w:cs="Arial"/>
          <w:color w:val="000000"/>
          <w:lang w:eastAsia="en-GB"/>
        </w:rPr>
        <w:t>.</w:t>
      </w:r>
    </w:p>
    <w:p w14:paraId="58F4349E" w14:textId="77777777" w:rsidR="00170625" w:rsidRDefault="00170625" w:rsidP="00170625">
      <w:pPr>
        <w:autoSpaceDE w:val="0"/>
        <w:autoSpaceDN w:val="0"/>
        <w:adjustRightInd w:val="0"/>
        <w:spacing w:line="240" w:lineRule="auto"/>
        <w:contextualSpacing/>
        <w:rPr>
          <w:rFonts w:eastAsia="Times New Roman" w:cs="Arial"/>
          <w:color w:val="000000"/>
          <w:lang w:eastAsia="en-GB"/>
        </w:rPr>
      </w:pPr>
    </w:p>
    <w:p w14:paraId="2B937594" w14:textId="77777777" w:rsidR="00170625" w:rsidRDefault="00170625" w:rsidP="00170625">
      <w:pPr>
        <w:autoSpaceDE w:val="0"/>
        <w:autoSpaceDN w:val="0"/>
        <w:adjustRightInd w:val="0"/>
        <w:spacing w:line="240" w:lineRule="auto"/>
        <w:contextualSpacing/>
        <w:rPr>
          <w:rFonts w:eastAsia="Times New Roman" w:cs="Arial"/>
          <w:color w:val="000000"/>
          <w:lang w:eastAsia="en-GB"/>
        </w:rPr>
      </w:pPr>
      <w:r>
        <w:rPr>
          <w:rFonts w:eastAsia="Times New Roman" w:cs="Arial"/>
          <w:color w:val="000000"/>
          <w:lang w:eastAsia="en-GB"/>
        </w:rPr>
        <w:t>Primary-aged EHCP cohort Primary Need:</w:t>
      </w:r>
      <w:r w:rsidRPr="00A040E8">
        <w:rPr>
          <w:noProof/>
        </w:rPr>
        <w:t xml:space="preserve"> </w:t>
      </w:r>
      <w:r>
        <w:rPr>
          <w:noProof/>
        </w:rPr>
        <w:drawing>
          <wp:inline distT="0" distB="0" distL="0" distR="0" wp14:anchorId="2872E331" wp14:editId="5A829C93">
            <wp:extent cx="4733925" cy="2743200"/>
            <wp:effectExtent l="0" t="0" r="9525" b="0"/>
            <wp:docPr id="563794411" name="Chart 1">
              <a:extLst xmlns:a="http://schemas.openxmlformats.org/drawingml/2006/main">
                <a:ext uri="{FF2B5EF4-FFF2-40B4-BE49-F238E27FC236}">
                  <a16:creationId xmlns:a16="http://schemas.microsoft.com/office/drawing/2014/main" id="{DC75917E-9412-04D3-D0CB-FD4AF34608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31282FC" w14:textId="77777777" w:rsidR="00170625" w:rsidRDefault="00170625" w:rsidP="00170625">
      <w:pPr>
        <w:autoSpaceDE w:val="0"/>
        <w:autoSpaceDN w:val="0"/>
        <w:adjustRightInd w:val="0"/>
        <w:spacing w:line="240" w:lineRule="auto"/>
        <w:contextualSpacing/>
        <w:rPr>
          <w:rFonts w:eastAsia="Times New Roman" w:cs="Arial"/>
          <w:color w:val="000000"/>
          <w:lang w:eastAsia="en-GB"/>
        </w:rPr>
      </w:pPr>
    </w:p>
    <w:p w14:paraId="0837DDAF" w14:textId="77777777" w:rsidR="00170625" w:rsidRDefault="00170625" w:rsidP="00170625">
      <w:pPr>
        <w:autoSpaceDE w:val="0"/>
        <w:autoSpaceDN w:val="0"/>
        <w:adjustRightInd w:val="0"/>
        <w:spacing w:line="240" w:lineRule="auto"/>
        <w:contextualSpacing/>
        <w:jc w:val="center"/>
        <w:rPr>
          <w:rFonts w:eastAsia="Times New Roman" w:cs="Arial"/>
          <w:color w:val="000000"/>
          <w:lang w:eastAsia="en-GB"/>
        </w:rPr>
      </w:pPr>
    </w:p>
    <w:p w14:paraId="624037C6" w14:textId="77777777" w:rsidR="00170625" w:rsidRDefault="00170625" w:rsidP="00170625">
      <w:pPr>
        <w:autoSpaceDE w:val="0"/>
        <w:autoSpaceDN w:val="0"/>
        <w:adjustRightInd w:val="0"/>
        <w:spacing w:line="240" w:lineRule="auto"/>
        <w:contextualSpacing/>
        <w:rPr>
          <w:rFonts w:eastAsia="Times New Roman" w:cs="Arial"/>
          <w:color w:val="000000"/>
          <w:lang w:eastAsia="en-GB"/>
        </w:rPr>
      </w:pPr>
    </w:p>
    <w:p w14:paraId="54A87F6B" w14:textId="77777777" w:rsidR="00170625" w:rsidRDefault="00170625" w:rsidP="00170625">
      <w:pPr>
        <w:autoSpaceDE w:val="0"/>
        <w:autoSpaceDN w:val="0"/>
        <w:adjustRightInd w:val="0"/>
        <w:spacing w:line="240" w:lineRule="auto"/>
        <w:contextualSpacing/>
        <w:rPr>
          <w:rFonts w:eastAsia="Times New Roman" w:cs="Arial"/>
          <w:color w:val="000000"/>
          <w:lang w:eastAsia="en-GB"/>
        </w:rPr>
      </w:pPr>
    </w:p>
    <w:p w14:paraId="5F2D1991" w14:textId="77777777" w:rsidR="00170625" w:rsidRPr="0033718C" w:rsidRDefault="00170625" w:rsidP="00170625">
      <w:pPr>
        <w:spacing w:line="240" w:lineRule="auto"/>
        <w:contextualSpacing/>
        <w:rPr>
          <w:rFonts w:cs="Arial"/>
        </w:rPr>
      </w:pPr>
      <w:bookmarkStart w:id="1" w:name="_Hlk195168864"/>
      <w:r w:rsidRPr="0033718C">
        <w:rPr>
          <w:rFonts w:cs="Arial"/>
        </w:rPr>
        <w:t xml:space="preserve">Due to the increased number of EHCPs across the district we need to increase the number of specialist places, by creating more Special School places and Resourced Provisions to meet the needs of Bradford Children. </w:t>
      </w:r>
    </w:p>
    <w:bookmarkEnd w:id="1"/>
    <w:p w14:paraId="603AA684" w14:textId="77777777" w:rsidR="00170625" w:rsidRPr="0033718C" w:rsidRDefault="00170625" w:rsidP="00170625">
      <w:pPr>
        <w:spacing w:line="240" w:lineRule="auto"/>
        <w:contextualSpacing/>
        <w:rPr>
          <w:rFonts w:cs="Arial"/>
          <w:b/>
          <w:shd w:val="clear" w:color="auto" w:fill="FFFFFF"/>
        </w:rPr>
      </w:pPr>
    </w:p>
    <w:p w14:paraId="451303CC" w14:textId="77777777" w:rsidR="00170625" w:rsidRPr="0033718C" w:rsidRDefault="00170625" w:rsidP="00170625">
      <w:pPr>
        <w:spacing w:line="240" w:lineRule="auto"/>
        <w:contextualSpacing/>
        <w:rPr>
          <w:rFonts w:cs="Arial"/>
          <w:b/>
          <w:shd w:val="clear" w:color="auto" w:fill="FFFFFF"/>
        </w:rPr>
      </w:pPr>
      <w:r w:rsidRPr="0033718C">
        <w:rPr>
          <w:rFonts w:cs="Arial"/>
          <w:b/>
          <w:shd w:val="clear" w:color="auto" w:fill="FFFFFF"/>
        </w:rPr>
        <w:t>How will this be achieved?</w:t>
      </w:r>
    </w:p>
    <w:p w14:paraId="05858DE4" w14:textId="77777777" w:rsidR="00170625" w:rsidRPr="0033718C" w:rsidRDefault="00170625" w:rsidP="00170625">
      <w:pPr>
        <w:spacing w:line="240" w:lineRule="auto"/>
        <w:contextualSpacing/>
        <w:rPr>
          <w:rFonts w:cs="Arial"/>
          <w:b/>
          <w:shd w:val="clear" w:color="auto" w:fill="FFFFFF"/>
        </w:rPr>
      </w:pPr>
    </w:p>
    <w:p w14:paraId="6FA12311" w14:textId="77777777" w:rsidR="00170625" w:rsidRPr="0033718C" w:rsidRDefault="00170625" w:rsidP="00170625">
      <w:pPr>
        <w:spacing w:line="240" w:lineRule="auto"/>
        <w:contextualSpacing/>
        <w:rPr>
          <w:rFonts w:cs="Arial"/>
          <w:shd w:val="clear" w:color="auto" w:fill="FFFFFF"/>
        </w:rPr>
      </w:pPr>
      <w:r>
        <w:rPr>
          <w:rFonts w:cs="Arial"/>
          <w:shd w:val="clear" w:color="auto" w:fill="FFFFFF"/>
        </w:rPr>
        <w:t xml:space="preserve">Westbourne Primary School is fortunate to have a specialist Sport, Science and Art facility in a standalone building within the school grounds. </w:t>
      </w:r>
      <w:r w:rsidRPr="0033718C">
        <w:rPr>
          <w:rFonts w:cs="Arial"/>
          <w:shd w:val="clear" w:color="auto" w:fill="FFFFFF"/>
        </w:rPr>
        <w:t xml:space="preserve">If approved, the plan is for the Local Authority to work closely with the Trust and </w:t>
      </w:r>
      <w:r>
        <w:rPr>
          <w:rFonts w:cs="Arial"/>
          <w:shd w:val="clear" w:color="auto" w:fill="FFFFFF"/>
        </w:rPr>
        <w:t>Westbourne Primary School</w:t>
      </w:r>
      <w:r w:rsidRPr="0033718C">
        <w:rPr>
          <w:rFonts w:cs="Arial"/>
          <w:shd w:val="clear" w:color="auto" w:fill="FFFFFF"/>
        </w:rPr>
        <w:t xml:space="preserve"> to renovate and repurpose </w:t>
      </w:r>
      <w:r>
        <w:rPr>
          <w:rFonts w:cs="Arial"/>
          <w:shd w:val="clear" w:color="auto" w:fill="FFFFFF"/>
        </w:rPr>
        <w:t xml:space="preserve">a section of </w:t>
      </w:r>
      <w:r w:rsidRPr="0033718C">
        <w:rPr>
          <w:rFonts w:cs="Arial"/>
          <w:shd w:val="clear" w:color="auto" w:fill="FFFFFF"/>
        </w:rPr>
        <w:t>these facilities</w:t>
      </w:r>
      <w:r>
        <w:rPr>
          <w:rFonts w:cs="Arial"/>
          <w:shd w:val="clear" w:color="auto" w:fill="FFFFFF"/>
        </w:rPr>
        <w:t>, whilst retaining the majority of the specialist provision.</w:t>
      </w:r>
    </w:p>
    <w:p w14:paraId="13CB28B5" w14:textId="77777777" w:rsidR="00170625" w:rsidRPr="0033718C" w:rsidRDefault="00170625" w:rsidP="00170625">
      <w:pPr>
        <w:spacing w:line="240" w:lineRule="auto"/>
        <w:contextualSpacing/>
        <w:rPr>
          <w:rFonts w:cs="Arial"/>
          <w:shd w:val="clear" w:color="auto" w:fill="FFFFFF"/>
        </w:rPr>
      </w:pPr>
    </w:p>
    <w:p w14:paraId="73E56006" w14:textId="77777777" w:rsidR="00170625" w:rsidRPr="0033718C" w:rsidRDefault="00170625" w:rsidP="00170625">
      <w:pPr>
        <w:spacing w:line="240" w:lineRule="auto"/>
        <w:contextualSpacing/>
        <w:rPr>
          <w:rFonts w:cs="Arial"/>
          <w:b/>
          <w:shd w:val="clear" w:color="auto" w:fill="FFFFFF"/>
        </w:rPr>
      </w:pPr>
      <w:r w:rsidRPr="0033718C">
        <w:rPr>
          <w:rFonts w:cs="Arial"/>
          <w:b/>
          <w:shd w:val="clear" w:color="auto" w:fill="FFFFFF"/>
        </w:rPr>
        <w:t xml:space="preserve">Who will fund and ensure the project is delivered? </w:t>
      </w:r>
    </w:p>
    <w:p w14:paraId="41A1AFD4" w14:textId="77777777" w:rsidR="00170625" w:rsidRPr="0033718C" w:rsidRDefault="00170625" w:rsidP="00170625">
      <w:pPr>
        <w:spacing w:line="240" w:lineRule="auto"/>
        <w:contextualSpacing/>
        <w:rPr>
          <w:rFonts w:cs="Arial"/>
          <w:shd w:val="clear" w:color="auto" w:fill="FFFFFF"/>
        </w:rPr>
      </w:pPr>
    </w:p>
    <w:p w14:paraId="72E33659" w14:textId="77777777" w:rsidR="00170625" w:rsidRPr="0033718C" w:rsidRDefault="00170625" w:rsidP="00170625">
      <w:pPr>
        <w:spacing w:line="240" w:lineRule="auto"/>
        <w:contextualSpacing/>
        <w:rPr>
          <w:rFonts w:cs="Arial"/>
          <w:shd w:val="clear" w:color="auto" w:fill="FFFFFF"/>
        </w:rPr>
      </w:pPr>
      <w:r w:rsidRPr="0033718C">
        <w:rPr>
          <w:rFonts w:cs="Arial"/>
          <w:shd w:val="clear" w:color="auto" w:fill="FFFFFF"/>
        </w:rPr>
        <w:t xml:space="preserve">The Local Authority are supporting this and will project manage and fund this development from the High Needs Capital Funding.  </w:t>
      </w:r>
    </w:p>
    <w:p w14:paraId="11A8E879" w14:textId="77777777" w:rsidR="00170625" w:rsidRPr="0033718C" w:rsidRDefault="00170625" w:rsidP="00170625">
      <w:pPr>
        <w:spacing w:line="240" w:lineRule="auto"/>
        <w:contextualSpacing/>
        <w:rPr>
          <w:rFonts w:cs="Arial"/>
          <w:shd w:val="clear" w:color="auto" w:fill="FFFFFF"/>
        </w:rPr>
      </w:pPr>
    </w:p>
    <w:p w14:paraId="17EB326A" w14:textId="77777777" w:rsidR="00170625" w:rsidRPr="0033718C" w:rsidRDefault="00170625" w:rsidP="00170625">
      <w:pPr>
        <w:spacing w:line="240" w:lineRule="auto"/>
        <w:contextualSpacing/>
        <w:rPr>
          <w:rFonts w:cs="Arial"/>
          <w:shd w:val="clear" w:color="auto" w:fill="FFFFFF"/>
        </w:rPr>
      </w:pPr>
      <w:r w:rsidRPr="0033718C">
        <w:rPr>
          <w:rFonts w:cs="Arial"/>
          <w:shd w:val="clear" w:color="auto" w:fill="FFFFFF"/>
        </w:rPr>
        <w:t>This provision will be staffed and managed by the Local Authority.</w:t>
      </w:r>
    </w:p>
    <w:p w14:paraId="34F9D8C9" w14:textId="77777777" w:rsidR="00170625" w:rsidRPr="0033718C" w:rsidRDefault="00170625" w:rsidP="00170625">
      <w:pPr>
        <w:spacing w:line="240" w:lineRule="auto"/>
        <w:contextualSpacing/>
        <w:rPr>
          <w:rFonts w:cs="Arial"/>
          <w:shd w:val="clear" w:color="auto" w:fill="FFFFFF"/>
        </w:rPr>
      </w:pPr>
    </w:p>
    <w:p w14:paraId="6FFE6D69" w14:textId="77777777" w:rsidR="00170625" w:rsidRPr="0033718C" w:rsidRDefault="00170625" w:rsidP="00170625">
      <w:pPr>
        <w:spacing w:line="240" w:lineRule="auto"/>
        <w:contextualSpacing/>
        <w:rPr>
          <w:rFonts w:cs="Arial"/>
          <w:b/>
          <w:shd w:val="clear" w:color="auto" w:fill="FFFFFF"/>
        </w:rPr>
      </w:pPr>
      <w:bookmarkStart w:id="2" w:name="_Hlk182299185"/>
      <w:r w:rsidRPr="0033718C">
        <w:rPr>
          <w:rFonts w:cs="Arial"/>
          <w:b/>
          <w:shd w:val="clear" w:color="auto" w:fill="FFFFFF"/>
        </w:rPr>
        <w:t>How can I share my views?</w:t>
      </w:r>
    </w:p>
    <w:p w14:paraId="0EB83F8C" w14:textId="77777777" w:rsidR="00170625" w:rsidRPr="0033718C" w:rsidRDefault="00170625" w:rsidP="00170625">
      <w:pPr>
        <w:spacing w:line="240" w:lineRule="auto"/>
        <w:contextualSpacing/>
        <w:rPr>
          <w:rFonts w:cs="Arial"/>
          <w:shd w:val="clear" w:color="auto" w:fill="FFFFFF"/>
        </w:rPr>
      </w:pPr>
    </w:p>
    <w:p w14:paraId="4D6A8EA3" w14:textId="2F7FC005" w:rsidR="00170625" w:rsidRPr="0033718C" w:rsidRDefault="00170625" w:rsidP="00170625">
      <w:pPr>
        <w:spacing w:line="240" w:lineRule="auto"/>
        <w:contextualSpacing/>
        <w:rPr>
          <w:rFonts w:cs="Arial"/>
          <w:shd w:val="clear" w:color="auto" w:fill="FFFFFF"/>
        </w:rPr>
      </w:pPr>
      <w:r w:rsidRPr="0033718C">
        <w:rPr>
          <w:rFonts w:cs="Arial"/>
          <w:shd w:val="clear" w:color="auto" w:fill="FFFFFF"/>
        </w:rPr>
        <w:t>The consultation will be run from</w:t>
      </w:r>
      <w:r w:rsidR="00E77FAF">
        <w:rPr>
          <w:rFonts w:cs="Arial"/>
          <w:shd w:val="clear" w:color="auto" w:fill="FFFFFF"/>
        </w:rPr>
        <w:t xml:space="preserve"> Monday 23</w:t>
      </w:r>
      <w:r w:rsidR="00E77FAF" w:rsidRPr="00E77FAF">
        <w:rPr>
          <w:rFonts w:cs="Arial"/>
          <w:shd w:val="clear" w:color="auto" w:fill="FFFFFF"/>
          <w:vertAlign w:val="superscript"/>
        </w:rPr>
        <w:t>rd</w:t>
      </w:r>
      <w:r w:rsidR="00E77FAF">
        <w:rPr>
          <w:rFonts w:cs="Arial"/>
          <w:shd w:val="clear" w:color="auto" w:fill="FFFFFF"/>
        </w:rPr>
        <w:t xml:space="preserve"> February 2026 – Monday 16</w:t>
      </w:r>
      <w:r w:rsidR="00E77FAF" w:rsidRPr="00E77FAF">
        <w:rPr>
          <w:rFonts w:cs="Arial"/>
          <w:shd w:val="clear" w:color="auto" w:fill="FFFFFF"/>
          <w:vertAlign w:val="superscript"/>
        </w:rPr>
        <w:t>th</w:t>
      </w:r>
      <w:r w:rsidR="00E77FAF">
        <w:rPr>
          <w:rFonts w:cs="Arial"/>
          <w:shd w:val="clear" w:color="auto" w:fill="FFFFFF"/>
        </w:rPr>
        <w:t xml:space="preserve"> March 2026</w:t>
      </w:r>
      <w:r w:rsidRPr="0033718C">
        <w:rPr>
          <w:rFonts w:cs="Arial"/>
          <w:shd w:val="clear" w:color="auto" w:fill="FFFFFF"/>
        </w:rPr>
        <w:t xml:space="preserve"> for you to share your views. </w:t>
      </w:r>
    </w:p>
    <w:p w14:paraId="0BEEE693" w14:textId="77777777" w:rsidR="00170625" w:rsidRPr="0033718C" w:rsidRDefault="00170625" w:rsidP="00170625">
      <w:pPr>
        <w:spacing w:line="240" w:lineRule="auto"/>
        <w:contextualSpacing/>
        <w:rPr>
          <w:rFonts w:cs="Arial"/>
          <w:shd w:val="clear" w:color="auto" w:fill="FFFFFF"/>
        </w:rPr>
      </w:pPr>
    </w:p>
    <w:p w14:paraId="67104355" w14:textId="77777777" w:rsidR="00170625" w:rsidRPr="0033718C" w:rsidRDefault="00170625" w:rsidP="00170625">
      <w:pPr>
        <w:spacing w:line="240" w:lineRule="auto"/>
        <w:contextualSpacing/>
        <w:rPr>
          <w:rFonts w:cs="Arial"/>
          <w:shd w:val="clear" w:color="auto" w:fill="FFFFFF"/>
        </w:rPr>
      </w:pPr>
      <w:r w:rsidRPr="0033718C">
        <w:rPr>
          <w:rFonts w:cs="Arial"/>
          <w:shd w:val="clear" w:color="auto" w:fill="FFFFFF"/>
        </w:rPr>
        <w:t xml:space="preserve">Please click on the link or QR Code below to open the survey and to share your views on the proposal: </w:t>
      </w:r>
    </w:p>
    <w:p w14:paraId="75F3FAFA" w14:textId="77777777" w:rsidR="00170625" w:rsidRPr="0033718C" w:rsidRDefault="00170625" w:rsidP="00170625">
      <w:pPr>
        <w:spacing w:line="240" w:lineRule="auto"/>
        <w:contextualSpacing/>
        <w:rPr>
          <w:rFonts w:cs="Arial"/>
          <w:shd w:val="clear" w:color="auto" w:fill="FFFFFF"/>
        </w:rPr>
      </w:pPr>
    </w:p>
    <w:p w14:paraId="2BF046A0" w14:textId="77777777" w:rsidR="00170625" w:rsidRPr="0033718C" w:rsidRDefault="00544C14" w:rsidP="00170625">
      <w:pPr>
        <w:spacing w:line="240" w:lineRule="auto"/>
        <w:contextualSpacing/>
        <w:rPr>
          <w:rFonts w:cs="Arial"/>
        </w:rPr>
      </w:pPr>
      <w:hyperlink r:id="rId7" w:history="1">
        <w:r w:rsidR="00170625" w:rsidRPr="00B337F5">
          <w:rPr>
            <w:rStyle w:val="Hyperlink"/>
            <w:rFonts w:cs="Arial"/>
          </w:rPr>
          <w:t>https://online1.snapsurveys.com/WestbourneRP</w:t>
        </w:r>
      </w:hyperlink>
      <w:r w:rsidR="00170625" w:rsidRPr="0033718C">
        <w:rPr>
          <w:rFonts w:cs="Arial"/>
        </w:rPr>
        <w:t xml:space="preserve"> </w:t>
      </w:r>
    </w:p>
    <w:p w14:paraId="3BD24111" w14:textId="77777777" w:rsidR="00170625" w:rsidRPr="0033718C" w:rsidRDefault="00170625" w:rsidP="00170625">
      <w:pPr>
        <w:spacing w:line="240" w:lineRule="auto"/>
        <w:contextualSpacing/>
        <w:rPr>
          <w:rFonts w:cs="Arial"/>
          <w:highlight w:val="yellow"/>
          <w:shd w:val="clear" w:color="auto" w:fill="FFFFFF"/>
        </w:rPr>
      </w:pPr>
    </w:p>
    <w:p w14:paraId="0C16F3F5" w14:textId="77777777" w:rsidR="00170625" w:rsidRDefault="00170625" w:rsidP="00170625">
      <w:pPr>
        <w:spacing w:line="240" w:lineRule="auto"/>
        <w:contextualSpacing/>
        <w:rPr>
          <w:rFonts w:cs="Arial"/>
          <w:shd w:val="clear" w:color="auto" w:fill="FFFFFF"/>
        </w:rPr>
      </w:pPr>
      <w:r w:rsidRPr="0033718C">
        <w:rPr>
          <w:rFonts w:cs="Arial"/>
          <w:shd w:val="clear" w:color="auto" w:fill="FFFFFF"/>
        </w:rPr>
        <w:t>Or you scan the QR code below.</w:t>
      </w:r>
    </w:p>
    <w:p w14:paraId="6799BC1E" w14:textId="77777777" w:rsidR="00170625" w:rsidRPr="0033718C" w:rsidRDefault="00170625" w:rsidP="00170625">
      <w:pPr>
        <w:spacing w:line="240" w:lineRule="auto"/>
        <w:contextualSpacing/>
        <w:rPr>
          <w:rFonts w:cs="Arial"/>
          <w:shd w:val="clear" w:color="auto" w:fill="FFFFFF"/>
        </w:rPr>
      </w:pPr>
      <w:r w:rsidRPr="00511AFA">
        <w:rPr>
          <w:rFonts w:cs="Arial"/>
          <w:noProof/>
          <w:shd w:val="clear" w:color="auto" w:fill="FFFFFF"/>
        </w:rPr>
        <w:drawing>
          <wp:inline distT="0" distB="0" distL="0" distR="0" wp14:anchorId="5FBDA212" wp14:editId="575270E5">
            <wp:extent cx="1402080" cy="1402080"/>
            <wp:effectExtent l="0" t="0" r="7620" b="7620"/>
            <wp:docPr id="199898181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81819" name="Picture 1" descr="A qr code on a white background&#10;&#10;AI-generated content may be incorrect."/>
                    <pic:cNvPicPr/>
                  </pic:nvPicPr>
                  <pic:blipFill>
                    <a:blip r:embed="rId8"/>
                    <a:stretch>
                      <a:fillRect/>
                    </a:stretch>
                  </pic:blipFill>
                  <pic:spPr>
                    <a:xfrm>
                      <a:off x="0" y="0"/>
                      <a:ext cx="1410095" cy="1410095"/>
                    </a:xfrm>
                    <a:prstGeom prst="rect">
                      <a:avLst/>
                    </a:prstGeom>
                  </pic:spPr>
                </pic:pic>
              </a:graphicData>
            </a:graphic>
          </wp:inline>
        </w:drawing>
      </w:r>
    </w:p>
    <w:p w14:paraId="0FD2BAFF" w14:textId="77777777" w:rsidR="00170625" w:rsidRPr="0033718C" w:rsidRDefault="00170625" w:rsidP="00170625">
      <w:pPr>
        <w:spacing w:line="240" w:lineRule="auto"/>
        <w:contextualSpacing/>
        <w:rPr>
          <w:rFonts w:cs="Arial"/>
          <w:shd w:val="clear" w:color="auto" w:fill="FFFFFF"/>
        </w:rPr>
      </w:pPr>
    </w:p>
    <w:p w14:paraId="225C71ED" w14:textId="77777777" w:rsidR="00170625" w:rsidRPr="0033718C" w:rsidRDefault="00170625" w:rsidP="00170625">
      <w:pPr>
        <w:spacing w:line="240" w:lineRule="auto"/>
        <w:contextualSpacing/>
        <w:rPr>
          <w:rFonts w:cs="Arial"/>
          <w:shd w:val="clear" w:color="auto" w:fill="FFFFFF"/>
        </w:rPr>
      </w:pPr>
    </w:p>
    <w:p w14:paraId="4F8B47CB" w14:textId="77777777" w:rsidR="00170625" w:rsidRPr="0033718C" w:rsidRDefault="00170625" w:rsidP="00170625">
      <w:pPr>
        <w:spacing w:line="240" w:lineRule="auto"/>
        <w:contextualSpacing/>
        <w:rPr>
          <w:rFonts w:cs="Arial"/>
          <w:shd w:val="clear" w:color="auto" w:fill="FFFFFF"/>
        </w:rPr>
      </w:pPr>
    </w:p>
    <w:p w14:paraId="2D4E2784" w14:textId="5357A5BB" w:rsidR="00170625" w:rsidRPr="0033718C" w:rsidRDefault="00170625" w:rsidP="00170625">
      <w:pPr>
        <w:spacing w:line="240" w:lineRule="auto"/>
        <w:contextualSpacing/>
        <w:rPr>
          <w:rFonts w:cs="Arial"/>
          <w:color w:val="FF0000"/>
        </w:rPr>
      </w:pPr>
      <w:r w:rsidRPr="0033718C">
        <w:rPr>
          <w:rFonts w:cs="Arial"/>
          <w:shd w:val="clear" w:color="auto" w:fill="FFFFFF"/>
        </w:rPr>
        <w:t xml:space="preserve">If you would prefer a paper copy of the consultation, please contact the </w:t>
      </w:r>
      <w:r w:rsidRPr="00E77FAF">
        <w:rPr>
          <w:rFonts w:cs="Arial"/>
          <w:b/>
          <w:bCs/>
          <w:shd w:val="clear" w:color="auto" w:fill="FFFFFF"/>
        </w:rPr>
        <w:t>school office</w:t>
      </w:r>
      <w:r w:rsidRPr="00E77FAF">
        <w:rPr>
          <w:rFonts w:cs="Arial"/>
          <w:shd w:val="clear" w:color="auto" w:fill="FFFFFF"/>
        </w:rPr>
        <w:t xml:space="preserve"> or </w:t>
      </w:r>
      <w:r w:rsidRPr="0033718C">
        <w:rPr>
          <w:rFonts w:cs="Arial"/>
          <w:shd w:val="clear" w:color="auto" w:fill="FFFFFF"/>
        </w:rPr>
        <w:t xml:space="preserve">e-mail: </w:t>
      </w:r>
      <w:bookmarkEnd w:id="2"/>
      <w:r w:rsidR="00E77FAF">
        <w:rPr>
          <w:rFonts w:cs="Arial"/>
          <w:color w:val="FF0000"/>
        </w:rPr>
        <w:fldChar w:fldCharType="begin"/>
      </w:r>
      <w:r w:rsidR="00E77FAF">
        <w:rPr>
          <w:rFonts w:cs="Arial"/>
          <w:color w:val="FF0000"/>
        </w:rPr>
        <w:instrText>HYPERLINK "mailto:westbourne@priestley.academy"</w:instrText>
      </w:r>
      <w:r w:rsidR="00E77FAF">
        <w:rPr>
          <w:rFonts w:cs="Arial"/>
          <w:color w:val="FF0000"/>
        </w:rPr>
        <w:fldChar w:fldCharType="separate"/>
      </w:r>
      <w:r w:rsidR="00E77FAF" w:rsidRPr="00F27812">
        <w:rPr>
          <w:rStyle w:val="Hyperlink"/>
          <w:rFonts w:cs="Arial"/>
        </w:rPr>
        <w:t>westbourne@priestley.academy</w:t>
      </w:r>
      <w:r w:rsidR="00E77FAF">
        <w:rPr>
          <w:rFonts w:cs="Arial"/>
          <w:color w:val="FF0000"/>
        </w:rPr>
        <w:fldChar w:fldCharType="end"/>
      </w:r>
      <w:r w:rsidR="00E77FAF">
        <w:rPr>
          <w:rFonts w:cs="Arial"/>
          <w:color w:val="FF0000"/>
        </w:rPr>
        <w:t xml:space="preserve"> </w:t>
      </w:r>
    </w:p>
    <w:p w14:paraId="2A4EB498" w14:textId="77777777" w:rsidR="00170625" w:rsidRPr="0033718C" w:rsidRDefault="00170625" w:rsidP="00170625">
      <w:pPr>
        <w:spacing w:line="240" w:lineRule="auto"/>
        <w:contextualSpacing/>
        <w:rPr>
          <w:rFonts w:cs="Arial"/>
          <w:color w:val="FF0000"/>
          <w:shd w:val="clear" w:color="auto" w:fill="FFFFFF"/>
        </w:rPr>
      </w:pPr>
    </w:p>
    <w:p w14:paraId="0CB3F2FB" w14:textId="77777777" w:rsidR="002C2C7D" w:rsidRPr="007F591B" w:rsidRDefault="002C2C7D" w:rsidP="006325B1">
      <w:pPr>
        <w:spacing w:after="0"/>
        <w:rPr>
          <w:rFonts w:ascii="Arial" w:hAnsi="Arial" w:cs="Arial"/>
        </w:rPr>
      </w:pPr>
    </w:p>
    <w:sectPr w:rsidR="002C2C7D" w:rsidRPr="007F591B" w:rsidSect="008076BD">
      <w:headerReference w:type="even" r:id="rId9"/>
      <w:footerReference w:type="default" r:id="rId10"/>
      <w:headerReference w:type="first" r:id="rId11"/>
      <w:footerReference w:type="first" r:id="rId12"/>
      <w:pgSz w:w="11901" w:h="16817"/>
      <w:pgMar w:top="1134" w:right="1106" w:bottom="1486"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3B0F7" w14:textId="77777777" w:rsidR="00D81E79" w:rsidRDefault="00D81E79" w:rsidP="00F419E4">
      <w:pPr>
        <w:spacing w:after="0" w:line="240" w:lineRule="auto"/>
      </w:pPr>
      <w:r>
        <w:separator/>
      </w:r>
    </w:p>
  </w:endnote>
  <w:endnote w:type="continuationSeparator" w:id="0">
    <w:p w14:paraId="45BAAB4E" w14:textId="77777777" w:rsidR="00D81E79" w:rsidRDefault="00D81E79" w:rsidP="00F41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C57DA" w14:textId="37028F04" w:rsidR="00B43401" w:rsidRDefault="00B43401">
    <w:pPr>
      <w:pStyle w:val="Footer"/>
    </w:pPr>
    <w:r>
      <w:rPr>
        <w:noProof/>
      </w:rPr>
      <w:drawing>
        <wp:anchor distT="0" distB="0" distL="114300" distR="114300" simplePos="0" relativeHeight="251658240" behindDoc="1" locked="0" layoutInCell="1" allowOverlap="1" wp14:anchorId="7835507C" wp14:editId="36742091">
          <wp:simplePos x="0" y="0"/>
          <wp:positionH relativeFrom="page">
            <wp:posOffset>1750</wp:posOffset>
          </wp:positionH>
          <wp:positionV relativeFrom="page">
            <wp:posOffset>9763125</wp:posOffset>
          </wp:positionV>
          <wp:extent cx="7556500" cy="914400"/>
          <wp:effectExtent l="0" t="0" r="0" b="0"/>
          <wp:wrapNone/>
          <wp:docPr id="605257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572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CBDE0" w14:textId="266FB5C7" w:rsidR="008076BD" w:rsidRDefault="008076BD">
    <w:pPr>
      <w:pStyle w:val="Footer"/>
    </w:pPr>
    <w:r>
      <w:rPr>
        <w:noProof/>
      </w:rPr>
      <w:drawing>
        <wp:anchor distT="0" distB="0" distL="114300" distR="114300" simplePos="0" relativeHeight="251656192" behindDoc="1" locked="1" layoutInCell="1" allowOverlap="1" wp14:anchorId="269D4D24" wp14:editId="50C77649">
          <wp:simplePos x="0" y="0"/>
          <wp:positionH relativeFrom="page">
            <wp:posOffset>0</wp:posOffset>
          </wp:positionH>
          <wp:positionV relativeFrom="page">
            <wp:posOffset>0</wp:posOffset>
          </wp:positionV>
          <wp:extent cx="7545070" cy="10664190"/>
          <wp:effectExtent l="0" t="0" r="0" b="3810"/>
          <wp:wrapNone/>
          <wp:docPr id="792032410" name="Picture 79203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32410" name="Picture 792032410"/>
                  <pic:cNvPicPr/>
                </pic:nvPicPr>
                <pic:blipFill>
                  <a:blip r:embed="rId1">
                    <a:extLst>
                      <a:ext uri="{28A0092B-C50C-407E-A947-70E740481C1C}">
                        <a14:useLocalDpi xmlns:a14="http://schemas.microsoft.com/office/drawing/2010/main" val="0"/>
                      </a:ext>
                    </a:extLst>
                  </a:blip>
                  <a:stretch>
                    <a:fillRect/>
                  </a:stretch>
                </pic:blipFill>
                <pic:spPr>
                  <a:xfrm>
                    <a:off x="0" y="0"/>
                    <a:ext cx="7545070" cy="106641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EBE2A" w14:textId="77777777" w:rsidR="00D81E79" w:rsidRDefault="00D81E79" w:rsidP="00F419E4">
      <w:pPr>
        <w:spacing w:after="0" w:line="240" w:lineRule="auto"/>
      </w:pPr>
      <w:r>
        <w:separator/>
      </w:r>
    </w:p>
  </w:footnote>
  <w:footnote w:type="continuationSeparator" w:id="0">
    <w:p w14:paraId="5BAF8C01" w14:textId="77777777" w:rsidR="00D81E79" w:rsidRDefault="00D81E79" w:rsidP="00F41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AFB4F" w14:textId="77777777" w:rsidR="00F419E4" w:rsidRDefault="00544C14">
    <w:pPr>
      <w:pStyle w:val="Header"/>
    </w:pPr>
    <w:r>
      <w:rPr>
        <w:noProof/>
        <w:lang w:eastAsia="en-GB"/>
      </w:rPr>
      <w:pict w14:anchorId="6F09EE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46184" o:spid="_x0000_s1025" type="#_x0000_t75" alt="Headed Paper NEW" style="position:absolute;margin-left:0;margin-top:0;width:594.95pt;height:841.7pt;z-index:-251657216;mso-wrap-edited:f;mso-width-percent:0;mso-height-percent:0;mso-position-horizontal:center;mso-position-horizontal-relative:margin;mso-position-vertical:center;mso-position-vertical-relative:margin;mso-width-percent:0;mso-height-percent:0" o:allowincell="f">
          <v:imagedata r:id="rId1" o:title="Headed Paper N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417FC" w14:textId="5D119843" w:rsidR="008076BD" w:rsidRDefault="008076BD">
    <w:pPr>
      <w:pStyle w:val="Header"/>
    </w:pPr>
    <w:r>
      <w:rPr>
        <w:noProof/>
      </w:rPr>
      <mc:AlternateContent>
        <mc:Choice Requires="wps">
          <w:drawing>
            <wp:anchor distT="0" distB="0" distL="114300" distR="114300" simplePos="0" relativeHeight="251657216" behindDoc="0" locked="0" layoutInCell="1" allowOverlap="1" wp14:anchorId="070B3D73" wp14:editId="434A11E9">
              <wp:simplePos x="0" y="0"/>
              <wp:positionH relativeFrom="column">
                <wp:posOffset>-864235</wp:posOffset>
              </wp:positionH>
              <wp:positionV relativeFrom="paragraph">
                <wp:posOffset>-450215</wp:posOffset>
              </wp:positionV>
              <wp:extent cx="7548880" cy="2475914"/>
              <wp:effectExtent l="0" t="0" r="0" b="0"/>
              <wp:wrapSquare wrapText="bothSides"/>
              <wp:docPr id="1595443194" name="Text Box 2"/>
              <wp:cNvGraphicFramePr/>
              <a:graphic xmlns:a="http://schemas.openxmlformats.org/drawingml/2006/main">
                <a:graphicData uri="http://schemas.microsoft.com/office/word/2010/wordprocessingShape">
                  <wps:wsp>
                    <wps:cNvSpPr txBox="1"/>
                    <wps:spPr>
                      <a:xfrm>
                        <a:off x="0" y="0"/>
                        <a:ext cx="7548880" cy="2475914"/>
                      </a:xfrm>
                      <a:prstGeom prst="rect">
                        <a:avLst/>
                      </a:prstGeom>
                      <a:noFill/>
                      <a:ln w="6350">
                        <a:noFill/>
                      </a:ln>
                    </wps:spPr>
                    <wps:txbx>
                      <w:txbxContent>
                        <w:p w14:paraId="44725A16" w14:textId="77777777" w:rsidR="008076BD" w:rsidRPr="008076BD" w:rsidRDefault="008076BD">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0B3D73" id="_x0000_t202" coordsize="21600,21600" o:spt="202" path="m,l,21600r21600,l21600,xe">
              <v:stroke joinstyle="miter"/>
              <v:path gradientshapeok="t" o:connecttype="rect"/>
            </v:shapetype>
            <v:shape id="Text Box 2" o:spid="_x0000_s1026" type="#_x0000_t202" style="position:absolute;margin-left:-68.05pt;margin-top:-35.45pt;width:594.4pt;height:19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" filled="f" stroked="f" strokeweight=".5pt">
              <v:textbox>
                <w:txbxContent>
                  <w:p w14:paraId="44725A16" w14:textId="77777777" w:rsidR="008076BD" w:rsidRPr="008076BD" w:rsidRDefault="008076BD">
                    <w:pPr>
                      <w:rPr>
                        <w:color w:val="FFFFFF" w:themeColor="background1"/>
                        <w14:textFill>
                          <w14:noFill/>
                        </w14:textFill>
                      </w:rPr>
                    </w:pP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E4"/>
    <w:rsid w:val="00015C6A"/>
    <w:rsid w:val="00056549"/>
    <w:rsid w:val="00147262"/>
    <w:rsid w:val="0016421B"/>
    <w:rsid w:val="001654EA"/>
    <w:rsid w:val="00170625"/>
    <w:rsid w:val="00170B72"/>
    <w:rsid w:val="00172AA4"/>
    <w:rsid w:val="002442CA"/>
    <w:rsid w:val="00271562"/>
    <w:rsid w:val="002B3669"/>
    <w:rsid w:val="002C2C7D"/>
    <w:rsid w:val="0032115E"/>
    <w:rsid w:val="003773C6"/>
    <w:rsid w:val="003778E0"/>
    <w:rsid w:val="003D5137"/>
    <w:rsid w:val="00415606"/>
    <w:rsid w:val="00427D55"/>
    <w:rsid w:val="00444CF4"/>
    <w:rsid w:val="00450D3C"/>
    <w:rsid w:val="00456CE4"/>
    <w:rsid w:val="00461EAF"/>
    <w:rsid w:val="004A4F42"/>
    <w:rsid w:val="004A7E9C"/>
    <w:rsid w:val="00544C14"/>
    <w:rsid w:val="0056411D"/>
    <w:rsid w:val="005668C6"/>
    <w:rsid w:val="00581975"/>
    <w:rsid w:val="005C65A4"/>
    <w:rsid w:val="005F1285"/>
    <w:rsid w:val="005F3E24"/>
    <w:rsid w:val="006325B1"/>
    <w:rsid w:val="0066722A"/>
    <w:rsid w:val="006937AA"/>
    <w:rsid w:val="0070125E"/>
    <w:rsid w:val="007173E1"/>
    <w:rsid w:val="00741939"/>
    <w:rsid w:val="007644D3"/>
    <w:rsid w:val="0077323B"/>
    <w:rsid w:val="007765D3"/>
    <w:rsid w:val="007B1B00"/>
    <w:rsid w:val="007F591B"/>
    <w:rsid w:val="00804578"/>
    <w:rsid w:val="008051E2"/>
    <w:rsid w:val="00805AF8"/>
    <w:rsid w:val="008076BD"/>
    <w:rsid w:val="00823DB7"/>
    <w:rsid w:val="00824F31"/>
    <w:rsid w:val="00876CF1"/>
    <w:rsid w:val="008B4E74"/>
    <w:rsid w:val="008D0A90"/>
    <w:rsid w:val="00910B1D"/>
    <w:rsid w:val="00970CE7"/>
    <w:rsid w:val="0098062E"/>
    <w:rsid w:val="00A01E3A"/>
    <w:rsid w:val="00A16E65"/>
    <w:rsid w:val="00A2485B"/>
    <w:rsid w:val="00A32595"/>
    <w:rsid w:val="00A330D8"/>
    <w:rsid w:val="00AE2B5C"/>
    <w:rsid w:val="00AF697E"/>
    <w:rsid w:val="00B02B08"/>
    <w:rsid w:val="00B4244A"/>
    <w:rsid w:val="00B43401"/>
    <w:rsid w:val="00B74272"/>
    <w:rsid w:val="00B76BAA"/>
    <w:rsid w:val="00BB2120"/>
    <w:rsid w:val="00C04CFF"/>
    <w:rsid w:val="00C25E23"/>
    <w:rsid w:val="00C45317"/>
    <w:rsid w:val="00C63E7C"/>
    <w:rsid w:val="00CB0F18"/>
    <w:rsid w:val="00D25C80"/>
    <w:rsid w:val="00D81E79"/>
    <w:rsid w:val="00DA6794"/>
    <w:rsid w:val="00DB48E9"/>
    <w:rsid w:val="00DF01D0"/>
    <w:rsid w:val="00E25CB1"/>
    <w:rsid w:val="00E77FAF"/>
    <w:rsid w:val="00E86F7B"/>
    <w:rsid w:val="00E929FE"/>
    <w:rsid w:val="00E947C7"/>
    <w:rsid w:val="00EC5D9C"/>
    <w:rsid w:val="00ED03AE"/>
    <w:rsid w:val="00ED6340"/>
    <w:rsid w:val="00EF0507"/>
    <w:rsid w:val="00F00198"/>
    <w:rsid w:val="00F13DC6"/>
    <w:rsid w:val="00F37C0B"/>
    <w:rsid w:val="00F419E4"/>
    <w:rsid w:val="00FA602A"/>
    <w:rsid w:val="00FC5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AFB5E"/>
  <w15:docId w15:val="{E3D4F4CE-A0B8-4702-9CFC-7C1CBDA1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9E4"/>
  </w:style>
  <w:style w:type="paragraph" w:styleId="Footer">
    <w:name w:val="footer"/>
    <w:basedOn w:val="Normal"/>
    <w:link w:val="FooterChar"/>
    <w:uiPriority w:val="99"/>
    <w:unhideWhenUsed/>
    <w:rsid w:val="00F41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9E4"/>
  </w:style>
  <w:style w:type="paragraph" w:styleId="BalloonText">
    <w:name w:val="Balloon Text"/>
    <w:basedOn w:val="Normal"/>
    <w:link w:val="BalloonTextChar"/>
    <w:uiPriority w:val="99"/>
    <w:semiHidden/>
    <w:unhideWhenUsed/>
    <w:rsid w:val="00170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72"/>
    <w:rPr>
      <w:rFonts w:ascii="Tahoma" w:hAnsi="Tahoma" w:cs="Tahoma"/>
      <w:sz w:val="16"/>
      <w:szCs w:val="16"/>
    </w:rPr>
  </w:style>
  <w:style w:type="character" w:styleId="Hyperlink">
    <w:name w:val="Hyperlink"/>
    <w:basedOn w:val="DefaultParagraphFont"/>
    <w:uiPriority w:val="99"/>
    <w:unhideWhenUsed/>
    <w:rsid w:val="00170625"/>
    <w:rPr>
      <w:color w:val="0000FF" w:themeColor="hyperlink"/>
      <w:u w:val="single"/>
    </w:rPr>
  </w:style>
  <w:style w:type="character" w:styleId="UnresolvedMention">
    <w:name w:val="Unresolved Mention"/>
    <w:basedOn w:val="DefaultParagraphFont"/>
    <w:uiPriority w:val="99"/>
    <w:semiHidden/>
    <w:unhideWhenUsed/>
    <w:rsid w:val="00E77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80134">
      <w:bodyDiv w:val="1"/>
      <w:marLeft w:val="0"/>
      <w:marRight w:val="0"/>
      <w:marTop w:val="0"/>
      <w:marBottom w:val="0"/>
      <w:divBdr>
        <w:top w:val="none" w:sz="0" w:space="0" w:color="auto"/>
        <w:left w:val="none" w:sz="0" w:space="0" w:color="auto"/>
        <w:bottom w:val="none" w:sz="0" w:space="0" w:color="auto"/>
        <w:right w:val="none" w:sz="0" w:space="0" w:color="auto"/>
      </w:divBdr>
    </w:div>
    <w:div w:id="1646199849">
      <w:bodyDiv w:val="1"/>
      <w:marLeft w:val="0"/>
      <w:marRight w:val="0"/>
      <w:marTop w:val="0"/>
      <w:marBottom w:val="0"/>
      <w:divBdr>
        <w:top w:val="none" w:sz="0" w:space="0" w:color="auto"/>
        <w:left w:val="none" w:sz="0" w:space="0" w:color="auto"/>
        <w:bottom w:val="none" w:sz="0" w:space="0" w:color="auto"/>
        <w:right w:val="none" w:sz="0" w:space="0" w:color="auto"/>
      </w:divBdr>
    </w:div>
    <w:div w:id="1787507476">
      <w:bodyDiv w:val="1"/>
      <w:marLeft w:val="0"/>
      <w:marRight w:val="0"/>
      <w:marTop w:val="0"/>
      <w:marBottom w:val="0"/>
      <w:divBdr>
        <w:top w:val="none" w:sz="0" w:space="0" w:color="auto"/>
        <w:left w:val="none" w:sz="0" w:space="0" w:color="auto"/>
        <w:bottom w:val="none" w:sz="0" w:space="0" w:color="auto"/>
        <w:right w:val="none" w:sz="0" w:space="0" w:color="auto"/>
      </w:divBdr>
    </w:div>
    <w:div w:id="1878472109">
      <w:bodyDiv w:val="1"/>
      <w:marLeft w:val="0"/>
      <w:marRight w:val="0"/>
      <w:marTop w:val="0"/>
      <w:marBottom w:val="0"/>
      <w:divBdr>
        <w:top w:val="none" w:sz="0" w:space="0" w:color="auto"/>
        <w:left w:val="none" w:sz="0" w:space="0" w:color="auto"/>
        <w:bottom w:val="none" w:sz="0" w:space="0" w:color="auto"/>
        <w:right w:val="none" w:sz="0" w:space="0" w:color="auto"/>
      </w:divBdr>
    </w:div>
    <w:div w:id="210923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nline1.snapsurveys.com/WestbourneRP"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bradfordgovuk-my.sharepoint.com/personal/claire_marshall-swales_bradford_gov_uk/Documents/SEND/ALL%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stacked"/>
        <c:varyColors val="0"/>
        <c:ser>
          <c:idx val="7"/>
          <c:order val="7"/>
          <c:tx>
            <c:strRef>
              <c:f>Sheet2!$A$59</c:f>
              <c:strCache>
                <c:ptCount val="1"/>
                <c:pt idx="0">
                  <c:v>2026</c:v>
                </c:pt>
              </c:strCache>
            </c:strRef>
          </c:tx>
          <c:spPr>
            <a:solidFill>
              <a:schemeClr val="accent5">
                <a:tint val="46000"/>
              </a:schemeClr>
            </a:solidFill>
            <a:ln>
              <a:noFill/>
            </a:ln>
            <a:effectLst/>
          </c:spPr>
          <c:invertIfNegative val="0"/>
          <c:dPt>
            <c:idx val="0"/>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40B5-423E-8EB6-B66FA7DCA0F7}"/>
              </c:ext>
            </c:extLst>
          </c:dPt>
          <c:dPt>
            <c:idx val="1"/>
            <c:invertIfNegative val="0"/>
            <c:bubble3D val="0"/>
            <c:spPr>
              <a:solidFill>
                <a:schemeClr val="accent1">
                  <a:lumMod val="50000"/>
                </a:schemeClr>
              </a:solidFill>
              <a:ln>
                <a:noFill/>
              </a:ln>
              <a:effectLst/>
            </c:spPr>
            <c:extLst>
              <c:ext xmlns:c16="http://schemas.microsoft.com/office/drawing/2014/chart" uri="{C3380CC4-5D6E-409C-BE32-E72D297353CC}">
                <c16:uniqueId val="{00000003-40B5-423E-8EB6-B66FA7DCA0F7}"/>
              </c:ext>
            </c:extLst>
          </c:dPt>
          <c:dPt>
            <c:idx val="2"/>
            <c:invertIfNegative val="0"/>
            <c:bubble3D val="0"/>
            <c:spPr>
              <a:solidFill>
                <a:schemeClr val="accent1">
                  <a:lumMod val="20000"/>
                  <a:lumOff val="80000"/>
                </a:schemeClr>
              </a:solidFill>
              <a:ln>
                <a:noFill/>
              </a:ln>
              <a:effectLst/>
            </c:spPr>
            <c:extLst>
              <c:ext xmlns:c16="http://schemas.microsoft.com/office/drawing/2014/chart" uri="{C3380CC4-5D6E-409C-BE32-E72D297353CC}">
                <c16:uniqueId val="{00000005-40B5-423E-8EB6-B66FA7DCA0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(Sheet2!$B$51,Sheet2!$J$51:$K$51)</c:f>
              <c:strCache>
                <c:ptCount val="3"/>
                <c:pt idx="0">
                  <c:v>ASD</c:v>
                </c:pt>
                <c:pt idx="1">
                  <c:v>SEMH</c:v>
                </c:pt>
                <c:pt idx="2">
                  <c:v>SLCN</c:v>
                </c:pt>
              </c:strCache>
              <c:extLst/>
            </c:strRef>
          </c:cat>
          <c:val>
            <c:numRef>
              <c:f>(Sheet2!$B$59,Sheet2!$J$59:$K$59)</c:f>
              <c:numCache>
                <c:formatCode>0.0%</c:formatCode>
                <c:ptCount val="3"/>
                <c:pt idx="0">
                  <c:v>0.23984400389990251</c:v>
                </c:pt>
                <c:pt idx="1">
                  <c:v>0.21010724731881703</c:v>
                </c:pt>
                <c:pt idx="2">
                  <c:v>0.39990250243743908</c:v>
                </c:pt>
              </c:numCache>
              <c:extLst/>
            </c:numRef>
          </c:val>
          <c:extLst>
            <c:ext xmlns:c16="http://schemas.microsoft.com/office/drawing/2014/chart" uri="{C3380CC4-5D6E-409C-BE32-E72D297353CC}">
              <c16:uniqueId val="{00000006-40B5-423E-8EB6-B66FA7DCA0F7}"/>
            </c:ext>
          </c:extLst>
        </c:ser>
        <c:dLbls>
          <c:dLblPos val="ctr"/>
          <c:showLegendKey val="0"/>
          <c:showVal val="1"/>
          <c:showCatName val="0"/>
          <c:showSerName val="0"/>
          <c:showPercent val="0"/>
          <c:showBubbleSize val="0"/>
        </c:dLbls>
        <c:gapWidth val="79"/>
        <c:overlap val="100"/>
        <c:axId val="1367318800"/>
        <c:axId val="1367317000"/>
        <c:extLst>
          <c:ext xmlns:c15="http://schemas.microsoft.com/office/drawing/2012/chart" uri="{02D57815-91ED-43cb-92C2-25804820EDAC}">
            <c15:filteredBarSeries>
              <c15:ser>
                <c:idx val="0"/>
                <c:order val="0"/>
                <c:tx>
                  <c:strRef>
                    <c:extLst>
                      <c:ext uri="{02D57815-91ED-43cb-92C2-25804820EDAC}">
                        <c15:formulaRef>
                          <c15:sqref>Sheet2!$A$52</c15:sqref>
                        </c15:formulaRef>
                      </c:ext>
                    </c:extLst>
                    <c:strCache>
                      <c:ptCount val="1"/>
                      <c:pt idx="0">
                        <c:v>2019</c:v>
                      </c:pt>
                    </c:strCache>
                  </c:strRef>
                </c:tx>
                <c:spPr>
                  <a:solidFill>
                    <a:schemeClr val="accent5">
                      <a:shade val="4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(Sheet2!$B$51,Sheet2!$J$51:$K$51)</c15:sqref>
                        </c15:formulaRef>
                      </c:ext>
                    </c:extLst>
                    <c:strCache>
                      <c:ptCount val="3"/>
                      <c:pt idx="0">
                        <c:v>ASD</c:v>
                      </c:pt>
                      <c:pt idx="1">
                        <c:v>SEMH</c:v>
                      </c:pt>
                      <c:pt idx="2">
                        <c:v>SLCN</c:v>
                      </c:pt>
                    </c:strCache>
                  </c:strRef>
                </c:cat>
                <c:val>
                  <c:numRef>
                    <c:extLst>
                      <c:ext uri="{02D57815-91ED-43cb-92C2-25804820EDAC}">
                        <c15:formulaRef>
                          <c15:sqref>(Sheet2!$B$52,Sheet2!$J$52:$K$52)</c15:sqref>
                        </c15:formulaRef>
                      </c:ext>
                    </c:extLst>
                    <c:numCache>
                      <c:formatCode>0.0%</c:formatCode>
                      <c:ptCount val="3"/>
                      <c:pt idx="0">
                        <c:v>0.30385015608740895</c:v>
                      </c:pt>
                      <c:pt idx="1">
                        <c:v>0.19285466527922304</c:v>
                      </c:pt>
                      <c:pt idx="2">
                        <c:v>0.11550468262226847</c:v>
                      </c:pt>
                    </c:numCache>
                  </c:numRef>
                </c:val>
                <c:extLst>
                  <c:ext xmlns:c16="http://schemas.microsoft.com/office/drawing/2014/chart" uri="{C3380CC4-5D6E-409C-BE32-E72D297353CC}">
                    <c16:uniqueId val="{00000007-40B5-423E-8EB6-B66FA7DCA0F7}"/>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Sheet2!$A$53</c15:sqref>
                        </c15:formulaRef>
                      </c:ext>
                    </c:extLst>
                    <c:strCache>
                      <c:ptCount val="1"/>
                      <c:pt idx="0">
                        <c:v>2020</c:v>
                      </c:pt>
                    </c:strCache>
                  </c:strRef>
                </c:tx>
                <c:spPr>
                  <a:solidFill>
                    <a:schemeClr val="accent5">
                      <a:shade val="6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(Sheet2!$B$51,Sheet2!$J$51:$K$51)</c15:sqref>
                        </c15:formulaRef>
                      </c:ext>
                    </c:extLst>
                    <c:strCache>
                      <c:ptCount val="3"/>
                      <c:pt idx="0">
                        <c:v>ASD</c:v>
                      </c:pt>
                      <c:pt idx="1">
                        <c:v>SEMH</c:v>
                      </c:pt>
                      <c:pt idx="2">
                        <c:v>SLCN</c:v>
                      </c:pt>
                    </c:strCache>
                  </c:strRef>
                </c:cat>
                <c:val>
                  <c:numRef>
                    <c:extLst xmlns:c15="http://schemas.microsoft.com/office/drawing/2012/chart">
                      <c:ext xmlns:c15="http://schemas.microsoft.com/office/drawing/2012/chart" uri="{02D57815-91ED-43cb-92C2-25804820EDAC}">
                        <c15:formulaRef>
                          <c15:sqref>(Sheet2!$B$53,Sheet2!$J$53:$K$53)</c15:sqref>
                        </c15:formulaRef>
                      </c:ext>
                    </c:extLst>
                    <c:numCache>
                      <c:formatCode>0.0%</c:formatCode>
                      <c:ptCount val="3"/>
                      <c:pt idx="0">
                        <c:v>0.30956293131777851</c:v>
                      </c:pt>
                      <c:pt idx="1">
                        <c:v>0.18830101873151495</c:v>
                      </c:pt>
                      <c:pt idx="2">
                        <c:v>0.14032205060795269</c:v>
                      </c:pt>
                    </c:numCache>
                  </c:numRef>
                </c:val>
                <c:extLst xmlns:c15="http://schemas.microsoft.com/office/drawing/2012/chart">
                  <c:ext xmlns:c16="http://schemas.microsoft.com/office/drawing/2014/chart" uri="{C3380CC4-5D6E-409C-BE32-E72D297353CC}">
                    <c16:uniqueId val="{00000008-40B5-423E-8EB6-B66FA7DCA0F7}"/>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Sheet2!$A$54</c15:sqref>
                        </c15:formulaRef>
                      </c:ext>
                    </c:extLst>
                    <c:strCache>
                      <c:ptCount val="1"/>
                      <c:pt idx="0">
                        <c:v>2021</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(Sheet2!$B$51,Sheet2!$J$51:$K$51)</c15:sqref>
                        </c15:formulaRef>
                      </c:ext>
                    </c:extLst>
                    <c:strCache>
                      <c:ptCount val="3"/>
                      <c:pt idx="0">
                        <c:v>ASD</c:v>
                      </c:pt>
                      <c:pt idx="1">
                        <c:v>SEMH</c:v>
                      </c:pt>
                      <c:pt idx="2">
                        <c:v>SLCN</c:v>
                      </c:pt>
                    </c:strCache>
                  </c:strRef>
                </c:cat>
                <c:val>
                  <c:numRef>
                    <c:extLst xmlns:c15="http://schemas.microsoft.com/office/drawing/2012/chart">
                      <c:ext xmlns:c15="http://schemas.microsoft.com/office/drawing/2012/chart" uri="{02D57815-91ED-43cb-92C2-25804820EDAC}">
                        <c15:formulaRef>
                          <c15:sqref>(Sheet2!$B$54,Sheet2!$J$54:$K$54)</c15:sqref>
                        </c15:formulaRef>
                      </c:ext>
                    </c:extLst>
                    <c:numCache>
                      <c:formatCode>0.0%</c:formatCode>
                      <c:ptCount val="3"/>
                      <c:pt idx="0">
                        <c:v>0.29653989133543035</c:v>
                      </c:pt>
                      <c:pt idx="1">
                        <c:v>0.20646268229911352</c:v>
                      </c:pt>
                      <c:pt idx="2">
                        <c:v>0.17615098655990849</c:v>
                      </c:pt>
                    </c:numCache>
                  </c:numRef>
                </c:val>
                <c:extLst xmlns:c15="http://schemas.microsoft.com/office/drawing/2012/chart">
                  <c:ext xmlns:c16="http://schemas.microsoft.com/office/drawing/2014/chart" uri="{C3380CC4-5D6E-409C-BE32-E72D297353CC}">
                    <c16:uniqueId val="{00000009-40B5-423E-8EB6-B66FA7DCA0F7}"/>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Sheet2!$A$55</c15:sqref>
                        </c15:formulaRef>
                      </c:ext>
                    </c:extLst>
                    <c:strCache>
                      <c:ptCount val="1"/>
                      <c:pt idx="0">
                        <c:v>2022</c:v>
                      </c:pt>
                    </c:strCache>
                  </c:strRef>
                </c:tx>
                <c:spPr>
                  <a:solidFill>
                    <a:schemeClr val="accent5">
                      <a:shade val="9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(Sheet2!$B$51,Sheet2!$J$51:$K$51)</c15:sqref>
                        </c15:formulaRef>
                      </c:ext>
                    </c:extLst>
                    <c:strCache>
                      <c:ptCount val="3"/>
                      <c:pt idx="0">
                        <c:v>ASD</c:v>
                      </c:pt>
                      <c:pt idx="1">
                        <c:v>SEMH</c:v>
                      </c:pt>
                      <c:pt idx="2">
                        <c:v>SLCN</c:v>
                      </c:pt>
                    </c:strCache>
                  </c:strRef>
                </c:cat>
                <c:val>
                  <c:numRef>
                    <c:extLst xmlns:c15="http://schemas.microsoft.com/office/drawing/2012/chart">
                      <c:ext xmlns:c15="http://schemas.microsoft.com/office/drawing/2012/chart" uri="{02D57815-91ED-43cb-92C2-25804820EDAC}">
                        <c15:formulaRef>
                          <c15:sqref>(Sheet2!$B$55,Sheet2!$J$55:$K$55)</c15:sqref>
                        </c15:formulaRef>
                      </c:ext>
                    </c:extLst>
                    <c:numCache>
                      <c:formatCode>0.0%</c:formatCode>
                      <c:ptCount val="3"/>
                      <c:pt idx="0">
                        <c:v>0.29112903225806452</c:v>
                      </c:pt>
                      <c:pt idx="1">
                        <c:v>0.19865591397849464</c:v>
                      </c:pt>
                      <c:pt idx="2">
                        <c:v>0.2206989247311828</c:v>
                      </c:pt>
                    </c:numCache>
                  </c:numRef>
                </c:val>
                <c:extLst xmlns:c15="http://schemas.microsoft.com/office/drawing/2012/chart">
                  <c:ext xmlns:c16="http://schemas.microsoft.com/office/drawing/2014/chart" uri="{C3380CC4-5D6E-409C-BE32-E72D297353CC}">
                    <c16:uniqueId val="{0000000A-40B5-423E-8EB6-B66FA7DCA0F7}"/>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Sheet2!$A$56</c15:sqref>
                        </c15:formulaRef>
                      </c:ext>
                    </c:extLst>
                    <c:strCache>
                      <c:ptCount val="1"/>
                      <c:pt idx="0">
                        <c:v>2023</c:v>
                      </c:pt>
                    </c:strCache>
                  </c:strRef>
                </c:tx>
                <c:spPr>
                  <a:solidFill>
                    <a:schemeClr val="accent5">
                      <a:tint val="9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(Sheet2!$B$51,Sheet2!$J$51:$K$51)</c15:sqref>
                        </c15:formulaRef>
                      </c:ext>
                    </c:extLst>
                    <c:strCache>
                      <c:ptCount val="3"/>
                      <c:pt idx="0">
                        <c:v>ASD</c:v>
                      </c:pt>
                      <c:pt idx="1">
                        <c:v>SEMH</c:v>
                      </c:pt>
                      <c:pt idx="2">
                        <c:v>SLCN</c:v>
                      </c:pt>
                    </c:strCache>
                  </c:strRef>
                </c:cat>
                <c:val>
                  <c:numRef>
                    <c:extLst xmlns:c15="http://schemas.microsoft.com/office/drawing/2012/chart">
                      <c:ext xmlns:c15="http://schemas.microsoft.com/office/drawing/2012/chart" uri="{02D57815-91ED-43cb-92C2-25804820EDAC}">
                        <c15:formulaRef>
                          <c15:sqref>(Sheet2!$B$56,Sheet2!$J$56:$K$56)</c15:sqref>
                        </c15:formulaRef>
                      </c:ext>
                    </c:extLst>
                    <c:numCache>
                      <c:formatCode>0.0%</c:formatCode>
                      <c:ptCount val="3"/>
                      <c:pt idx="0">
                        <c:v>0.28057199211045364</c:v>
                      </c:pt>
                      <c:pt idx="1">
                        <c:v>0.19896449704142011</c:v>
                      </c:pt>
                      <c:pt idx="2">
                        <c:v>0.26898422090729784</c:v>
                      </c:pt>
                    </c:numCache>
                  </c:numRef>
                </c:val>
                <c:extLst xmlns:c15="http://schemas.microsoft.com/office/drawing/2012/chart">
                  <c:ext xmlns:c16="http://schemas.microsoft.com/office/drawing/2014/chart" uri="{C3380CC4-5D6E-409C-BE32-E72D297353CC}">
                    <c16:uniqueId val="{0000000B-40B5-423E-8EB6-B66FA7DCA0F7}"/>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Sheet2!$A$57</c15:sqref>
                        </c15:formulaRef>
                      </c:ext>
                    </c:extLst>
                    <c:strCache>
                      <c:ptCount val="1"/>
                      <c:pt idx="0">
                        <c:v>2024</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(Sheet2!$B$51,Sheet2!$J$51:$K$51)</c15:sqref>
                        </c15:formulaRef>
                      </c:ext>
                    </c:extLst>
                    <c:strCache>
                      <c:ptCount val="3"/>
                      <c:pt idx="0">
                        <c:v>ASD</c:v>
                      </c:pt>
                      <c:pt idx="1">
                        <c:v>SEMH</c:v>
                      </c:pt>
                      <c:pt idx="2">
                        <c:v>SLCN</c:v>
                      </c:pt>
                    </c:strCache>
                  </c:strRef>
                </c:cat>
                <c:val>
                  <c:numRef>
                    <c:extLst xmlns:c15="http://schemas.microsoft.com/office/drawing/2012/chart">
                      <c:ext xmlns:c15="http://schemas.microsoft.com/office/drawing/2012/chart" uri="{02D57815-91ED-43cb-92C2-25804820EDAC}">
                        <c15:formulaRef>
                          <c15:sqref>(Sheet2!$B$57,Sheet2!$J$57:$K$57)</c15:sqref>
                        </c15:formulaRef>
                      </c:ext>
                    </c:extLst>
                    <c:numCache>
                      <c:formatCode>0.0%</c:formatCode>
                      <c:ptCount val="3"/>
                      <c:pt idx="0">
                        <c:v>0.26271911073108167</c:v>
                      </c:pt>
                      <c:pt idx="1">
                        <c:v>0.19388627618640444</c:v>
                      </c:pt>
                      <c:pt idx="2">
                        <c:v>0.31680205215904234</c:v>
                      </c:pt>
                    </c:numCache>
                  </c:numRef>
                </c:val>
                <c:extLst xmlns:c15="http://schemas.microsoft.com/office/drawing/2012/chart">
                  <c:ext xmlns:c16="http://schemas.microsoft.com/office/drawing/2014/chart" uri="{C3380CC4-5D6E-409C-BE32-E72D297353CC}">
                    <c16:uniqueId val="{0000000C-40B5-423E-8EB6-B66FA7DCA0F7}"/>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Sheet2!$A$58</c15:sqref>
                        </c15:formulaRef>
                      </c:ext>
                    </c:extLst>
                    <c:strCache>
                      <c:ptCount val="1"/>
                      <c:pt idx="0">
                        <c:v>2025</c:v>
                      </c:pt>
                    </c:strCache>
                  </c:strRef>
                </c:tx>
                <c:spPr>
                  <a:solidFill>
                    <a:schemeClr val="accent5">
                      <a:tint val="6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(Sheet2!$B$51,Sheet2!$J$51:$K$51)</c15:sqref>
                        </c15:formulaRef>
                      </c:ext>
                    </c:extLst>
                    <c:strCache>
                      <c:ptCount val="3"/>
                      <c:pt idx="0">
                        <c:v>ASD</c:v>
                      </c:pt>
                      <c:pt idx="1">
                        <c:v>SEMH</c:v>
                      </c:pt>
                      <c:pt idx="2">
                        <c:v>SLCN</c:v>
                      </c:pt>
                    </c:strCache>
                  </c:strRef>
                </c:cat>
                <c:val>
                  <c:numRef>
                    <c:extLst xmlns:c15="http://schemas.microsoft.com/office/drawing/2012/chart">
                      <c:ext xmlns:c15="http://schemas.microsoft.com/office/drawing/2012/chart" uri="{02D57815-91ED-43cb-92C2-25804820EDAC}">
                        <c15:formulaRef>
                          <c15:sqref>(Sheet2!$B$58,Sheet2!$J$58:$K$58)</c15:sqref>
                        </c15:formulaRef>
                      </c:ext>
                    </c:extLst>
                    <c:numCache>
                      <c:formatCode>0.0%</c:formatCode>
                      <c:ptCount val="3"/>
                      <c:pt idx="0">
                        <c:v>0.2557449962935508</c:v>
                      </c:pt>
                      <c:pt idx="1">
                        <c:v>0.20570793180133431</c:v>
                      </c:pt>
                      <c:pt idx="2">
                        <c:v>0.3611934766493699</c:v>
                      </c:pt>
                    </c:numCache>
                  </c:numRef>
                </c:val>
                <c:extLst xmlns:c15="http://schemas.microsoft.com/office/drawing/2012/chart">
                  <c:ext xmlns:c16="http://schemas.microsoft.com/office/drawing/2014/chart" uri="{C3380CC4-5D6E-409C-BE32-E72D297353CC}">
                    <c16:uniqueId val="{0000000D-40B5-423E-8EB6-B66FA7DCA0F7}"/>
                  </c:ext>
                </c:extLst>
              </c15:ser>
            </c15:filteredBarSeries>
          </c:ext>
        </c:extLst>
      </c:barChart>
      <c:catAx>
        <c:axId val="1367318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367317000"/>
        <c:crosses val="autoZero"/>
        <c:auto val="0"/>
        <c:lblAlgn val="ctr"/>
        <c:lblOffset val="100"/>
        <c:noMultiLvlLbl val="0"/>
      </c:catAx>
      <c:valAx>
        <c:axId val="1367317000"/>
        <c:scaling>
          <c:orientation val="minMax"/>
        </c:scaling>
        <c:delete val="1"/>
        <c:axPos val="b"/>
        <c:numFmt formatCode="0.0%" sourceLinked="1"/>
        <c:majorTickMark val="none"/>
        <c:minorTickMark val="none"/>
        <c:tickLblPos val="nextTo"/>
        <c:crossAx val="13673188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Millthorpe School - York</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Deamer</dc:creator>
  <cp:lastModifiedBy>Joanne Marwood</cp:lastModifiedBy>
  <cp:revision>2</cp:revision>
  <cp:lastPrinted>2025-09-04T15:23:00Z</cp:lastPrinted>
  <dcterms:created xsi:type="dcterms:W3CDTF">2026-02-11T17:19:00Z</dcterms:created>
  <dcterms:modified xsi:type="dcterms:W3CDTF">2026-02-11T17:19:00Z</dcterms:modified>
</cp:coreProperties>
</file>