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34" w:rsidRPr="004A5734" w:rsidRDefault="00735709" w:rsidP="004A573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New PEP Processes from 09 February </w:t>
      </w:r>
      <w:r w:rsidR="004A5734" w:rsidRPr="004A5734">
        <w:rPr>
          <w:rFonts w:ascii="Arial" w:hAnsi="Arial" w:cs="Arial"/>
          <w:b/>
          <w:sz w:val="20"/>
          <w:szCs w:val="20"/>
          <w:u w:val="single"/>
        </w:rPr>
        <w:t>2022</w:t>
      </w:r>
    </w:p>
    <w:p w:rsidR="004A5734" w:rsidRPr="004A5734" w:rsidRDefault="004A5734" w:rsidP="004A5734">
      <w:pPr>
        <w:rPr>
          <w:rFonts w:ascii="Arial" w:hAnsi="Arial" w:cs="Arial"/>
          <w:b/>
          <w:color w:val="FF0000"/>
          <w:sz w:val="20"/>
          <w:szCs w:val="20"/>
        </w:rPr>
      </w:pPr>
      <w:r w:rsidRPr="007357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9B1D76" wp14:editId="78C5F7EE">
                <wp:simplePos x="0" y="0"/>
                <wp:positionH relativeFrom="column">
                  <wp:posOffset>47625</wp:posOffset>
                </wp:positionH>
                <wp:positionV relativeFrom="paragraph">
                  <wp:posOffset>736600</wp:posOffset>
                </wp:positionV>
                <wp:extent cx="5410200" cy="1895475"/>
                <wp:effectExtent l="38100" t="95250" r="114300" b="666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895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5734" w:rsidRDefault="004A5734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A – To Select the PEP type – Completed by Social Worker</w:t>
                            </w:r>
                          </w:p>
                          <w:p w:rsidR="004A5734" w:rsidRDefault="004A5734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Section B – Child’s Views – Usually completed by Social Worker </w:t>
                            </w:r>
                          </w:p>
                          <w:p w:rsidR="004A5734" w:rsidRDefault="004A5734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C - Education Arrangements and Actions – Completed by Social Worker</w:t>
                            </w:r>
                          </w:p>
                          <w:p w:rsidR="004A5734" w:rsidRDefault="004A5734" w:rsidP="004A5734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MS PGothic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Section D – 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</w:rPr>
                              <w:t xml:space="preserve">Previous Targets and Progress 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lang w:eastAsia="en-GB"/>
                              </w:rPr>
                              <w:t>New Targets, SEND and Education Summary – Completed by School</w:t>
                            </w:r>
                          </w:p>
                          <w:p w:rsidR="004A5734" w:rsidRDefault="004A5734" w:rsidP="004A5734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A5734" w:rsidRDefault="004A5734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E – To Sign off by Virtual School</w:t>
                            </w:r>
                          </w:p>
                          <w:p w:rsidR="004A5734" w:rsidRDefault="004A5734" w:rsidP="004A5734">
                            <w:pPr>
                              <w:rPr>
                                <w:color w:val="BDD6EE" w:themeColor="accent1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4108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.75pt;margin-top:58pt;width:426pt;height:14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" fillcolor="#bdd6ee [1300]">
                <v:shadow on="t" color="black" opacity="26214f" origin="-.5,.5" offset=".74836mm,-.74836mm"/>
                <v:textbox>
                  <w:txbxContent>
                    <w:p w:rsidR="004A5734" w:rsidRDefault="004A5734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A – To Select the PEP type – Completed by Social Worker</w:t>
                      </w:r>
                    </w:p>
                    <w:p w:rsidR="004A5734" w:rsidRDefault="004A5734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Section B – Child’s Views – Usually completed by Social Worker </w:t>
                      </w:r>
                    </w:p>
                    <w:p w:rsidR="004A5734" w:rsidRDefault="004A5734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C - Education Arrangements and Actions – Completed by Social Worker</w:t>
                      </w:r>
                    </w:p>
                    <w:p w:rsidR="004A5734" w:rsidRDefault="004A5734" w:rsidP="004A5734">
                      <w:pPr>
                        <w:spacing w:after="0" w:line="240" w:lineRule="auto"/>
                        <w:contextualSpacing/>
                        <w:rPr>
                          <w:rFonts w:ascii="Arial" w:eastAsia="MS PGothic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Section D – </w:t>
                      </w:r>
                      <w:r>
                        <w:rPr>
                          <w:rFonts w:ascii="Arial" w:eastAsia="MS PGothic" w:hAnsi="Arial" w:cs="Arial"/>
                          <w:b/>
                        </w:rPr>
                        <w:t xml:space="preserve">Previous Targets and Progress </w:t>
                      </w:r>
                      <w:r>
                        <w:rPr>
                          <w:rFonts w:ascii="Arial" w:eastAsia="MS PGothic" w:hAnsi="Arial" w:cs="Arial"/>
                          <w:b/>
                          <w:lang w:eastAsia="en-GB"/>
                        </w:rPr>
                        <w:t>New Targets, SEND and Education Summary – Completed by School</w:t>
                      </w:r>
                    </w:p>
                    <w:p w:rsidR="004A5734" w:rsidRDefault="004A5734" w:rsidP="004A5734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:rsidR="004A5734" w:rsidRDefault="004A5734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E – To Sign off by Virtual School</w:t>
                      </w:r>
                    </w:p>
                    <w:p w:rsidR="004A5734" w:rsidRDefault="004A5734" w:rsidP="004A5734">
                      <w:pPr>
                        <w:rPr>
                          <w:color w:val="BDD6EE" w:themeColor="accent1" w:themeTint="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35709">
        <w:rPr>
          <w:rFonts w:ascii="Arial" w:hAnsi="Arial" w:cs="Arial"/>
          <w:b/>
          <w:sz w:val="20"/>
          <w:szCs w:val="20"/>
        </w:rPr>
        <w:t xml:space="preserve">The purpose of this guidance is to assist you in overseeing the PEP process for your </w:t>
      </w:r>
      <w:r w:rsidR="003676E8" w:rsidRPr="00735709">
        <w:rPr>
          <w:rFonts w:ascii="Arial" w:hAnsi="Arial" w:cs="Arial"/>
          <w:b/>
          <w:sz w:val="20"/>
          <w:szCs w:val="20"/>
        </w:rPr>
        <w:t xml:space="preserve">children and </w:t>
      </w:r>
      <w:r w:rsidRPr="00735709">
        <w:rPr>
          <w:rFonts w:ascii="Arial" w:hAnsi="Arial" w:cs="Arial"/>
          <w:b/>
          <w:sz w:val="20"/>
          <w:szCs w:val="20"/>
        </w:rPr>
        <w:t xml:space="preserve">young people with effect from </w:t>
      </w:r>
      <w:r w:rsidR="003676E8" w:rsidRPr="00735709">
        <w:rPr>
          <w:rFonts w:ascii="Arial" w:hAnsi="Arial" w:cs="Arial"/>
          <w:b/>
          <w:sz w:val="20"/>
          <w:szCs w:val="20"/>
        </w:rPr>
        <w:t>February</w:t>
      </w:r>
      <w:r w:rsidRPr="00735709">
        <w:rPr>
          <w:rFonts w:ascii="Arial" w:hAnsi="Arial" w:cs="Arial"/>
          <w:b/>
          <w:sz w:val="20"/>
          <w:szCs w:val="20"/>
        </w:rPr>
        <w:t xml:space="preserve"> 2022.</w:t>
      </w:r>
    </w:p>
    <w:p w:rsidR="004A5734" w:rsidRPr="004A5734" w:rsidRDefault="004A5734" w:rsidP="004A5734">
      <w:pPr>
        <w:rPr>
          <w:rFonts w:ascii="Arial" w:hAnsi="Arial" w:cs="Arial"/>
          <w:b/>
          <w:sz w:val="20"/>
          <w:szCs w:val="20"/>
        </w:rPr>
      </w:pPr>
      <w:r w:rsidRPr="004A5734">
        <w:rPr>
          <w:rFonts w:ascii="Arial" w:hAnsi="Arial" w:cs="Arial"/>
          <w:b/>
          <w:sz w:val="20"/>
          <w:szCs w:val="20"/>
        </w:rPr>
        <w:t xml:space="preserve">The PEP will be split into Sections A to E.  </w:t>
      </w:r>
    </w:p>
    <w:p w:rsidR="004A5734" w:rsidRDefault="004A5734" w:rsidP="004A5734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</w:pPr>
    </w:p>
    <w:p w:rsidR="004A5734" w:rsidRPr="004A5734" w:rsidRDefault="004A5734" w:rsidP="004A573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A5734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What should I do to prepare for a PEP meeting? </w:t>
      </w:r>
    </w:p>
    <w:p w:rsidR="004A5734" w:rsidRPr="004A5734" w:rsidRDefault="004A5734" w:rsidP="004A5734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Social Worker invites all relevant parties to the meeting and a suitable venue is agreed. </w:t>
      </w:r>
    </w:p>
    <w:p w:rsidR="004A5734" w:rsidRPr="004A5734" w:rsidRDefault="004A5734" w:rsidP="004A573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Social Worker will need to arrange for the Child’s Views to be recorded prior to the PEP meeting to ensure the child views are included. </w:t>
      </w:r>
    </w:p>
    <w:p w:rsidR="004A5734" w:rsidRPr="004A5734" w:rsidRDefault="004A5734" w:rsidP="004A573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If the PEP is for a CLA who is new into care, the Virtual School should be in attendance.</w:t>
      </w:r>
    </w:p>
    <w:p w:rsidR="004A5734" w:rsidRPr="004A5734" w:rsidRDefault="004A5734" w:rsidP="004A5734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A copy of the previous PEP should be made available to DT before the meeting</w:t>
      </w:r>
      <w:r w:rsidR="00735709">
        <w:rPr>
          <w:rFonts w:ascii="Arial" w:eastAsia="MS PGothic" w:hAnsi="Arial" w:cs="+mn-cs"/>
          <w:sz w:val="20"/>
          <w:szCs w:val="20"/>
          <w:lang w:val="en-US" w:eastAsia="en-GB"/>
        </w:rPr>
        <w:t>.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</w:t>
      </w:r>
    </w:p>
    <w:p w:rsidR="004A5734" w:rsidRPr="004A5734" w:rsidRDefault="004A5734" w:rsidP="004A5734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DT should be able to access the previous PEP through Bradford Schools Online, if not, send Joanne Henry the DT’s email address to be set up on the system.  </w:t>
      </w:r>
    </w:p>
    <w:p w:rsidR="004A5734" w:rsidRPr="004A5734" w:rsidRDefault="004A5734" w:rsidP="004A5734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The DT will review previous PEP targets and pre-draft a new PEP in advance of the meeting.</w:t>
      </w:r>
    </w:p>
    <w:p w:rsidR="004A5734" w:rsidRPr="004A5734" w:rsidRDefault="004A5734" w:rsidP="004A5734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PEP templates for the school’s section can be found on Bradford Schools Online.  </w:t>
      </w:r>
    </w:p>
    <w:p w:rsidR="004A5734" w:rsidRPr="004A5734" w:rsidRDefault="002A3AD3" w:rsidP="004A573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hyperlink r:id="rId5" w:history="1">
        <w:r w:rsidR="004A5734" w:rsidRPr="004A5734">
          <w:rPr>
            <w:rStyle w:val="Hyperlink"/>
            <w:rFonts w:ascii="Arial" w:eastAsia="MS PGothic" w:hAnsi="Arial" w:cs="+mn-cs"/>
            <w:sz w:val="20"/>
            <w:szCs w:val="20"/>
            <w:lang w:val="en-US" w:eastAsia="en-GB"/>
          </w:rPr>
          <w:t>https://bso.bradford.gov.uk/content/policy-and-guidance-for-schools</w:t>
        </w:r>
      </w:hyperlink>
      <w:r w:rsidR="004A5734"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</w:t>
      </w:r>
    </w:p>
    <w:p w:rsidR="004A5734" w:rsidRPr="004A5734" w:rsidRDefault="004A5734" w:rsidP="004A5734">
      <w:pPr>
        <w:rPr>
          <w:b/>
          <w:sz w:val="20"/>
          <w:szCs w:val="20"/>
        </w:rPr>
      </w:pPr>
    </w:p>
    <w:p w:rsidR="004A5734" w:rsidRPr="004A5734" w:rsidRDefault="004A5734" w:rsidP="004A5734">
      <w:pPr>
        <w:rPr>
          <w:b/>
          <w:sz w:val="20"/>
          <w:szCs w:val="20"/>
        </w:rPr>
      </w:pPr>
      <w:r w:rsidRPr="004A5734">
        <w:rPr>
          <w:b/>
          <w:sz w:val="20"/>
          <w:szCs w:val="20"/>
        </w:rPr>
        <w:t>What should happen during the PEP Meeting?</w:t>
      </w:r>
    </w:p>
    <w:p w:rsidR="004A5734" w:rsidRPr="004A5734" w:rsidRDefault="004A5734" w:rsidP="004A5734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At the start it should be agreed who will be chairing the meeting. Any pre-drafted PEPs should be shared. The PEP should be agreed collaboratively during the meeting.</w:t>
      </w:r>
    </w:p>
    <w:p w:rsidR="004A5734" w:rsidRPr="004A5734" w:rsidRDefault="004A5734" w:rsidP="004A573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Ensure targets are set so it is clear what must be achieved by the young person, adults/carers and professionals to support progression.</w:t>
      </w:r>
    </w:p>
    <w:p w:rsidR="004A5734" w:rsidRPr="004A5734" w:rsidRDefault="004A5734" w:rsidP="004A5734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Ensure the PEP provides a clear summary and outcomes of the young person’s story in education/training at this point.</w:t>
      </w:r>
    </w:p>
    <w:p w:rsidR="004A5734" w:rsidRPr="004A5734" w:rsidRDefault="004A5734" w:rsidP="004A5734">
      <w:pPr>
        <w:rPr>
          <w:b/>
          <w:sz w:val="20"/>
          <w:szCs w:val="20"/>
        </w:rPr>
      </w:pPr>
    </w:p>
    <w:p w:rsidR="004A5734" w:rsidRPr="004A5734" w:rsidRDefault="00735709" w:rsidP="004A5734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What should the </w:t>
      </w:r>
      <w:r w:rsidR="004A5734" w:rsidRPr="004A5734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Social Worker do after the meeting?</w:t>
      </w:r>
    </w:p>
    <w:p w:rsidR="004A5734" w:rsidRPr="004A5734" w:rsidRDefault="004A5734" w:rsidP="004A5734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A5734" w:rsidRPr="004A5734" w:rsidRDefault="004A5734" w:rsidP="004A573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After the meeting ensure the PEP is returned to you by the DT/education provider.</w:t>
      </w:r>
    </w:p>
    <w:p w:rsidR="00735709" w:rsidRPr="00735709" w:rsidRDefault="004A5734" w:rsidP="004A573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Ensure that you have selected the correct PEP type in Section A and completed the Child’s Views (Section B) and also the </w:t>
      </w:r>
      <w:r w:rsidRPr="004A5734">
        <w:rPr>
          <w:rFonts w:ascii="Arial" w:eastAsia="MS PGothic" w:hAnsi="Arial" w:cs="+mn-cs"/>
          <w:sz w:val="20"/>
          <w:szCs w:val="20"/>
          <w:lang w:eastAsia="en-GB"/>
        </w:rPr>
        <w:t xml:space="preserve">Education Arrangements and Actions </w:t>
      </w:r>
    </w:p>
    <w:p w:rsidR="004A5734" w:rsidRPr="004A5734" w:rsidRDefault="004A5734" w:rsidP="004A573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eastAsia="en-GB"/>
        </w:rPr>
        <w:t>(Section C).</w:t>
      </w:r>
    </w:p>
    <w:p w:rsidR="004A5734" w:rsidRPr="004A5734" w:rsidRDefault="004A5734" w:rsidP="004A5734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Upload the School’s section of the PEP (Section D) onto LCS as an attachment to ensure timescales are met (see screen shot below).</w:t>
      </w:r>
    </w:p>
    <w:p w:rsidR="004A5734" w:rsidRPr="004A5734" w:rsidRDefault="004A5734" w:rsidP="004A5734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eastAsia="en-GB"/>
        </w:rPr>
        <w:t>Schools will be able to view Sections A to C if they are set up on Bradford Schools Online.</w:t>
      </w:r>
    </w:p>
    <w:p w:rsidR="004A5734" w:rsidRPr="004A5734" w:rsidRDefault="004A5734" w:rsidP="004A5734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eastAsia="en-GB"/>
        </w:rPr>
        <w:t>Once sections A to D are complete the PEP will need signing off by The Virtual School (Section E) before it is finalised.</w:t>
      </w:r>
    </w:p>
    <w:p w:rsidR="004A5734" w:rsidRPr="004A5734" w:rsidRDefault="004A5734" w:rsidP="004A573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4A5734" w:rsidRPr="004A5734" w:rsidRDefault="004A5734" w:rsidP="004A5734">
      <w:pPr>
        <w:rPr>
          <w:b/>
          <w:sz w:val="20"/>
          <w:szCs w:val="20"/>
        </w:rPr>
      </w:pPr>
      <w:r w:rsidRPr="004A5734"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2048510</wp:posOffset>
                </wp:positionV>
                <wp:extent cx="285750" cy="1552575"/>
                <wp:effectExtent l="19050" t="19050" r="38100" b="2857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552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7F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0.75pt;margin-top:161.3pt;width:22.5pt;height:122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" adj="19612" fillcolor="#5b9bd5 [3204]" strokecolor="#1f4d78 [1604]" strokeweight="1pt"/>
            </w:pict>
          </mc:Fallback>
        </mc:AlternateContent>
      </w:r>
      <w:r w:rsidRPr="004A5734">
        <w:rPr>
          <w:noProof/>
          <w:sz w:val="20"/>
          <w:szCs w:val="20"/>
          <w:lang w:eastAsia="en-GB"/>
        </w:rPr>
        <w:drawing>
          <wp:inline distT="0" distB="0" distL="0" distR="0">
            <wp:extent cx="57340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2" r="31737" b="1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34" w:rsidRPr="004A5734" w:rsidRDefault="004A5734" w:rsidP="004A5734">
      <w:pPr>
        <w:rPr>
          <w:b/>
          <w:sz w:val="20"/>
          <w:szCs w:val="20"/>
        </w:rPr>
      </w:pPr>
      <w:r w:rsidRPr="004A573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245110</wp:posOffset>
                </wp:positionV>
                <wp:extent cx="2126615" cy="476250"/>
                <wp:effectExtent l="0" t="0" r="2603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34" w:rsidRDefault="004A5734" w:rsidP="004A5734">
                            <w:pPr>
                              <w:rPr>
                                <w:b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Fill>
                                  <w14:solidFill>
                                    <w14:schemeClr w14:val="tx1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Fill>
                                  <w14:solidFill>
                                    <w14:schemeClr w14:val="tx1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>Add the Schools Section as an attachment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5pt;margin-top:19.3pt;width:167.45pt;height:3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" fillcolor="#bdd6ee [1300]">
                <v:textbox>
                  <w:txbxContent>
                    <w:p w:rsidR="004A5734" w:rsidRDefault="004A5734" w:rsidP="004A5734">
                      <w:pPr>
                        <w:rPr>
                          <w:b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Fill>
                            <w14:solidFill>
                              <w14:schemeClr w14:val="tx1">
                                <w14:alpha w14:val="34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Fill>
                            <w14:solidFill>
                              <w14:schemeClr w14:val="tx1">
                                <w14:alpha w14:val="34000"/>
                              </w14:schemeClr>
                            </w14:solidFill>
                          </w14:textFill>
                        </w:rPr>
                        <w:t>Add the Schools Section as an attachment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5734" w:rsidRPr="004A5734" w:rsidRDefault="004A5734" w:rsidP="004A5734">
      <w:pPr>
        <w:rPr>
          <w:b/>
          <w:sz w:val="20"/>
          <w:szCs w:val="20"/>
        </w:rPr>
      </w:pPr>
    </w:p>
    <w:p w:rsidR="004A5734" w:rsidRDefault="004A5734" w:rsidP="004A5734">
      <w:pPr>
        <w:rPr>
          <w:b/>
        </w:rPr>
      </w:pPr>
    </w:p>
    <w:p w:rsidR="00F769F5" w:rsidRDefault="00F769F5"/>
    <w:sectPr w:rsidR="00F7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0F2"/>
    <w:multiLevelType w:val="hybridMultilevel"/>
    <w:tmpl w:val="708885BC"/>
    <w:lvl w:ilvl="0" w:tplc="F5FEB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F0E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32BB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122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3F0B5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E825E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06A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8054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F6FE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130C1C"/>
    <w:multiLevelType w:val="hybridMultilevel"/>
    <w:tmpl w:val="86F4AFF2"/>
    <w:lvl w:ilvl="0" w:tplc="6C40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809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42E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BE5C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C646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8A8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7E6A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CD658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CEA13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206FF3"/>
    <w:multiLevelType w:val="hybridMultilevel"/>
    <w:tmpl w:val="3530CFF4"/>
    <w:lvl w:ilvl="0" w:tplc="3864B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6A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C8B7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D24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3460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4A6A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0656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1C8E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4EB9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EB5509"/>
    <w:multiLevelType w:val="hybridMultilevel"/>
    <w:tmpl w:val="231417B2"/>
    <w:lvl w:ilvl="0" w:tplc="8634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9A9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E2D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827F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9683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A4D7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4183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C1C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9245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AA2643"/>
    <w:multiLevelType w:val="hybridMultilevel"/>
    <w:tmpl w:val="49489FF6"/>
    <w:lvl w:ilvl="0" w:tplc="2FB4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E6A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B0415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10C0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FE81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804E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2406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5747D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BA8C8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516736"/>
    <w:multiLevelType w:val="hybridMultilevel"/>
    <w:tmpl w:val="8CF4FEB0"/>
    <w:lvl w:ilvl="0" w:tplc="5496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6AF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5DAE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1675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0C30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FFC5B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CC6B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BBA2F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4430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007A47"/>
    <w:multiLevelType w:val="hybridMultilevel"/>
    <w:tmpl w:val="A48C3A1C"/>
    <w:lvl w:ilvl="0" w:tplc="B81E0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9015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C66DC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16A4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694D9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4682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B465E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FB6B5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BCBB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2EB662B"/>
    <w:multiLevelType w:val="hybridMultilevel"/>
    <w:tmpl w:val="B31CD8A4"/>
    <w:lvl w:ilvl="0" w:tplc="8840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8EA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6C0A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1A6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AEA7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80D6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C057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4C8B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5AC9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6763A8C"/>
    <w:multiLevelType w:val="hybridMultilevel"/>
    <w:tmpl w:val="7E72631C"/>
    <w:lvl w:ilvl="0" w:tplc="C206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800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5EB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328D1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9A458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641F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E38D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A94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782BD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C3A5816"/>
    <w:multiLevelType w:val="hybridMultilevel"/>
    <w:tmpl w:val="28AA5636"/>
    <w:lvl w:ilvl="0" w:tplc="B424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DA42D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E04E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5ED2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E87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CDAE8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F051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7E96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DE04E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6DD7450"/>
    <w:multiLevelType w:val="hybridMultilevel"/>
    <w:tmpl w:val="369088EC"/>
    <w:lvl w:ilvl="0" w:tplc="DB9A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9A0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FCC6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9447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6EC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FF2DA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6049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B0DD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FEFC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B484071"/>
    <w:multiLevelType w:val="hybridMultilevel"/>
    <w:tmpl w:val="EF7648E6"/>
    <w:lvl w:ilvl="0" w:tplc="2278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4EB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CA65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A44D1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42A91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486E4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0C0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4BAF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490CF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4"/>
    <w:rsid w:val="002A3AD3"/>
    <w:rsid w:val="003676E8"/>
    <w:rsid w:val="004A5734"/>
    <w:rsid w:val="00735709"/>
    <w:rsid w:val="007370EA"/>
    <w:rsid w:val="0096077F"/>
    <w:rsid w:val="00F0382F"/>
    <w:rsid w:val="00F769F5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3D76-EABB-4F0E-A444-134C9AB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7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5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so.bradford.gov.uk/content/policy-and-guidance-for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Kumar</dc:creator>
  <cp:keywords/>
  <dc:description/>
  <cp:lastModifiedBy>Joanne Henry</cp:lastModifiedBy>
  <cp:revision>2</cp:revision>
  <dcterms:created xsi:type="dcterms:W3CDTF">2022-02-03T15:35:00Z</dcterms:created>
  <dcterms:modified xsi:type="dcterms:W3CDTF">2022-02-03T15:35:00Z</dcterms:modified>
</cp:coreProperties>
</file>