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85" w:rsidRDefault="00D02A85" w:rsidP="00D02A85">
      <w:pPr>
        <w:jc w:val="right"/>
      </w:pPr>
      <w:bookmarkStart w:id="0" w:name="_GoBack"/>
      <w:bookmarkEnd w:id="0"/>
    </w:p>
    <w:p w:rsidR="00C42FA5" w:rsidRDefault="00C42FA5" w:rsidP="00D02A85">
      <w:pPr>
        <w:jc w:val="right"/>
        <w:rPr>
          <w:b/>
          <w:bCs/>
        </w:rPr>
      </w:pPr>
    </w:p>
    <w:p w:rsidR="00696D51" w:rsidRDefault="00696D51" w:rsidP="00696D51">
      <w:pPr>
        <w:jc w:val="center"/>
      </w:pPr>
      <w:r>
        <w:rPr>
          <w:noProof/>
          <w:lang w:eastAsia="en-GB"/>
        </w:rPr>
        <w:drawing>
          <wp:inline distT="0" distB="0" distL="0" distR="0" wp14:anchorId="57C622BA" wp14:editId="672F1FFF">
            <wp:extent cx="3431969" cy="960068"/>
            <wp:effectExtent l="0" t="0" r="0" b="0"/>
            <wp:docPr id="1" name="Picture 1" descr="http://intranet.bradford.gov.uk/docs/Documents/CBMDC-Colour-simplifie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CBMDC-Colour-simplified-RG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4699" cy="966427"/>
                    </a:xfrm>
                    <a:prstGeom prst="rect">
                      <a:avLst/>
                    </a:prstGeom>
                    <a:noFill/>
                    <a:ln>
                      <a:noFill/>
                    </a:ln>
                  </pic:spPr>
                </pic:pic>
              </a:graphicData>
            </a:graphic>
          </wp:inline>
        </w:drawing>
      </w:r>
    </w:p>
    <w:p w:rsidR="00696D51" w:rsidRDefault="00696D51" w:rsidP="00696D51"/>
    <w:p w:rsidR="00696D51" w:rsidRDefault="00696D51" w:rsidP="00696D51"/>
    <w:p w:rsidR="00696D51" w:rsidRDefault="00696D51" w:rsidP="00696D51"/>
    <w:p w:rsidR="00696D51" w:rsidRDefault="00696D51" w:rsidP="00696D51"/>
    <w:tbl>
      <w:tblPr>
        <w:tblStyle w:val="TableGrid"/>
        <w:tblW w:w="9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1"/>
      </w:tblGrid>
      <w:tr w:rsidR="00696D51" w:rsidTr="008C5C4B">
        <w:trPr>
          <w:trHeight w:val="2684"/>
        </w:trPr>
        <w:tc>
          <w:tcPr>
            <w:tcW w:w="9541" w:type="dxa"/>
            <w:vAlign w:val="center"/>
          </w:tcPr>
          <w:p w:rsidR="00696D51" w:rsidRPr="006E4A78" w:rsidRDefault="00696D51" w:rsidP="008C5C4B">
            <w:pPr>
              <w:jc w:val="center"/>
              <w:rPr>
                <w:rFonts w:cs="Arial"/>
                <w:noProof/>
                <w:color w:val="5F497A" w:themeColor="accent4" w:themeShade="BF"/>
                <w:sz w:val="72"/>
                <w:szCs w:val="72"/>
                <w:lang w:eastAsia="en-GB"/>
              </w:rPr>
            </w:pPr>
            <w:r w:rsidRPr="006E4A78">
              <w:rPr>
                <w:rFonts w:cs="Arial"/>
                <w:noProof/>
                <w:color w:val="5F497A" w:themeColor="accent4" w:themeShade="BF"/>
                <w:sz w:val="72"/>
                <w:szCs w:val="72"/>
                <w:lang w:eastAsia="en-GB"/>
              </w:rPr>
              <w:t>Virtual School Headteacher</w:t>
            </w:r>
          </w:p>
          <w:p w:rsidR="00696D51" w:rsidRPr="006418B7" w:rsidRDefault="00696D51" w:rsidP="008C5C4B">
            <w:pPr>
              <w:jc w:val="center"/>
              <w:rPr>
                <w:rFonts w:cs="Arial"/>
                <w:noProof/>
                <w:color w:val="5F497A" w:themeColor="accent4" w:themeShade="BF"/>
                <w:sz w:val="72"/>
                <w:szCs w:val="72"/>
                <w:lang w:eastAsia="en-GB"/>
              </w:rPr>
            </w:pPr>
            <w:r>
              <w:rPr>
                <w:rFonts w:cs="Arial"/>
                <w:noProof/>
                <w:color w:val="5F497A" w:themeColor="accent4" w:themeShade="BF"/>
                <w:sz w:val="72"/>
                <w:szCs w:val="72"/>
                <w:lang w:eastAsia="en-GB"/>
              </w:rPr>
              <w:t>Report 2017-18</w:t>
            </w:r>
          </w:p>
          <w:p w:rsidR="00696D51" w:rsidRDefault="00696D51" w:rsidP="008C5C4B">
            <w:pPr>
              <w:rPr>
                <w:noProof/>
                <w:lang w:eastAsia="en-GB"/>
              </w:rPr>
            </w:pPr>
          </w:p>
          <w:p w:rsidR="00696D51" w:rsidRDefault="00696D51" w:rsidP="008C5C4B">
            <w:pPr>
              <w:rPr>
                <w:noProof/>
                <w:lang w:eastAsia="en-GB"/>
              </w:rPr>
            </w:pPr>
          </w:p>
          <w:p w:rsidR="00696D51" w:rsidRDefault="00696D51" w:rsidP="008C5C4B">
            <w:pPr>
              <w:rPr>
                <w:noProof/>
                <w:lang w:eastAsia="en-GB"/>
              </w:rPr>
            </w:pPr>
          </w:p>
          <w:p w:rsidR="00696D51" w:rsidRDefault="00696D51" w:rsidP="008C5C4B">
            <w:pPr>
              <w:rPr>
                <w:noProof/>
                <w:lang w:eastAsia="en-GB"/>
              </w:rPr>
            </w:pPr>
          </w:p>
          <w:p w:rsidR="00696D51" w:rsidRDefault="00696D51" w:rsidP="008C5C4B">
            <w:pPr>
              <w:rPr>
                <w:noProof/>
                <w:lang w:eastAsia="en-GB"/>
              </w:rPr>
            </w:pPr>
          </w:p>
          <w:p w:rsidR="00696D51" w:rsidRDefault="00696D51" w:rsidP="008C5C4B">
            <w:pPr>
              <w:rPr>
                <w:noProof/>
                <w:lang w:eastAsia="en-GB"/>
              </w:rPr>
            </w:pPr>
          </w:p>
          <w:p w:rsidR="00696D51" w:rsidRDefault="00696D51" w:rsidP="008C5C4B">
            <w:pPr>
              <w:rPr>
                <w:noProof/>
                <w:lang w:eastAsia="en-GB"/>
              </w:rPr>
            </w:pPr>
          </w:p>
          <w:p w:rsidR="00696D51" w:rsidRDefault="00696D51" w:rsidP="008C5C4B">
            <w:pPr>
              <w:rPr>
                <w:noProof/>
                <w:lang w:eastAsia="en-GB"/>
              </w:rPr>
            </w:pPr>
          </w:p>
          <w:p w:rsidR="00696D51" w:rsidRDefault="00696D51" w:rsidP="008C5C4B">
            <w:pPr>
              <w:rPr>
                <w:noProof/>
                <w:lang w:eastAsia="en-GB"/>
              </w:rPr>
            </w:pPr>
          </w:p>
          <w:p w:rsidR="00696D51" w:rsidRDefault="00696D51" w:rsidP="008C5C4B">
            <w:pPr>
              <w:rPr>
                <w:noProof/>
                <w:lang w:eastAsia="en-GB"/>
              </w:rPr>
            </w:pPr>
          </w:p>
          <w:p w:rsidR="00696D51" w:rsidRDefault="00696D51" w:rsidP="008C5C4B">
            <w:pPr>
              <w:rPr>
                <w:noProof/>
                <w:lang w:eastAsia="en-GB"/>
              </w:rPr>
            </w:pPr>
          </w:p>
          <w:p w:rsidR="00696D51" w:rsidRDefault="00696D51" w:rsidP="008C5C4B">
            <w:pPr>
              <w:rPr>
                <w:noProof/>
                <w:lang w:eastAsia="en-GB"/>
              </w:rPr>
            </w:pPr>
          </w:p>
        </w:tc>
      </w:tr>
    </w:tbl>
    <w:p w:rsidR="00696D51" w:rsidRDefault="00696D51" w:rsidP="00696D51">
      <w:pPr>
        <w:jc w:val="center"/>
        <w:rPr>
          <w:rFonts w:cs="Arial"/>
          <w:noProof/>
          <w:lang w:eastAsia="en-GB"/>
        </w:rPr>
      </w:pPr>
      <w:r w:rsidRPr="00682A64">
        <w:rPr>
          <w:rFonts w:cs="Arial"/>
          <w:noProof/>
          <w:lang w:eastAsia="en-GB"/>
        </w:rPr>
        <w:drawing>
          <wp:inline distT="0" distB="0" distL="0" distR="0" wp14:anchorId="15EB5F18" wp14:editId="01ABCCF3">
            <wp:extent cx="2951163" cy="1957387"/>
            <wp:effectExtent l="0" t="0" r="1905" b="508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1163" cy="19573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696D51" w:rsidRPr="006241B9" w:rsidRDefault="00696D51" w:rsidP="00696D51">
      <w:pPr>
        <w:jc w:val="center"/>
        <w:rPr>
          <w:rFonts w:cs="Arial"/>
          <w:noProof/>
          <w:szCs w:val="24"/>
          <w:lang w:eastAsia="en-GB"/>
        </w:rPr>
      </w:pPr>
      <w:r w:rsidRPr="006241B9">
        <w:rPr>
          <w:rFonts w:cs="Arial"/>
          <w:b/>
          <w:noProof/>
          <w:color w:val="7030A0"/>
          <w:szCs w:val="24"/>
          <w:lang w:eastAsia="en-GB"/>
        </w:rPr>
        <w:t>Virtual School Bradford</w:t>
      </w:r>
    </w:p>
    <w:p w:rsidR="00696D51" w:rsidRDefault="00696D51" w:rsidP="00696D51">
      <w:pPr>
        <w:jc w:val="center"/>
        <w:rPr>
          <w:rFonts w:cs="Arial"/>
          <w:b/>
          <w:noProof/>
          <w:color w:val="7030A0"/>
          <w:szCs w:val="24"/>
          <w:lang w:eastAsia="en-GB"/>
        </w:rPr>
      </w:pPr>
      <w:r w:rsidRPr="006241B9">
        <w:rPr>
          <w:rFonts w:cs="Arial"/>
          <w:b/>
          <w:noProof/>
          <w:color w:val="7030A0"/>
          <w:szCs w:val="24"/>
          <w:lang w:eastAsia="en-GB"/>
        </w:rPr>
        <w:t>Unique School, Unique Pupils</w:t>
      </w:r>
    </w:p>
    <w:p w:rsidR="00696D51" w:rsidRDefault="00696D51" w:rsidP="00696D51">
      <w:pPr>
        <w:jc w:val="center"/>
        <w:rPr>
          <w:rFonts w:cs="Arial"/>
          <w:b/>
          <w:noProof/>
          <w:color w:val="7030A0"/>
          <w:szCs w:val="24"/>
          <w:lang w:eastAsia="en-GB"/>
        </w:rPr>
      </w:pPr>
    </w:p>
    <w:p w:rsidR="00696D51" w:rsidRDefault="00696D51" w:rsidP="00696D51">
      <w:pPr>
        <w:jc w:val="center"/>
        <w:rPr>
          <w:rFonts w:cs="Arial"/>
          <w:b/>
          <w:noProof/>
          <w:color w:val="7030A0"/>
          <w:szCs w:val="24"/>
          <w:lang w:eastAsia="en-GB"/>
        </w:rPr>
      </w:pPr>
    </w:p>
    <w:p w:rsidR="00696D51" w:rsidRDefault="00696D51" w:rsidP="00696D51">
      <w:pPr>
        <w:jc w:val="center"/>
        <w:rPr>
          <w:rFonts w:cs="Arial"/>
          <w:b/>
          <w:noProof/>
          <w:color w:val="7030A0"/>
          <w:szCs w:val="24"/>
          <w:lang w:eastAsia="en-GB"/>
        </w:rPr>
      </w:pPr>
    </w:p>
    <w:p w:rsidR="00696D51" w:rsidRDefault="00696D51" w:rsidP="00696D51">
      <w:pPr>
        <w:jc w:val="right"/>
        <w:rPr>
          <w:rFonts w:cs="Arial"/>
          <w:b/>
          <w:noProof/>
          <w:color w:val="7030A0"/>
          <w:szCs w:val="24"/>
          <w:lang w:eastAsia="en-GB"/>
        </w:rPr>
      </w:pPr>
      <w:r>
        <w:rPr>
          <w:rFonts w:cs="Arial"/>
          <w:b/>
          <w:noProof/>
          <w:color w:val="7030A0"/>
          <w:szCs w:val="24"/>
          <w:lang w:eastAsia="en-GB"/>
        </w:rPr>
        <w:t>January 2019 version</w:t>
      </w:r>
    </w:p>
    <w:p w:rsidR="00D02A85" w:rsidRDefault="00D02A85" w:rsidP="00D02A85">
      <w:pPr>
        <w:rPr>
          <w:b/>
          <w:bCs/>
        </w:rPr>
      </w:pPr>
    </w:p>
    <w:p w:rsidR="00D02A85" w:rsidRDefault="00D02A85" w:rsidP="00D02A85"/>
    <w:p w:rsidR="00D02A85" w:rsidRDefault="00D02A85" w:rsidP="00845D4E"/>
    <w:p w:rsidR="006C3E25" w:rsidRDefault="006C3E25" w:rsidP="00845D4E">
      <w:pPr>
        <w:framePr w:w="9660" w:wrap="auto" w:hAnchor="text"/>
        <w:tabs>
          <w:tab w:val="left" w:pos="720"/>
          <w:tab w:val="left" w:pos="1440"/>
        </w:tabs>
        <w:jc w:val="both"/>
        <w:sectPr w:rsidR="006C3E25" w:rsidSect="006C3E25">
          <w:footerReference w:type="default" r:id="rId11"/>
          <w:pgSz w:w="12240" w:h="15840" w:code="1"/>
          <w:pgMar w:top="624" w:right="1304" w:bottom="510" w:left="1304" w:header="624" w:footer="510" w:gutter="0"/>
          <w:cols w:space="720"/>
          <w:titlePg/>
          <w:docGrid w:linePitch="326"/>
        </w:sectPr>
      </w:pPr>
    </w:p>
    <w:p w:rsidR="00D02A85" w:rsidRPr="00845D4E" w:rsidRDefault="00D02A85" w:rsidP="00726FAC">
      <w:pPr>
        <w:tabs>
          <w:tab w:val="left" w:pos="720"/>
          <w:tab w:val="left" w:pos="1440"/>
          <w:tab w:val="left" w:pos="2160"/>
        </w:tabs>
        <w:rPr>
          <w:rFonts w:cs="Arial"/>
          <w:sz w:val="28"/>
          <w:szCs w:val="28"/>
        </w:rPr>
      </w:pPr>
      <w:r w:rsidRPr="00845D4E">
        <w:rPr>
          <w:rFonts w:cs="Arial"/>
          <w:b/>
          <w:bCs/>
          <w:sz w:val="28"/>
          <w:szCs w:val="28"/>
        </w:rPr>
        <w:lastRenderedPageBreak/>
        <w:t>1.</w:t>
      </w:r>
      <w:r w:rsidRPr="00845D4E">
        <w:rPr>
          <w:rFonts w:cs="Arial"/>
          <w:b/>
          <w:bCs/>
          <w:sz w:val="28"/>
          <w:szCs w:val="28"/>
        </w:rPr>
        <w:tab/>
        <w:t>SUMMARY</w:t>
      </w:r>
    </w:p>
    <w:p w:rsidR="00D02A85" w:rsidRPr="0019341E" w:rsidRDefault="00D02A85" w:rsidP="00726FAC">
      <w:pPr>
        <w:tabs>
          <w:tab w:val="left" w:pos="720"/>
          <w:tab w:val="left" w:pos="1440"/>
          <w:tab w:val="left" w:pos="2160"/>
        </w:tabs>
        <w:ind w:left="720" w:hanging="720"/>
        <w:rPr>
          <w:rFonts w:cs="Arial"/>
          <w:szCs w:val="24"/>
        </w:rPr>
      </w:pPr>
    </w:p>
    <w:p w:rsidR="00732505" w:rsidRDefault="00732505" w:rsidP="00290815">
      <w:pPr>
        <w:pStyle w:val="ListParagraph"/>
        <w:numPr>
          <w:ilvl w:val="0"/>
          <w:numId w:val="8"/>
        </w:numPr>
        <w:spacing w:after="0" w:line="240" w:lineRule="auto"/>
        <w:ind w:hanging="720"/>
        <w:jc w:val="both"/>
        <w:rPr>
          <w:rFonts w:ascii="Arial" w:hAnsi="Arial" w:cs="Arial"/>
          <w:noProof/>
          <w:color w:val="000000"/>
          <w:sz w:val="24"/>
          <w:szCs w:val="24"/>
          <w:lang w:eastAsia="en-GB"/>
        </w:rPr>
      </w:pPr>
      <w:r w:rsidRPr="00732505">
        <w:rPr>
          <w:rFonts w:ascii="Arial" w:hAnsi="Arial" w:cs="Arial"/>
          <w:color w:val="000000"/>
          <w:sz w:val="24"/>
          <w:szCs w:val="24"/>
        </w:rPr>
        <w:t>At Bradford’s Virtual School</w:t>
      </w:r>
      <w:r w:rsidR="003D6450">
        <w:rPr>
          <w:rFonts w:ascii="Arial" w:hAnsi="Arial" w:cs="Arial"/>
          <w:color w:val="000000"/>
          <w:sz w:val="24"/>
          <w:szCs w:val="24"/>
        </w:rPr>
        <w:t xml:space="preserve"> (VS)</w:t>
      </w:r>
      <w:r w:rsidRPr="00732505">
        <w:rPr>
          <w:rFonts w:ascii="Arial" w:hAnsi="Arial" w:cs="Arial"/>
          <w:color w:val="000000"/>
          <w:sz w:val="24"/>
          <w:szCs w:val="24"/>
        </w:rPr>
        <w:t xml:space="preserve"> we know that the ke</w:t>
      </w:r>
      <w:r w:rsidR="003D6450">
        <w:rPr>
          <w:rFonts w:ascii="Arial" w:hAnsi="Arial" w:cs="Arial"/>
          <w:color w:val="000000"/>
          <w:sz w:val="24"/>
          <w:szCs w:val="24"/>
        </w:rPr>
        <w:t xml:space="preserve">y to improving outcomes for our </w:t>
      </w:r>
      <w:r w:rsidRPr="00732505">
        <w:rPr>
          <w:rFonts w:ascii="Arial" w:hAnsi="Arial" w:cs="Arial"/>
          <w:color w:val="000000"/>
          <w:sz w:val="24"/>
          <w:szCs w:val="24"/>
        </w:rPr>
        <w:t>children is to be aspirational corporate parents. Working in partnership across Children’s Services and other partners creates the right ethos and best practice for our children to flourish. We aim to improve stability for children, build understanding with leaders and practitioners to ensure that education is given a high priority in care planning and those issues are understood by schools. We track progress attendance, attainment and behaviour carefully so we can target interventions well, closing gaps and nurturing wider educational interests and talents.</w:t>
      </w:r>
    </w:p>
    <w:p w:rsidR="00C75C31" w:rsidRPr="00C75C31" w:rsidRDefault="00C75C31" w:rsidP="00290815">
      <w:pPr>
        <w:jc w:val="both"/>
        <w:rPr>
          <w:rFonts w:cs="Arial"/>
          <w:noProof/>
          <w:color w:val="000000"/>
          <w:szCs w:val="24"/>
          <w:lang w:eastAsia="en-GB"/>
        </w:rPr>
      </w:pPr>
    </w:p>
    <w:p w:rsidR="00732505" w:rsidRDefault="00732505" w:rsidP="00290815">
      <w:pPr>
        <w:pStyle w:val="ListParagraph"/>
        <w:numPr>
          <w:ilvl w:val="0"/>
          <w:numId w:val="8"/>
        </w:numPr>
        <w:spacing w:after="0" w:line="240" w:lineRule="auto"/>
        <w:ind w:hanging="720"/>
        <w:jc w:val="both"/>
        <w:rPr>
          <w:rFonts w:ascii="Arial" w:hAnsi="Arial" w:cs="Arial"/>
          <w:noProof/>
          <w:color w:val="000000"/>
          <w:sz w:val="24"/>
          <w:szCs w:val="24"/>
          <w:lang w:eastAsia="en-GB"/>
        </w:rPr>
      </w:pPr>
      <w:r w:rsidRPr="00732505">
        <w:rPr>
          <w:rFonts w:ascii="Arial" w:hAnsi="Arial" w:cs="Arial"/>
          <w:color w:val="000000"/>
          <w:sz w:val="24"/>
          <w:szCs w:val="24"/>
        </w:rPr>
        <w:t xml:space="preserve">Our effectiveness has improved through working more closely with the Through Care Service to second a CRW with significant post 16 experience, particularly with the ‘’third sector’ providers to work within the Virtual School. This has allowed our work across Children’s Services and in particular the interface between social care and the Virtual School team to target improving outcomes for post 16 </w:t>
      </w:r>
      <w:r w:rsidR="003D6450">
        <w:rPr>
          <w:rFonts w:ascii="Arial" w:hAnsi="Arial" w:cs="Arial"/>
          <w:color w:val="000000"/>
          <w:sz w:val="24"/>
          <w:szCs w:val="24"/>
        </w:rPr>
        <w:t>Children Looked After (</w:t>
      </w:r>
      <w:r w:rsidRPr="00732505">
        <w:rPr>
          <w:rFonts w:ascii="Arial" w:hAnsi="Arial" w:cs="Arial"/>
          <w:color w:val="000000"/>
          <w:sz w:val="24"/>
          <w:szCs w:val="24"/>
        </w:rPr>
        <w:t>CLA</w:t>
      </w:r>
      <w:r w:rsidR="003D6450">
        <w:rPr>
          <w:rFonts w:ascii="Arial" w:hAnsi="Arial" w:cs="Arial"/>
          <w:color w:val="000000"/>
          <w:sz w:val="24"/>
          <w:szCs w:val="24"/>
        </w:rPr>
        <w:t>)</w:t>
      </w:r>
      <w:r w:rsidRPr="00732505">
        <w:rPr>
          <w:rFonts w:ascii="Arial" w:hAnsi="Arial" w:cs="Arial"/>
          <w:color w:val="000000"/>
          <w:sz w:val="24"/>
          <w:szCs w:val="24"/>
        </w:rPr>
        <w:t>.</w:t>
      </w:r>
    </w:p>
    <w:p w:rsidR="00C75C31" w:rsidRPr="00C75C31" w:rsidRDefault="00C75C31" w:rsidP="00290815">
      <w:pPr>
        <w:jc w:val="both"/>
        <w:rPr>
          <w:rFonts w:cs="Arial"/>
          <w:noProof/>
          <w:color w:val="000000"/>
          <w:szCs w:val="24"/>
          <w:lang w:eastAsia="en-GB"/>
        </w:rPr>
      </w:pPr>
    </w:p>
    <w:p w:rsidR="00732505" w:rsidRDefault="00732505" w:rsidP="00290815">
      <w:pPr>
        <w:pStyle w:val="ListParagraph"/>
        <w:numPr>
          <w:ilvl w:val="0"/>
          <w:numId w:val="8"/>
        </w:numPr>
        <w:spacing w:after="0" w:line="240" w:lineRule="auto"/>
        <w:ind w:hanging="720"/>
        <w:jc w:val="both"/>
        <w:rPr>
          <w:rFonts w:ascii="Arial" w:hAnsi="Arial" w:cs="Arial"/>
          <w:noProof/>
          <w:color w:val="000000"/>
          <w:sz w:val="24"/>
          <w:szCs w:val="24"/>
          <w:lang w:eastAsia="en-GB"/>
        </w:rPr>
      </w:pPr>
      <w:r w:rsidRPr="00732505">
        <w:rPr>
          <w:rFonts w:ascii="Arial" w:hAnsi="Arial" w:cs="Arial"/>
          <w:color w:val="000000"/>
          <w:sz w:val="24"/>
          <w:szCs w:val="24"/>
        </w:rPr>
        <w:t xml:space="preserve">Educational outcomes based on unvalidated data sets shows improvements at </w:t>
      </w:r>
      <w:r w:rsidR="00336329">
        <w:rPr>
          <w:rFonts w:ascii="Arial" w:hAnsi="Arial" w:cs="Arial"/>
          <w:color w:val="000000"/>
          <w:sz w:val="24"/>
          <w:szCs w:val="24"/>
        </w:rPr>
        <w:t xml:space="preserve">all key stages. </w:t>
      </w:r>
      <w:r w:rsidRPr="00732505">
        <w:rPr>
          <w:rFonts w:ascii="Arial" w:hAnsi="Arial" w:cs="Arial"/>
          <w:color w:val="000000"/>
          <w:sz w:val="24"/>
          <w:szCs w:val="24"/>
        </w:rPr>
        <w:t>Our challenge is to show even more improvement at KS2 and KS4.</w:t>
      </w:r>
    </w:p>
    <w:p w:rsidR="00C75C31" w:rsidRPr="00C75C31" w:rsidRDefault="00C75C31" w:rsidP="00290815">
      <w:pPr>
        <w:pStyle w:val="ListParagraph"/>
        <w:spacing w:after="0" w:line="240" w:lineRule="auto"/>
        <w:rPr>
          <w:rFonts w:ascii="Arial" w:hAnsi="Arial" w:cs="Arial"/>
          <w:noProof/>
          <w:color w:val="000000"/>
          <w:sz w:val="24"/>
          <w:szCs w:val="24"/>
          <w:lang w:eastAsia="en-GB"/>
        </w:rPr>
      </w:pPr>
    </w:p>
    <w:p w:rsidR="00732505" w:rsidRDefault="00732505" w:rsidP="00290815">
      <w:pPr>
        <w:pStyle w:val="ListParagraph"/>
        <w:numPr>
          <w:ilvl w:val="0"/>
          <w:numId w:val="8"/>
        </w:numPr>
        <w:spacing w:after="0" w:line="240" w:lineRule="auto"/>
        <w:ind w:hanging="720"/>
        <w:jc w:val="both"/>
        <w:rPr>
          <w:rFonts w:ascii="Arial" w:hAnsi="Arial" w:cs="Arial"/>
          <w:noProof/>
          <w:color w:val="000000"/>
          <w:sz w:val="24"/>
          <w:szCs w:val="24"/>
          <w:lang w:eastAsia="en-GB"/>
        </w:rPr>
      </w:pPr>
      <w:r w:rsidRPr="00732505">
        <w:rPr>
          <w:rFonts w:ascii="Arial" w:hAnsi="Arial" w:cs="Arial"/>
          <w:color w:val="000000"/>
          <w:sz w:val="24"/>
          <w:szCs w:val="24"/>
        </w:rPr>
        <w:t>Attendance outcomes are good and have improved f</w:t>
      </w:r>
      <w:r w:rsidR="006E34A5">
        <w:rPr>
          <w:rFonts w:ascii="Arial" w:hAnsi="Arial" w:cs="Arial"/>
          <w:color w:val="000000"/>
          <w:sz w:val="24"/>
          <w:szCs w:val="24"/>
        </w:rPr>
        <w:t xml:space="preserve">or the 5th consecutive year. We </w:t>
      </w:r>
      <w:r w:rsidRPr="00732505">
        <w:rPr>
          <w:rFonts w:ascii="Arial" w:hAnsi="Arial" w:cs="Arial"/>
          <w:color w:val="000000"/>
          <w:sz w:val="24"/>
          <w:szCs w:val="24"/>
        </w:rPr>
        <w:t>have achieved this through good monitoring, use of data and communication with educational providers.</w:t>
      </w:r>
    </w:p>
    <w:p w:rsidR="00C75C31" w:rsidRPr="00C75C31" w:rsidRDefault="00C75C31" w:rsidP="00290815">
      <w:pPr>
        <w:pStyle w:val="ListParagraph"/>
        <w:spacing w:after="0" w:line="240" w:lineRule="auto"/>
        <w:rPr>
          <w:rFonts w:ascii="Arial" w:hAnsi="Arial" w:cs="Arial"/>
          <w:noProof/>
          <w:color w:val="000000"/>
          <w:sz w:val="24"/>
          <w:szCs w:val="24"/>
          <w:lang w:eastAsia="en-GB"/>
        </w:rPr>
      </w:pPr>
    </w:p>
    <w:p w:rsidR="00732505" w:rsidRDefault="00732505" w:rsidP="00290815">
      <w:pPr>
        <w:pStyle w:val="ListParagraph"/>
        <w:numPr>
          <w:ilvl w:val="0"/>
          <w:numId w:val="8"/>
        </w:numPr>
        <w:spacing w:after="0" w:line="240" w:lineRule="auto"/>
        <w:ind w:hanging="720"/>
        <w:jc w:val="both"/>
        <w:rPr>
          <w:rFonts w:ascii="Arial" w:hAnsi="Arial" w:cs="Arial"/>
          <w:noProof/>
          <w:color w:val="000000"/>
          <w:sz w:val="24"/>
          <w:szCs w:val="24"/>
          <w:lang w:eastAsia="en-GB"/>
        </w:rPr>
      </w:pPr>
      <w:r w:rsidRPr="00732505">
        <w:rPr>
          <w:rFonts w:ascii="Arial" w:hAnsi="Arial" w:cs="Arial"/>
          <w:color w:val="000000"/>
          <w:sz w:val="24"/>
          <w:szCs w:val="24"/>
        </w:rPr>
        <w:t xml:space="preserve">Personal Education Plans (PEP’s) continue to improve in quality and we have sustained good timeliness, at over 90% average for the last school year. However, we are making slower progress at improving the timeliness of completed PEP forms on the system. </w:t>
      </w:r>
      <w:r w:rsidR="00336329">
        <w:rPr>
          <w:rFonts w:ascii="Arial" w:hAnsi="Arial" w:cs="Arial"/>
          <w:color w:val="000000"/>
          <w:sz w:val="24"/>
          <w:szCs w:val="24"/>
        </w:rPr>
        <w:t>Despite improvements to the quality of PEPs overall, there still remains pockets of inconsistency that need addressing.</w:t>
      </w:r>
    </w:p>
    <w:p w:rsidR="00AE1C30" w:rsidRPr="00AE1C30" w:rsidRDefault="00AE1C30" w:rsidP="00290815">
      <w:pPr>
        <w:pStyle w:val="ListParagraph"/>
        <w:spacing w:after="0" w:line="240" w:lineRule="auto"/>
        <w:rPr>
          <w:rFonts w:ascii="Arial" w:hAnsi="Arial" w:cs="Arial"/>
          <w:noProof/>
          <w:color w:val="000000"/>
          <w:sz w:val="24"/>
          <w:szCs w:val="24"/>
          <w:lang w:eastAsia="en-GB"/>
        </w:rPr>
      </w:pPr>
    </w:p>
    <w:p w:rsidR="00732505" w:rsidRDefault="00732505" w:rsidP="00290815">
      <w:pPr>
        <w:pStyle w:val="ListParagraph"/>
        <w:numPr>
          <w:ilvl w:val="0"/>
          <w:numId w:val="8"/>
        </w:numPr>
        <w:spacing w:after="0" w:line="240" w:lineRule="auto"/>
        <w:ind w:hanging="720"/>
        <w:jc w:val="both"/>
        <w:rPr>
          <w:rFonts w:ascii="Arial" w:hAnsi="Arial" w:cs="Arial"/>
          <w:noProof/>
          <w:color w:val="000000"/>
          <w:sz w:val="24"/>
          <w:szCs w:val="24"/>
          <w:lang w:eastAsia="en-GB"/>
        </w:rPr>
      </w:pPr>
      <w:r w:rsidRPr="00732505">
        <w:rPr>
          <w:rFonts w:ascii="Arial" w:hAnsi="Arial" w:cs="Arial"/>
          <w:color w:val="000000"/>
          <w:sz w:val="24"/>
          <w:szCs w:val="24"/>
        </w:rPr>
        <w:t>The percentage of children in good or outstanding schools has increased this year.</w:t>
      </w:r>
      <w:r w:rsidRPr="00732505">
        <w:rPr>
          <w:rFonts w:ascii="Arial" w:hAnsi="Arial" w:cs="Arial"/>
          <w:color w:val="000000"/>
          <w:sz w:val="24"/>
          <w:szCs w:val="24"/>
        </w:rPr>
        <w:br/>
        <w:t>This is due to improved transition planning and closer liaison with the Admissions Team. Social workers see education as an important part in placement planning and involve the Virtual School from an early planning stage. The involvement of the VS at Complex Care Panel has meant that there is an improvement in transit</w:t>
      </w:r>
      <w:r w:rsidR="003D6450">
        <w:rPr>
          <w:rFonts w:ascii="Arial" w:hAnsi="Arial" w:cs="Arial"/>
          <w:color w:val="000000"/>
          <w:sz w:val="24"/>
          <w:szCs w:val="24"/>
        </w:rPr>
        <w:t>ion planning for those with an E</w:t>
      </w:r>
      <w:r w:rsidRPr="00732505">
        <w:rPr>
          <w:rFonts w:ascii="Arial" w:hAnsi="Arial" w:cs="Arial"/>
          <w:color w:val="000000"/>
          <w:sz w:val="24"/>
          <w:szCs w:val="24"/>
        </w:rPr>
        <w:t>ducation Health and Care Plan (EHCP).</w:t>
      </w:r>
    </w:p>
    <w:p w:rsidR="00AE1C30" w:rsidRPr="00AE1C30" w:rsidRDefault="00AE1C30" w:rsidP="00290815">
      <w:pPr>
        <w:pStyle w:val="ListParagraph"/>
        <w:spacing w:after="0" w:line="240" w:lineRule="auto"/>
        <w:rPr>
          <w:rFonts w:ascii="Arial" w:hAnsi="Arial" w:cs="Arial"/>
          <w:noProof/>
          <w:color w:val="000000"/>
          <w:sz w:val="24"/>
          <w:szCs w:val="24"/>
          <w:lang w:eastAsia="en-GB"/>
        </w:rPr>
      </w:pPr>
    </w:p>
    <w:p w:rsidR="00732505" w:rsidRDefault="00732505" w:rsidP="00290815">
      <w:pPr>
        <w:pStyle w:val="ListParagraph"/>
        <w:numPr>
          <w:ilvl w:val="0"/>
          <w:numId w:val="8"/>
        </w:numPr>
        <w:spacing w:after="0" w:line="240" w:lineRule="auto"/>
        <w:ind w:hanging="720"/>
        <w:jc w:val="both"/>
        <w:rPr>
          <w:rFonts w:ascii="Arial" w:hAnsi="Arial" w:cs="Arial"/>
          <w:noProof/>
          <w:color w:val="000000"/>
          <w:sz w:val="24"/>
          <w:szCs w:val="24"/>
          <w:lang w:eastAsia="en-GB"/>
        </w:rPr>
      </w:pPr>
      <w:r w:rsidRPr="00732505">
        <w:rPr>
          <w:rFonts w:ascii="Arial" w:hAnsi="Arial" w:cs="Arial"/>
          <w:color w:val="000000"/>
          <w:sz w:val="24"/>
          <w:szCs w:val="24"/>
        </w:rPr>
        <w:t>Interventions continue to be well targeted and of high quality. The use of VS Associates continues to be very successful with 100% positive feedback from schools. Children have access to wider educational activities such as music through our Music and reading projects.</w:t>
      </w:r>
    </w:p>
    <w:p w:rsidR="00AE1C30" w:rsidRPr="00AE1C30" w:rsidRDefault="00AE1C30" w:rsidP="00290815">
      <w:pPr>
        <w:pStyle w:val="ListParagraph"/>
        <w:spacing w:after="0" w:line="240" w:lineRule="auto"/>
        <w:rPr>
          <w:rFonts w:ascii="Arial" w:hAnsi="Arial" w:cs="Arial"/>
          <w:noProof/>
          <w:color w:val="000000"/>
          <w:sz w:val="24"/>
          <w:szCs w:val="24"/>
          <w:lang w:eastAsia="en-GB"/>
        </w:rPr>
      </w:pPr>
    </w:p>
    <w:p w:rsidR="00732505" w:rsidRDefault="00732505" w:rsidP="00290815">
      <w:pPr>
        <w:pStyle w:val="ListParagraph"/>
        <w:numPr>
          <w:ilvl w:val="0"/>
          <w:numId w:val="8"/>
        </w:numPr>
        <w:spacing w:after="0" w:line="240" w:lineRule="auto"/>
        <w:ind w:hanging="720"/>
        <w:jc w:val="both"/>
        <w:rPr>
          <w:rFonts w:ascii="Arial" w:hAnsi="Arial" w:cs="Arial"/>
          <w:noProof/>
          <w:color w:val="000000"/>
          <w:sz w:val="24"/>
          <w:szCs w:val="24"/>
          <w:lang w:eastAsia="en-GB"/>
        </w:rPr>
      </w:pPr>
      <w:r w:rsidRPr="00732505">
        <w:rPr>
          <w:rFonts w:ascii="Arial" w:hAnsi="Arial" w:cs="Arial"/>
          <w:color w:val="000000"/>
          <w:sz w:val="24"/>
          <w:szCs w:val="24"/>
        </w:rPr>
        <w:t>School Improvement work with schools, developing their capacity to provide a suitable environment for children with attachment issues has developed very well this year. Good partnership working with the University of Brighton has enabled the Virtual School to provide the Attachment Lead Course for staff working in school across the District and is starting to have an impact on school’s understanding of the needs of our children.</w:t>
      </w:r>
    </w:p>
    <w:p w:rsidR="00AE1C30" w:rsidRPr="00AE1C30" w:rsidRDefault="00AE1C30" w:rsidP="00AE1C30">
      <w:pPr>
        <w:jc w:val="both"/>
        <w:rPr>
          <w:rFonts w:cs="Arial"/>
          <w:noProof/>
          <w:color w:val="000000"/>
          <w:szCs w:val="24"/>
          <w:lang w:eastAsia="en-GB"/>
        </w:rPr>
      </w:pPr>
    </w:p>
    <w:p w:rsidR="00732505" w:rsidRDefault="00732505" w:rsidP="00290815">
      <w:pPr>
        <w:pStyle w:val="ListParagraph"/>
        <w:numPr>
          <w:ilvl w:val="0"/>
          <w:numId w:val="8"/>
        </w:numPr>
        <w:spacing w:after="0"/>
        <w:ind w:hanging="720"/>
        <w:jc w:val="both"/>
        <w:rPr>
          <w:rFonts w:ascii="Arial" w:hAnsi="Arial" w:cs="Arial"/>
          <w:noProof/>
          <w:color w:val="000000"/>
          <w:sz w:val="24"/>
          <w:szCs w:val="24"/>
          <w:lang w:eastAsia="en-GB"/>
        </w:rPr>
      </w:pPr>
      <w:r w:rsidRPr="00732505">
        <w:rPr>
          <w:rFonts w:ascii="Arial" w:hAnsi="Arial" w:cs="Arial"/>
          <w:color w:val="000000"/>
          <w:sz w:val="24"/>
          <w:szCs w:val="24"/>
        </w:rPr>
        <w:lastRenderedPageBreak/>
        <w:t>Leadership is good and improving, demonstrated by improving outcomes and ability to deploy resources strategically. These are achieved through a clear vision communicated to all in our own borough and beyond. Leaders have developed good quality systems, processes and practice across the team and working across Children’s Services to ensure that education is prioritised for all our children in care. Our challenge is to maintain this in the light of the current re-structure and increasing numbers of CLA</w:t>
      </w:r>
      <w:r w:rsidR="00AE1C30">
        <w:rPr>
          <w:rFonts w:ascii="Arial" w:hAnsi="Arial" w:cs="Arial"/>
          <w:color w:val="000000"/>
          <w:sz w:val="24"/>
          <w:szCs w:val="24"/>
        </w:rPr>
        <w:t>.</w:t>
      </w:r>
    </w:p>
    <w:p w:rsidR="00AE1C30" w:rsidRPr="00AE1C30" w:rsidRDefault="00AE1C30" w:rsidP="00290815">
      <w:pPr>
        <w:pStyle w:val="ListParagraph"/>
        <w:spacing w:after="0"/>
        <w:rPr>
          <w:rFonts w:ascii="Arial" w:hAnsi="Arial" w:cs="Arial"/>
          <w:noProof/>
          <w:color w:val="000000"/>
          <w:sz w:val="24"/>
          <w:szCs w:val="24"/>
          <w:lang w:eastAsia="en-GB"/>
        </w:rPr>
      </w:pPr>
    </w:p>
    <w:p w:rsidR="00732505" w:rsidRDefault="00732505" w:rsidP="00290815">
      <w:pPr>
        <w:pStyle w:val="ListParagraph"/>
        <w:numPr>
          <w:ilvl w:val="0"/>
          <w:numId w:val="8"/>
        </w:numPr>
        <w:spacing w:after="0"/>
        <w:ind w:hanging="720"/>
        <w:jc w:val="both"/>
        <w:rPr>
          <w:rFonts w:ascii="Arial" w:hAnsi="Arial" w:cs="Arial"/>
          <w:noProof/>
          <w:color w:val="000000"/>
          <w:sz w:val="24"/>
          <w:szCs w:val="24"/>
          <w:lang w:eastAsia="en-GB"/>
        </w:rPr>
      </w:pPr>
      <w:r w:rsidRPr="00732505">
        <w:rPr>
          <w:rFonts w:ascii="Arial" w:hAnsi="Arial" w:cs="Arial"/>
          <w:color w:val="000000"/>
          <w:sz w:val="24"/>
          <w:szCs w:val="24"/>
        </w:rPr>
        <w:t xml:space="preserve">Voice of the child is embedded in what we do. Personal Education Planning good practice ensures that the child’s views, concerns and wishes are listened to and carried out. Quality Assurance of PEPs on a regular basis ensures the pupils voice is more consistently followed up. </w:t>
      </w:r>
    </w:p>
    <w:p w:rsidR="00AE1C30" w:rsidRPr="00AE1C30" w:rsidRDefault="00AE1C30" w:rsidP="00290815">
      <w:pPr>
        <w:jc w:val="both"/>
        <w:rPr>
          <w:rFonts w:cs="Arial"/>
          <w:noProof/>
          <w:color w:val="000000"/>
          <w:szCs w:val="24"/>
          <w:lang w:eastAsia="en-GB"/>
        </w:rPr>
      </w:pPr>
    </w:p>
    <w:p w:rsidR="00732505" w:rsidRPr="00732505" w:rsidRDefault="00732505" w:rsidP="00290815">
      <w:pPr>
        <w:pStyle w:val="ListParagraph"/>
        <w:numPr>
          <w:ilvl w:val="0"/>
          <w:numId w:val="8"/>
        </w:numPr>
        <w:spacing w:after="0"/>
        <w:ind w:hanging="720"/>
        <w:jc w:val="both"/>
        <w:rPr>
          <w:rFonts w:ascii="Arial" w:hAnsi="Arial" w:cs="Arial"/>
          <w:noProof/>
          <w:color w:val="000000"/>
          <w:sz w:val="24"/>
          <w:szCs w:val="24"/>
          <w:lang w:eastAsia="en-GB"/>
        </w:rPr>
      </w:pPr>
      <w:r w:rsidRPr="00732505">
        <w:rPr>
          <w:rFonts w:ascii="Arial" w:hAnsi="Arial" w:cs="Arial"/>
          <w:color w:val="000000"/>
          <w:sz w:val="24"/>
          <w:szCs w:val="24"/>
        </w:rPr>
        <w:t>Our key areas for development for the coming year 2018-19</w:t>
      </w:r>
    </w:p>
    <w:p w:rsidR="00732505" w:rsidRPr="00290815" w:rsidRDefault="00732505" w:rsidP="00290815">
      <w:pPr>
        <w:pStyle w:val="ListParagraph"/>
        <w:numPr>
          <w:ilvl w:val="1"/>
          <w:numId w:val="8"/>
        </w:numPr>
        <w:spacing w:after="0"/>
        <w:ind w:left="1134" w:hanging="425"/>
        <w:jc w:val="both"/>
        <w:rPr>
          <w:rFonts w:ascii="Arial" w:hAnsi="Arial" w:cs="Arial"/>
          <w:noProof/>
          <w:color w:val="000000"/>
          <w:sz w:val="24"/>
          <w:szCs w:val="24"/>
          <w:u w:val="single"/>
          <w:lang w:eastAsia="en-GB"/>
        </w:rPr>
      </w:pPr>
      <w:r w:rsidRPr="00290815">
        <w:rPr>
          <w:rFonts w:ascii="Arial" w:hAnsi="Arial" w:cs="Arial"/>
          <w:color w:val="000000"/>
          <w:sz w:val="24"/>
          <w:szCs w:val="24"/>
          <w:u w:val="single"/>
        </w:rPr>
        <w:t>Improve attainment and progress</w:t>
      </w:r>
    </w:p>
    <w:p w:rsidR="000B7E40" w:rsidRPr="000B7E40" w:rsidRDefault="000B7E40" w:rsidP="00290815">
      <w:pPr>
        <w:pStyle w:val="ListParagraph"/>
        <w:numPr>
          <w:ilvl w:val="0"/>
          <w:numId w:val="51"/>
        </w:numPr>
        <w:spacing w:after="0"/>
        <w:jc w:val="both"/>
        <w:rPr>
          <w:rFonts w:ascii="Arial" w:hAnsi="Arial" w:cs="Arial"/>
          <w:noProof/>
          <w:color w:val="000000"/>
          <w:sz w:val="24"/>
          <w:szCs w:val="24"/>
          <w:lang w:eastAsia="en-GB"/>
        </w:rPr>
      </w:pPr>
      <w:r w:rsidRPr="000B7E40">
        <w:rPr>
          <w:rFonts w:ascii="Arial" w:hAnsi="Arial" w:cs="Arial"/>
          <w:noProof/>
          <w:color w:val="000000"/>
          <w:sz w:val="24"/>
          <w:szCs w:val="24"/>
          <w:lang w:eastAsia="en-GB"/>
        </w:rPr>
        <w:t xml:space="preserve">Maintain the drive to improve outcomes particularly at </w:t>
      </w:r>
      <w:r w:rsidR="003D6450">
        <w:rPr>
          <w:rFonts w:ascii="Arial" w:hAnsi="Arial" w:cs="Arial"/>
          <w:noProof/>
          <w:color w:val="000000"/>
          <w:sz w:val="24"/>
          <w:szCs w:val="24"/>
          <w:lang w:eastAsia="en-GB"/>
        </w:rPr>
        <w:t>Key Stage (</w:t>
      </w:r>
      <w:r w:rsidRPr="000B7E40">
        <w:rPr>
          <w:rFonts w:ascii="Arial" w:hAnsi="Arial" w:cs="Arial"/>
          <w:noProof/>
          <w:color w:val="000000"/>
          <w:sz w:val="24"/>
          <w:szCs w:val="24"/>
          <w:lang w:eastAsia="en-GB"/>
        </w:rPr>
        <w:t>KS2</w:t>
      </w:r>
      <w:r w:rsidR="003D6450">
        <w:rPr>
          <w:rFonts w:ascii="Arial" w:hAnsi="Arial" w:cs="Arial"/>
          <w:noProof/>
          <w:color w:val="000000"/>
          <w:sz w:val="24"/>
          <w:szCs w:val="24"/>
          <w:lang w:eastAsia="en-GB"/>
        </w:rPr>
        <w:t>)</w:t>
      </w:r>
      <w:r w:rsidRPr="000B7E40">
        <w:rPr>
          <w:rFonts w:ascii="Arial" w:hAnsi="Arial" w:cs="Arial"/>
          <w:noProof/>
          <w:color w:val="000000"/>
          <w:sz w:val="24"/>
          <w:szCs w:val="24"/>
          <w:lang w:eastAsia="en-GB"/>
        </w:rPr>
        <w:t xml:space="preserve"> and </w:t>
      </w:r>
      <w:r w:rsidR="003D6450">
        <w:rPr>
          <w:rFonts w:ascii="Arial" w:hAnsi="Arial" w:cs="Arial"/>
          <w:noProof/>
          <w:color w:val="000000"/>
          <w:sz w:val="24"/>
          <w:szCs w:val="24"/>
          <w:lang w:eastAsia="en-GB"/>
        </w:rPr>
        <w:t>Key Stage 4 (</w:t>
      </w:r>
      <w:r w:rsidRPr="000B7E40">
        <w:rPr>
          <w:rFonts w:ascii="Arial" w:hAnsi="Arial" w:cs="Arial"/>
          <w:noProof/>
          <w:color w:val="000000"/>
          <w:sz w:val="24"/>
          <w:szCs w:val="24"/>
          <w:lang w:eastAsia="en-GB"/>
        </w:rPr>
        <w:t>KS4</w:t>
      </w:r>
      <w:r w:rsidR="003D6450">
        <w:rPr>
          <w:rFonts w:ascii="Arial" w:hAnsi="Arial" w:cs="Arial"/>
          <w:noProof/>
          <w:color w:val="000000"/>
          <w:sz w:val="24"/>
          <w:szCs w:val="24"/>
          <w:lang w:eastAsia="en-GB"/>
        </w:rPr>
        <w:t>)</w:t>
      </w:r>
    </w:p>
    <w:p w:rsidR="000B7E40" w:rsidRPr="000B7E40" w:rsidRDefault="000B7E40" w:rsidP="00290815">
      <w:pPr>
        <w:pStyle w:val="ListParagraph"/>
        <w:numPr>
          <w:ilvl w:val="0"/>
          <w:numId w:val="51"/>
        </w:numPr>
        <w:spacing w:after="0"/>
        <w:jc w:val="both"/>
        <w:rPr>
          <w:rFonts w:ascii="Arial" w:hAnsi="Arial" w:cs="Arial"/>
          <w:noProof/>
          <w:color w:val="000000"/>
          <w:sz w:val="24"/>
          <w:szCs w:val="24"/>
          <w:lang w:eastAsia="en-GB"/>
        </w:rPr>
      </w:pPr>
      <w:r w:rsidRPr="000B7E40">
        <w:rPr>
          <w:rFonts w:ascii="Arial" w:hAnsi="Arial" w:cs="Arial"/>
          <w:noProof/>
          <w:color w:val="000000"/>
          <w:sz w:val="24"/>
          <w:szCs w:val="24"/>
          <w:lang w:eastAsia="en-GB"/>
        </w:rPr>
        <w:t>Reduce the number of days fixed term exclusions (particularly boys)</w:t>
      </w:r>
    </w:p>
    <w:p w:rsidR="000B7E40" w:rsidRPr="000B7E40" w:rsidRDefault="000B7E40" w:rsidP="00290815">
      <w:pPr>
        <w:pStyle w:val="ListParagraph"/>
        <w:numPr>
          <w:ilvl w:val="0"/>
          <w:numId w:val="51"/>
        </w:numPr>
        <w:spacing w:after="0"/>
        <w:jc w:val="both"/>
        <w:rPr>
          <w:rFonts w:ascii="Arial" w:hAnsi="Arial" w:cs="Arial"/>
          <w:noProof/>
          <w:color w:val="000000"/>
          <w:sz w:val="24"/>
          <w:szCs w:val="24"/>
          <w:lang w:eastAsia="en-GB"/>
        </w:rPr>
      </w:pPr>
      <w:r w:rsidRPr="000B7E40">
        <w:rPr>
          <w:rFonts w:ascii="Arial" w:hAnsi="Arial" w:cs="Arial"/>
          <w:noProof/>
          <w:color w:val="000000"/>
          <w:sz w:val="24"/>
          <w:szCs w:val="24"/>
          <w:lang w:eastAsia="en-GB"/>
        </w:rPr>
        <w:t>Improve attendance for post 16 students and impact on the number of those completing courses</w:t>
      </w:r>
    </w:p>
    <w:p w:rsidR="000B7E40" w:rsidRPr="000B7E40" w:rsidRDefault="000B7E40" w:rsidP="00290815">
      <w:pPr>
        <w:pStyle w:val="ListParagraph"/>
        <w:numPr>
          <w:ilvl w:val="0"/>
          <w:numId w:val="51"/>
        </w:numPr>
        <w:spacing w:after="0"/>
        <w:jc w:val="both"/>
        <w:rPr>
          <w:rFonts w:ascii="Arial" w:hAnsi="Arial" w:cs="Arial"/>
          <w:noProof/>
          <w:color w:val="000000"/>
          <w:sz w:val="24"/>
          <w:szCs w:val="24"/>
          <w:lang w:eastAsia="en-GB"/>
        </w:rPr>
      </w:pPr>
      <w:r w:rsidRPr="000B7E40">
        <w:rPr>
          <w:rFonts w:ascii="Arial" w:hAnsi="Arial" w:cs="Arial"/>
          <w:noProof/>
          <w:color w:val="000000"/>
          <w:sz w:val="24"/>
          <w:szCs w:val="24"/>
          <w:lang w:eastAsia="en-GB"/>
        </w:rPr>
        <w:t>Continue to improve outcomes for those with SEND through developing joint working on transitions, quality provision and good joint planning</w:t>
      </w:r>
    </w:p>
    <w:p w:rsidR="00732505" w:rsidRDefault="000B7E40" w:rsidP="00290815">
      <w:pPr>
        <w:ind w:left="709"/>
        <w:jc w:val="both"/>
        <w:rPr>
          <w:rFonts w:cs="Arial"/>
          <w:noProof/>
          <w:color w:val="000000"/>
          <w:szCs w:val="24"/>
          <w:lang w:eastAsia="en-GB"/>
        </w:rPr>
      </w:pPr>
      <w:r>
        <w:rPr>
          <w:rFonts w:cs="Arial"/>
          <w:noProof/>
          <w:color w:val="000000"/>
          <w:szCs w:val="24"/>
          <w:lang w:eastAsia="en-GB"/>
        </w:rPr>
        <w:t xml:space="preserve">b. </w:t>
      </w:r>
      <w:r w:rsidR="00290815">
        <w:rPr>
          <w:rFonts w:cs="Arial"/>
          <w:noProof/>
          <w:color w:val="000000"/>
          <w:szCs w:val="24"/>
          <w:lang w:eastAsia="en-GB"/>
        </w:rPr>
        <w:t xml:space="preserve">  </w:t>
      </w:r>
      <w:r w:rsidR="00732505" w:rsidRPr="00290815">
        <w:rPr>
          <w:rFonts w:cs="Arial"/>
          <w:noProof/>
          <w:color w:val="000000"/>
          <w:szCs w:val="24"/>
          <w:u w:val="single"/>
          <w:lang w:eastAsia="en-GB"/>
        </w:rPr>
        <w:t>Curriculum and Interventions</w:t>
      </w:r>
    </w:p>
    <w:p w:rsidR="000B7E40" w:rsidRDefault="000B7E40" w:rsidP="00290815">
      <w:pPr>
        <w:ind w:left="1440" w:hanging="731"/>
        <w:jc w:val="both"/>
        <w:rPr>
          <w:rFonts w:cs="Arial"/>
          <w:noProof/>
          <w:color w:val="000000"/>
          <w:szCs w:val="24"/>
          <w:lang w:eastAsia="en-GB"/>
        </w:rPr>
      </w:pPr>
      <w:r>
        <w:rPr>
          <w:rFonts w:cs="Arial"/>
          <w:noProof/>
          <w:color w:val="000000"/>
          <w:szCs w:val="24"/>
          <w:lang w:eastAsia="en-GB"/>
        </w:rPr>
        <w:t xml:space="preserve">(i) </w:t>
      </w:r>
      <w:r>
        <w:rPr>
          <w:rFonts w:cs="Arial"/>
          <w:noProof/>
          <w:color w:val="000000"/>
          <w:szCs w:val="24"/>
          <w:lang w:eastAsia="en-GB"/>
        </w:rPr>
        <w:tab/>
        <w:t>Continue to improve PEP quality, particularly the review document and compliance.</w:t>
      </w:r>
    </w:p>
    <w:p w:rsidR="000B7E40" w:rsidRPr="000B7E40" w:rsidRDefault="000B7E40" w:rsidP="00290815">
      <w:pPr>
        <w:ind w:left="1440" w:hanging="731"/>
        <w:jc w:val="both"/>
        <w:rPr>
          <w:rFonts w:cs="Arial"/>
          <w:noProof/>
          <w:color w:val="000000"/>
          <w:szCs w:val="24"/>
          <w:lang w:eastAsia="en-GB"/>
        </w:rPr>
      </w:pPr>
      <w:r>
        <w:rPr>
          <w:rFonts w:cs="Arial"/>
          <w:noProof/>
          <w:color w:val="000000"/>
          <w:szCs w:val="24"/>
          <w:lang w:eastAsia="en-GB"/>
        </w:rPr>
        <w:t>(ii)</w:t>
      </w:r>
      <w:r>
        <w:rPr>
          <w:rFonts w:cs="Arial"/>
          <w:noProof/>
          <w:color w:val="000000"/>
          <w:szCs w:val="24"/>
          <w:lang w:eastAsia="en-GB"/>
        </w:rPr>
        <w:tab/>
        <w:t>Continue to develop the data tracking system for CLA.</w:t>
      </w:r>
    </w:p>
    <w:p w:rsidR="00732505" w:rsidRPr="00290815" w:rsidRDefault="00732505" w:rsidP="00290815">
      <w:pPr>
        <w:pStyle w:val="ListParagraph"/>
        <w:numPr>
          <w:ilvl w:val="0"/>
          <w:numId w:val="52"/>
        </w:numPr>
        <w:spacing w:after="0"/>
        <w:jc w:val="both"/>
        <w:rPr>
          <w:rFonts w:ascii="Arial" w:hAnsi="Arial" w:cs="Arial"/>
          <w:noProof/>
          <w:color w:val="000000"/>
          <w:sz w:val="24"/>
          <w:szCs w:val="24"/>
          <w:u w:val="single"/>
          <w:lang w:eastAsia="en-GB"/>
        </w:rPr>
      </w:pPr>
      <w:r w:rsidRPr="00290815">
        <w:rPr>
          <w:rFonts w:ascii="Arial" w:hAnsi="Arial" w:cs="Arial"/>
          <w:color w:val="000000"/>
          <w:sz w:val="24"/>
          <w:szCs w:val="24"/>
          <w:u w:val="single"/>
        </w:rPr>
        <w:t>Leadership and Management</w:t>
      </w:r>
    </w:p>
    <w:p w:rsidR="000B7E40" w:rsidRDefault="000B7E40" w:rsidP="00290815">
      <w:pPr>
        <w:pStyle w:val="ListParagraph"/>
        <w:numPr>
          <w:ilvl w:val="0"/>
          <w:numId w:val="53"/>
        </w:numPr>
        <w:spacing w:after="0"/>
        <w:jc w:val="both"/>
        <w:rPr>
          <w:rFonts w:ascii="Arial" w:hAnsi="Arial" w:cs="Arial"/>
          <w:noProof/>
          <w:color w:val="000000"/>
          <w:sz w:val="24"/>
          <w:szCs w:val="24"/>
          <w:lang w:eastAsia="en-GB"/>
        </w:rPr>
      </w:pPr>
      <w:r>
        <w:rPr>
          <w:rFonts w:ascii="Arial" w:hAnsi="Arial" w:cs="Arial"/>
          <w:color w:val="000000"/>
          <w:sz w:val="24"/>
          <w:szCs w:val="24"/>
        </w:rPr>
        <w:t>Ensure the effects of the current re-structure do not impact on the work of the Virtual School and outcomes for children</w:t>
      </w:r>
    </w:p>
    <w:p w:rsidR="000B7E40" w:rsidRDefault="000B7E40" w:rsidP="00290815">
      <w:pPr>
        <w:pStyle w:val="ListParagraph"/>
        <w:numPr>
          <w:ilvl w:val="0"/>
          <w:numId w:val="53"/>
        </w:numPr>
        <w:spacing w:after="0"/>
        <w:jc w:val="both"/>
        <w:rPr>
          <w:rFonts w:ascii="Arial" w:hAnsi="Arial" w:cs="Arial"/>
          <w:noProof/>
          <w:color w:val="000000"/>
          <w:sz w:val="24"/>
          <w:szCs w:val="24"/>
          <w:lang w:eastAsia="en-GB"/>
        </w:rPr>
      </w:pPr>
      <w:r>
        <w:rPr>
          <w:rFonts w:ascii="Arial" w:hAnsi="Arial" w:cs="Arial"/>
          <w:color w:val="000000"/>
          <w:sz w:val="24"/>
          <w:szCs w:val="24"/>
        </w:rPr>
        <w:t>Embed the new statutory guidance for children looked after and those previously looked after</w:t>
      </w:r>
    </w:p>
    <w:p w:rsidR="000B7E40" w:rsidRDefault="000B7E40" w:rsidP="00290815">
      <w:pPr>
        <w:pStyle w:val="ListParagraph"/>
        <w:numPr>
          <w:ilvl w:val="0"/>
          <w:numId w:val="53"/>
        </w:numPr>
        <w:spacing w:after="0"/>
        <w:jc w:val="both"/>
        <w:rPr>
          <w:rFonts w:ascii="Arial" w:hAnsi="Arial" w:cs="Arial"/>
          <w:noProof/>
          <w:color w:val="000000"/>
          <w:sz w:val="24"/>
          <w:szCs w:val="24"/>
          <w:lang w:eastAsia="en-GB"/>
        </w:rPr>
      </w:pPr>
      <w:r>
        <w:rPr>
          <w:rFonts w:ascii="Arial" w:hAnsi="Arial" w:cs="Arial"/>
          <w:color w:val="000000"/>
          <w:sz w:val="24"/>
          <w:szCs w:val="24"/>
        </w:rPr>
        <w:t>Improve transitions for young people by continuing to develop the post 16 leadership in order to improve systems of monitoring and support for relevant children and care leavers.</w:t>
      </w:r>
    </w:p>
    <w:p w:rsidR="00AF5B09" w:rsidRDefault="00AF5B09" w:rsidP="00726FAC">
      <w:pPr>
        <w:tabs>
          <w:tab w:val="left" w:pos="720"/>
          <w:tab w:val="left" w:pos="1440"/>
          <w:tab w:val="left" w:pos="2160"/>
        </w:tabs>
        <w:rPr>
          <w:rFonts w:cs="Arial"/>
          <w:b/>
          <w:bCs/>
          <w:sz w:val="28"/>
          <w:szCs w:val="28"/>
        </w:rPr>
      </w:pPr>
    </w:p>
    <w:p w:rsidR="00D02A85" w:rsidRPr="00845D4E" w:rsidRDefault="00D02A85" w:rsidP="00726FAC">
      <w:pPr>
        <w:tabs>
          <w:tab w:val="left" w:pos="720"/>
          <w:tab w:val="left" w:pos="1440"/>
          <w:tab w:val="left" w:pos="2160"/>
        </w:tabs>
        <w:rPr>
          <w:rFonts w:cs="Arial"/>
          <w:sz w:val="28"/>
          <w:szCs w:val="28"/>
        </w:rPr>
      </w:pPr>
      <w:r w:rsidRPr="00845D4E">
        <w:rPr>
          <w:rFonts w:cs="Arial"/>
          <w:b/>
          <w:bCs/>
          <w:sz w:val="28"/>
          <w:szCs w:val="28"/>
        </w:rPr>
        <w:t>2.</w:t>
      </w:r>
      <w:r w:rsidRPr="00845D4E">
        <w:rPr>
          <w:rFonts w:cs="Arial"/>
          <w:b/>
          <w:bCs/>
          <w:sz w:val="28"/>
          <w:szCs w:val="28"/>
        </w:rPr>
        <w:tab/>
        <w:t>BACKGROUND</w:t>
      </w:r>
    </w:p>
    <w:p w:rsidR="00732505" w:rsidRPr="00732505" w:rsidRDefault="00732505" w:rsidP="00732505">
      <w:pPr>
        <w:rPr>
          <w:rFonts w:cs="Arial"/>
          <w:noProof/>
          <w:color w:val="000000"/>
          <w:lang w:eastAsia="en-GB"/>
        </w:rPr>
      </w:pPr>
    </w:p>
    <w:p w:rsidR="00732505" w:rsidRDefault="00732505" w:rsidP="006B5F01">
      <w:pPr>
        <w:pStyle w:val="ListParagraph"/>
        <w:rPr>
          <w:rFonts w:ascii="Arial" w:hAnsi="Arial" w:cs="Arial"/>
          <w:color w:val="000000"/>
        </w:rPr>
      </w:pPr>
      <w:r>
        <w:rPr>
          <w:rFonts w:ascii="Arial" w:hAnsi="Arial" w:cs="Arial"/>
          <w:b/>
          <w:bCs/>
          <w:color w:val="000000"/>
          <w:sz w:val="24"/>
          <w:szCs w:val="24"/>
        </w:rPr>
        <w:t xml:space="preserve">VIRTUAL SCHOOL </w:t>
      </w:r>
      <w:r w:rsidRPr="00732505">
        <w:rPr>
          <w:rFonts w:ascii="Arial" w:hAnsi="Arial" w:cs="Arial"/>
          <w:b/>
          <w:bCs/>
          <w:color w:val="000000"/>
          <w:sz w:val="24"/>
          <w:szCs w:val="24"/>
        </w:rPr>
        <w:t>HEAD TEACHERS’ REPORT</w:t>
      </w:r>
      <w:r w:rsidRPr="00104F11">
        <w:rPr>
          <w:rFonts w:ascii="Arial" w:hAnsi="Arial" w:cs="Arial"/>
          <w:b/>
          <w:bCs/>
          <w:color w:val="000000"/>
          <w:sz w:val="28"/>
          <w:szCs w:val="28"/>
        </w:rPr>
        <w:br/>
      </w:r>
      <w:r w:rsidRPr="00732505">
        <w:rPr>
          <w:rFonts w:ascii="Arial" w:hAnsi="Arial" w:cs="Arial"/>
          <w:color w:val="000000"/>
          <w:sz w:val="24"/>
          <w:szCs w:val="24"/>
        </w:rPr>
        <w:t>Self-evaluation is integral to the Headteacher’s report.</w:t>
      </w:r>
    </w:p>
    <w:p w:rsidR="00732505" w:rsidRPr="006E68A0" w:rsidRDefault="00732505" w:rsidP="00732505">
      <w:pPr>
        <w:pStyle w:val="ListParagraph"/>
        <w:ind w:left="0"/>
        <w:rPr>
          <w:rFonts w:ascii="Arial" w:hAnsi="Arial" w:cs="Arial"/>
          <w:noProof/>
          <w:color w:val="000000"/>
          <w:sz w:val="24"/>
          <w:szCs w:val="24"/>
          <w:lang w:eastAsia="en-GB"/>
        </w:rPr>
      </w:pPr>
    </w:p>
    <w:p w:rsidR="00732505" w:rsidRPr="006E68A0" w:rsidRDefault="00732505" w:rsidP="006B5F01">
      <w:pPr>
        <w:pStyle w:val="ListParagraph"/>
        <w:ind w:left="0" w:firstLine="720"/>
        <w:rPr>
          <w:rFonts w:ascii="Arial" w:hAnsi="Arial" w:cs="Arial"/>
          <w:b/>
          <w:color w:val="000000"/>
          <w:sz w:val="24"/>
          <w:szCs w:val="24"/>
        </w:rPr>
      </w:pPr>
      <w:r w:rsidRPr="006E68A0">
        <w:rPr>
          <w:rFonts w:ascii="Arial" w:hAnsi="Arial" w:cs="Arial"/>
          <w:b/>
          <w:color w:val="000000"/>
          <w:sz w:val="24"/>
          <w:szCs w:val="24"/>
        </w:rPr>
        <w:t>Introduction</w:t>
      </w:r>
    </w:p>
    <w:p w:rsidR="00732505" w:rsidRDefault="00732505" w:rsidP="00732505">
      <w:pPr>
        <w:rPr>
          <w:rFonts w:cs="Arial"/>
          <w:b/>
          <w:color w:val="000000"/>
          <w:szCs w:val="24"/>
        </w:rPr>
      </w:pPr>
      <w:r w:rsidRPr="00290815">
        <w:rPr>
          <w:rFonts w:cs="Arial"/>
          <w:color w:val="000000"/>
          <w:szCs w:val="24"/>
        </w:rPr>
        <w:t>2.1</w:t>
      </w:r>
      <w:r w:rsidRPr="00732505">
        <w:rPr>
          <w:rFonts w:cs="Arial"/>
          <w:b/>
          <w:color w:val="000000"/>
          <w:szCs w:val="24"/>
        </w:rPr>
        <w:t xml:space="preserve"> </w:t>
      </w:r>
      <w:r w:rsidR="006B5F01">
        <w:rPr>
          <w:rFonts w:cs="Arial"/>
          <w:b/>
          <w:color w:val="000000"/>
          <w:szCs w:val="24"/>
        </w:rPr>
        <w:tab/>
      </w:r>
      <w:r w:rsidRPr="00732505">
        <w:rPr>
          <w:rFonts w:cs="Arial"/>
          <w:b/>
          <w:color w:val="000000"/>
          <w:szCs w:val="24"/>
        </w:rPr>
        <w:t>Vision and Ambition</w:t>
      </w:r>
    </w:p>
    <w:p w:rsidR="00732505" w:rsidRDefault="00732505" w:rsidP="006B5F01">
      <w:pPr>
        <w:ind w:left="720"/>
        <w:jc w:val="both"/>
        <w:rPr>
          <w:rFonts w:cs="Arial"/>
          <w:color w:val="000000"/>
          <w:szCs w:val="24"/>
        </w:rPr>
      </w:pPr>
      <w:r w:rsidRPr="00732505">
        <w:rPr>
          <w:rFonts w:cs="Arial"/>
          <w:color w:val="000000"/>
          <w:szCs w:val="24"/>
        </w:rPr>
        <w:t xml:space="preserve">The Bradford Virtual School is highly ambitious for our CLA. We care deeply and are passionate about their educational needs and entitlements. We believe they </w:t>
      </w:r>
      <w:r w:rsidRPr="00732505">
        <w:rPr>
          <w:rFonts w:cs="Arial"/>
          <w:color w:val="000000"/>
          <w:szCs w:val="24"/>
        </w:rPr>
        <w:lastRenderedPageBreak/>
        <w:t>should have the best education available to them and this belief drives our developments and actions on a continual basis.</w:t>
      </w:r>
    </w:p>
    <w:p w:rsidR="006B5F01" w:rsidRPr="00732505" w:rsidRDefault="006B5F01" w:rsidP="006B5F01">
      <w:pPr>
        <w:ind w:left="720"/>
        <w:jc w:val="both"/>
        <w:rPr>
          <w:rFonts w:cs="Arial"/>
          <w:color w:val="000000"/>
          <w:szCs w:val="24"/>
        </w:rPr>
      </w:pPr>
    </w:p>
    <w:p w:rsidR="00732505" w:rsidRDefault="00732505" w:rsidP="00B859D6">
      <w:pPr>
        <w:ind w:left="709"/>
        <w:jc w:val="both"/>
        <w:rPr>
          <w:rFonts w:cs="Arial"/>
          <w:color w:val="000000"/>
          <w:szCs w:val="24"/>
        </w:rPr>
      </w:pPr>
      <w:r w:rsidRPr="00732505">
        <w:rPr>
          <w:rFonts w:cs="Arial"/>
          <w:color w:val="000000"/>
          <w:szCs w:val="24"/>
        </w:rPr>
        <w:t>We strive to respond swiftly and effectively to emerging situations where our CLA are at risk of exclusion or by challenging and supporting our partners to ensure the best outcomes as quickly as possible. We do this whilst simultaneously developing the service’s capability to prevent exclusion and underachievement issues emerging.</w:t>
      </w:r>
    </w:p>
    <w:p w:rsidR="00B859D6" w:rsidRPr="00732505" w:rsidRDefault="00B859D6" w:rsidP="00B859D6">
      <w:pPr>
        <w:ind w:left="709"/>
        <w:jc w:val="both"/>
        <w:rPr>
          <w:rFonts w:cs="Arial"/>
          <w:color w:val="000000"/>
          <w:szCs w:val="24"/>
        </w:rPr>
      </w:pPr>
    </w:p>
    <w:p w:rsidR="00732505" w:rsidRDefault="00732505" w:rsidP="00B859D6">
      <w:pPr>
        <w:ind w:left="709"/>
        <w:jc w:val="both"/>
        <w:rPr>
          <w:rFonts w:cs="Arial"/>
          <w:color w:val="000000"/>
          <w:szCs w:val="24"/>
        </w:rPr>
      </w:pPr>
      <w:r w:rsidRPr="00732505">
        <w:rPr>
          <w:rFonts w:cs="Arial"/>
          <w:color w:val="000000"/>
          <w:szCs w:val="24"/>
        </w:rPr>
        <w:t>We work closely with our CLA, designated teachers, school staff, social care colleagues, carers and other partners to improve attendance, attainment and progress and reduce exclusions. We are focussed on increasing the progress and attainment of all our CLA as part of the LA’s plan to improve ands increase the life chances of all our children and young people.</w:t>
      </w:r>
    </w:p>
    <w:p w:rsidR="00732505" w:rsidRPr="00732505" w:rsidRDefault="00732505" w:rsidP="00732505">
      <w:pPr>
        <w:jc w:val="both"/>
        <w:rPr>
          <w:rFonts w:cs="Arial"/>
          <w:color w:val="000000"/>
          <w:szCs w:val="24"/>
        </w:rPr>
      </w:pPr>
    </w:p>
    <w:p w:rsidR="00732505" w:rsidRPr="00732505" w:rsidRDefault="00732505" w:rsidP="00732505">
      <w:pPr>
        <w:jc w:val="both"/>
        <w:rPr>
          <w:rFonts w:cs="Arial"/>
          <w:b/>
          <w:color w:val="000000"/>
          <w:szCs w:val="24"/>
        </w:rPr>
      </w:pPr>
      <w:r w:rsidRPr="00290815">
        <w:rPr>
          <w:rFonts w:cs="Arial"/>
          <w:color w:val="000000"/>
          <w:szCs w:val="24"/>
        </w:rPr>
        <w:t>2.2</w:t>
      </w:r>
      <w:r w:rsidRPr="00732505">
        <w:rPr>
          <w:rFonts w:cs="Arial"/>
          <w:b/>
          <w:color w:val="000000"/>
          <w:szCs w:val="24"/>
        </w:rPr>
        <w:t xml:space="preserve"> </w:t>
      </w:r>
      <w:r w:rsidR="00B859D6">
        <w:rPr>
          <w:rFonts w:cs="Arial"/>
          <w:b/>
          <w:color w:val="000000"/>
          <w:szCs w:val="24"/>
        </w:rPr>
        <w:tab/>
      </w:r>
      <w:r w:rsidRPr="00732505">
        <w:rPr>
          <w:rFonts w:cs="Arial"/>
          <w:b/>
          <w:color w:val="000000"/>
          <w:szCs w:val="24"/>
        </w:rPr>
        <w:t>The purpose and role of the Virtual School</w:t>
      </w:r>
    </w:p>
    <w:p w:rsidR="00732505" w:rsidRPr="00732505" w:rsidRDefault="00732505" w:rsidP="00B859D6">
      <w:pPr>
        <w:ind w:left="720"/>
        <w:jc w:val="both"/>
        <w:rPr>
          <w:rFonts w:cs="Arial"/>
          <w:color w:val="000000"/>
          <w:szCs w:val="24"/>
        </w:rPr>
      </w:pPr>
      <w:r w:rsidRPr="00732505">
        <w:rPr>
          <w:rFonts w:cs="Arial"/>
          <w:color w:val="000000"/>
          <w:szCs w:val="24"/>
        </w:rPr>
        <w:t>The purpose of the Bradford Virtual School for Children Looked After is to raise educational achievement, promote emotional wellbeing, and improve the life chances of children and young people in care and care leavers. The children we look after (CLA) are being educated across a large number of schools. The Virtual School has therefore has a powerful role in tracking these children as if they were in a single school: combining expert school leadership with being the best of parents. Our key question is ‘’would it be good enough for your child?’’</w:t>
      </w:r>
    </w:p>
    <w:p w:rsidR="00732505" w:rsidRPr="00732505" w:rsidRDefault="00732505" w:rsidP="00732505">
      <w:pPr>
        <w:jc w:val="both"/>
        <w:rPr>
          <w:rFonts w:cs="Arial"/>
          <w:color w:val="000000"/>
          <w:szCs w:val="24"/>
        </w:rPr>
      </w:pPr>
    </w:p>
    <w:p w:rsidR="00732505" w:rsidRDefault="00732505" w:rsidP="00B859D6">
      <w:pPr>
        <w:ind w:left="720"/>
        <w:jc w:val="both"/>
        <w:rPr>
          <w:rFonts w:cs="Arial"/>
          <w:color w:val="000000"/>
          <w:szCs w:val="24"/>
        </w:rPr>
      </w:pPr>
      <w:r w:rsidRPr="00732505">
        <w:rPr>
          <w:rFonts w:cs="Arial"/>
          <w:color w:val="000000"/>
          <w:szCs w:val="24"/>
        </w:rPr>
        <w:t>The Bradford Virtual School continues to work on the following three core, crucial areas of responsibility:</w:t>
      </w:r>
    </w:p>
    <w:p w:rsidR="00054829" w:rsidRPr="00732505" w:rsidRDefault="00054829" w:rsidP="00B859D6">
      <w:pPr>
        <w:ind w:left="720"/>
        <w:jc w:val="both"/>
        <w:rPr>
          <w:rFonts w:cs="Arial"/>
          <w:color w:val="000000"/>
          <w:szCs w:val="24"/>
        </w:rPr>
      </w:pPr>
    </w:p>
    <w:p w:rsidR="00732505" w:rsidRPr="00732505" w:rsidRDefault="00732505" w:rsidP="00B859D6">
      <w:pPr>
        <w:pStyle w:val="ListParagraph"/>
        <w:numPr>
          <w:ilvl w:val="0"/>
          <w:numId w:val="11"/>
        </w:numPr>
        <w:spacing w:after="0"/>
        <w:ind w:left="993" w:hanging="284"/>
        <w:jc w:val="both"/>
        <w:rPr>
          <w:rFonts w:ascii="Arial" w:hAnsi="Arial" w:cs="Arial"/>
          <w:color w:val="000000"/>
          <w:sz w:val="24"/>
          <w:szCs w:val="24"/>
        </w:rPr>
      </w:pPr>
      <w:r w:rsidRPr="00732505">
        <w:rPr>
          <w:rFonts w:ascii="Arial" w:hAnsi="Arial" w:cs="Arial"/>
          <w:color w:val="000000"/>
          <w:sz w:val="24"/>
          <w:szCs w:val="24"/>
        </w:rPr>
        <w:t>To make sure that there is a system to track and monitor the attainment and</w:t>
      </w:r>
      <w:r w:rsidRPr="00732505">
        <w:rPr>
          <w:rFonts w:ascii="Arial" w:hAnsi="Arial" w:cs="Arial"/>
          <w:color w:val="000000"/>
          <w:sz w:val="24"/>
          <w:szCs w:val="24"/>
        </w:rPr>
        <w:br/>
        <w:t>progress of all children we look after.</w:t>
      </w:r>
    </w:p>
    <w:p w:rsidR="00732505" w:rsidRPr="00732505" w:rsidRDefault="00732505" w:rsidP="00B859D6">
      <w:pPr>
        <w:pStyle w:val="ListParagraph"/>
        <w:numPr>
          <w:ilvl w:val="0"/>
          <w:numId w:val="11"/>
        </w:numPr>
        <w:spacing w:after="0"/>
        <w:ind w:left="993" w:hanging="284"/>
        <w:jc w:val="both"/>
        <w:rPr>
          <w:rFonts w:ascii="Arial" w:hAnsi="Arial" w:cs="Arial"/>
          <w:color w:val="000000"/>
          <w:sz w:val="24"/>
          <w:szCs w:val="24"/>
        </w:rPr>
      </w:pPr>
      <w:r w:rsidRPr="00732505">
        <w:rPr>
          <w:rFonts w:ascii="Arial" w:hAnsi="Arial" w:cs="Arial"/>
          <w:color w:val="000000"/>
          <w:sz w:val="24"/>
          <w:szCs w:val="24"/>
        </w:rPr>
        <w:t>To ensure that all children looked after have a robust and effective personal</w:t>
      </w:r>
      <w:r w:rsidRPr="00732505">
        <w:rPr>
          <w:rFonts w:ascii="Arial" w:hAnsi="Arial" w:cs="Arial"/>
          <w:color w:val="000000"/>
          <w:sz w:val="24"/>
          <w:szCs w:val="24"/>
        </w:rPr>
        <w:br/>
        <w:t>education plan (PEP) and monitor the use of the Pu</w:t>
      </w:r>
      <w:r w:rsidR="0066413F">
        <w:rPr>
          <w:rFonts w:ascii="Arial" w:hAnsi="Arial" w:cs="Arial"/>
          <w:color w:val="000000"/>
          <w:sz w:val="24"/>
          <w:szCs w:val="24"/>
        </w:rPr>
        <w:t xml:space="preserve">pil Premium grant where a child </w:t>
      </w:r>
      <w:r w:rsidRPr="00732505">
        <w:rPr>
          <w:rFonts w:ascii="Arial" w:hAnsi="Arial" w:cs="Arial"/>
          <w:color w:val="000000"/>
          <w:sz w:val="24"/>
          <w:szCs w:val="24"/>
        </w:rPr>
        <w:t>is eligible.</w:t>
      </w:r>
    </w:p>
    <w:p w:rsidR="00732505" w:rsidRPr="00732505" w:rsidRDefault="00732505" w:rsidP="00B859D6">
      <w:pPr>
        <w:pStyle w:val="ListParagraph"/>
        <w:numPr>
          <w:ilvl w:val="0"/>
          <w:numId w:val="11"/>
        </w:numPr>
        <w:spacing w:after="0"/>
        <w:ind w:left="993" w:hanging="284"/>
        <w:jc w:val="both"/>
        <w:rPr>
          <w:rFonts w:ascii="Arial" w:hAnsi="Arial" w:cs="Arial"/>
          <w:color w:val="000000"/>
          <w:sz w:val="24"/>
          <w:szCs w:val="24"/>
        </w:rPr>
      </w:pPr>
      <w:r w:rsidRPr="00732505">
        <w:rPr>
          <w:rFonts w:ascii="Arial" w:hAnsi="Arial" w:cs="Arial"/>
          <w:color w:val="000000"/>
          <w:sz w:val="24"/>
          <w:szCs w:val="24"/>
        </w:rPr>
        <w:t>To champion the educational needs of children looke</w:t>
      </w:r>
      <w:r w:rsidR="00471208">
        <w:rPr>
          <w:rFonts w:ascii="Arial" w:hAnsi="Arial" w:cs="Arial"/>
          <w:color w:val="000000"/>
          <w:sz w:val="24"/>
          <w:szCs w:val="24"/>
        </w:rPr>
        <w:t>d after and care leavers across</w:t>
      </w:r>
      <w:r w:rsidR="00670147">
        <w:rPr>
          <w:rFonts w:ascii="Arial" w:hAnsi="Arial" w:cs="Arial"/>
          <w:color w:val="000000"/>
          <w:sz w:val="24"/>
          <w:szCs w:val="24"/>
        </w:rPr>
        <w:t xml:space="preserve"> </w:t>
      </w:r>
      <w:r w:rsidRPr="00732505">
        <w:rPr>
          <w:rFonts w:ascii="Arial" w:hAnsi="Arial" w:cs="Arial"/>
          <w:color w:val="000000"/>
          <w:sz w:val="24"/>
          <w:szCs w:val="24"/>
        </w:rPr>
        <w:t>the authority and those placed out-of-authority.</w:t>
      </w:r>
    </w:p>
    <w:p w:rsidR="00732505" w:rsidRPr="00732505" w:rsidRDefault="00732505" w:rsidP="00B859D6">
      <w:pPr>
        <w:ind w:firstLine="709"/>
        <w:rPr>
          <w:rFonts w:cs="Arial"/>
          <w:b/>
          <w:bCs/>
          <w:color w:val="000000"/>
          <w:szCs w:val="24"/>
        </w:rPr>
      </w:pPr>
      <w:r w:rsidRPr="00732505">
        <w:rPr>
          <w:rFonts w:cs="Arial"/>
          <w:color w:val="000000"/>
          <w:szCs w:val="24"/>
        </w:rPr>
        <w:br/>
      </w:r>
      <w:r w:rsidRPr="00290815">
        <w:rPr>
          <w:rFonts w:cs="Arial"/>
          <w:bCs/>
          <w:color w:val="000000"/>
          <w:szCs w:val="24"/>
        </w:rPr>
        <w:t>2.3</w:t>
      </w:r>
      <w:r w:rsidRPr="00732505">
        <w:rPr>
          <w:rFonts w:cs="Arial"/>
          <w:b/>
          <w:bCs/>
          <w:color w:val="000000"/>
          <w:szCs w:val="24"/>
        </w:rPr>
        <w:t xml:space="preserve"> </w:t>
      </w:r>
      <w:r w:rsidR="00B859D6">
        <w:rPr>
          <w:rFonts w:cs="Arial"/>
          <w:b/>
          <w:bCs/>
          <w:color w:val="000000"/>
          <w:szCs w:val="24"/>
        </w:rPr>
        <w:t xml:space="preserve">     </w:t>
      </w:r>
      <w:r w:rsidRPr="00732505">
        <w:rPr>
          <w:rFonts w:cs="Arial"/>
          <w:b/>
          <w:bCs/>
          <w:color w:val="000000"/>
          <w:szCs w:val="24"/>
        </w:rPr>
        <w:t>Key methods of working</w:t>
      </w:r>
    </w:p>
    <w:p w:rsidR="00732505" w:rsidRPr="00732505" w:rsidRDefault="00732505" w:rsidP="00B859D6">
      <w:pPr>
        <w:pStyle w:val="ListParagraph"/>
        <w:numPr>
          <w:ilvl w:val="0"/>
          <w:numId w:val="12"/>
        </w:numPr>
        <w:spacing w:after="0"/>
        <w:ind w:left="1276" w:hanging="567"/>
        <w:rPr>
          <w:rFonts w:ascii="Arial" w:hAnsi="Arial" w:cs="Arial"/>
          <w:b/>
          <w:bCs/>
          <w:color w:val="000000"/>
          <w:sz w:val="24"/>
          <w:szCs w:val="24"/>
        </w:rPr>
      </w:pPr>
      <w:r w:rsidRPr="00732505">
        <w:rPr>
          <w:rFonts w:ascii="Arial" w:hAnsi="Arial" w:cs="Arial"/>
          <w:color w:val="000000"/>
          <w:sz w:val="24"/>
          <w:szCs w:val="24"/>
        </w:rPr>
        <w:t>Strategic work with schools to ensure that they fulfil their statutory duties and have high support and challenge for our children. We aim for all schools to become “attachment aware”.</w:t>
      </w:r>
    </w:p>
    <w:p w:rsidR="00732505" w:rsidRPr="00732505" w:rsidRDefault="00732505" w:rsidP="00B859D6">
      <w:pPr>
        <w:pStyle w:val="ListParagraph"/>
        <w:numPr>
          <w:ilvl w:val="0"/>
          <w:numId w:val="12"/>
        </w:numPr>
        <w:spacing w:after="0"/>
        <w:ind w:left="1276" w:hanging="567"/>
        <w:rPr>
          <w:rFonts w:ascii="Arial" w:hAnsi="Arial" w:cs="Arial"/>
          <w:b/>
          <w:bCs/>
          <w:color w:val="000000"/>
          <w:sz w:val="24"/>
          <w:szCs w:val="24"/>
        </w:rPr>
      </w:pPr>
      <w:r w:rsidRPr="00732505">
        <w:rPr>
          <w:rFonts w:ascii="Arial" w:hAnsi="Arial" w:cs="Arial"/>
          <w:color w:val="000000"/>
          <w:sz w:val="24"/>
          <w:szCs w:val="24"/>
        </w:rPr>
        <w:t xml:space="preserve">Strategic work with </w:t>
      </w:r>
      <w:r w:rsidR="00471208">
        <w:rPr>
          <w:rFonts w:ascii="Arial" w:hAnsi="Arial" w:cs="Arial"/>
          <w:color w:val="000000"/>
          <w:sz w:val="24"/>
          <w:szCs w:val="24"/>
        </w:rPr>
        <w:t xml:space="preserve">Through Care and </w:t>
      </w:r>
      <w:r w:rsidRPr="00732505">
        <w:rPr>
          <w:rFonts w:ascii="Arial" w:hAnsi="Arial" w:cs="Arial"/>
          <w:color w:val="000000"/>
          <w:sz w:val="24"/>
          <w:szCs w:val="24"/>
        </w:rPr>
        <w:t>Social Care, Fost</w:t>
      </w:r>
      <w:r w:rsidR="00471208">
        <w:rPr>
          <w:rFonts w:ascii="Arial" w:hAnsi="Arial" w:cs="Arial"/>
          <w:color w:val="000000"/>
          <w:sz w:val="24"/>
          <w:szCs w:val="24"/>
        </w:rPr>
        <w:t xml:space="preserve">ering, SEN (Special Educational Needs Team), </w:t>
      </w:r>
      <w:r w:rsidRPr="00732505">
        <w:rPr>
          <w:rFonts w:ascii="Arial" w:hAnsi="Arial" w:cs="Arial"/>
          <w:color w:val="000000"/>
          <w:sz w:val="24"/>
          <w:szCs w:val="24"/>
        </w:rPr>
        <w:t>YOT (Youth Offending Team) Educational Psychology, School Improvement and other agencies, both in and out of Bradford and to ensure that process and practice across the services support our children with their education.</w:t>
      </w:r>
    </w:p>
    <w:p w:rsidR="00732505" w:rsidRPr="00732505" w:rsidRDefault="00732505" w:rsidP="00B859D6">
      <w:pPr>
        <w:pStyle w:val="ListParagraph"/>
        <w:numPr>
          <w:ilvl w:val="0"/>
          <w:numId w:val="12"/>
        </w:numPr>
        <w:spacing w:after="0"/>
        <w:ind w:left="1276" w:hanging="567"/>
        <w:jc w:val="both"/>
        <w:rPr>
          <w:rFonts w:ascii="Arial" w:hAnsi="Arial" w:cs="Arial"/>
          <w:b/>
          <w:bCs/>
          <w:color w:val="000000"/>
          <w:sz w:val="24"/>
          <w:szCs w:val="24"/>
        </w:rPr>
      </w:pPr>
      <w:r w:rsidRPr="00732505">
        <w:rPr>
          <w:rFonts w:ascii="Arial" w:hAnsi="Arial" w:cs="Arial"/>
          <w:color w:val="000000"/>
          <w:sz w:val="24"/>
          <w:szCs w:val="24"/>
        </w:rPr>
        <w:t>Collect</w:t>
      </w:r>
      <w:r w:rsidR="00471208">
        <w:rPr>
          <w:rFonts w:ascii="Arial" w:hAnsi="Arial" w:cs="Arial"/>
          <w:color w:val="000000"/>
          <w:sz w:val="24"/>
          <w:szCs w:val="24"/>
        </w:rPr>
        <w:t>ing</w:t>
      </w:r>
      <w:r w:rsidRPr="00732505">
        <w:rPr>
          <w:rFonts w:ascii="Arial" w:hAnsi="Arial" w:cs="Arial"/>
          <w:color w:val="000000"/>
          <w:sz w:val="24"/>
          <w:szCs w:val="24"/>
        </w:rPr>
        <w:t xml:space="preserve"> key progress data on a termly basis for all children in education. Virtual school staff monitor the progress of each child, making judgements </w:t>
      </w:r>
      <w:r w:rsidRPr="00732505">
        <w:rPr>
          <w:rFonts w:ascii="Arial" w:hAnsi="Arial" w:cs="Arial"/>
          <w:color w:val="000000"/>
          <w:sz w:val="24"/>
          <w:szCs w:val="24"/>
        </w:rPr>
        <w:lastRenderedPageBreak/>
        <w:t xml:space="preserve">with the school as to whether the children are making expected progress or not. </w:t>
      </w:r>
      <w:r w:rsidR="00471208">
        <w:rPr>
          <w:rFonts w:ascii="Arial" w:hAnsi="Arial" w:cs="Arial"/>
          <w:color w:val="000000"/>
          <w:sz w:val="24"/>
          <w:szCs w:val="24"/>
        </w:rPr>
        <w:t>We</w:t>
      </w:r>
      <w:r w:rsidRPr="00732505">
        <w:rPr>
          <w:rFonts w:ascii="Arial" w:hAnsi="Arial" w:cs="Arial"/>
          <w:color w:val="000000"/>
          <w:sz w:val="24"/>
          <w:szCs w:val="24"/>
        </w:rPr>
        <w:t xml:space="preserve"> prioritise interventions for those not making expected progress.</w:t>
      </w:r>
    </w:p>
    <w:p w:rsidR="00732505" w:rsidRPr="00090236" w:rsidRDefault="00732505" w:rsidP="00D505C2">
      <w:pPr>
        <w:pStyle w:val="ListParagraph"/>
        <w:numPr>
          <w:ilvl w:val="0"/>
          <w:numId w:val="12"/>
        </w:numPr>
        <w:spacing w:after="0"/>
        <w:ind w:left="1276" w:hanging="567"/>
        <w:jc w:val="both"/>
        <w:rPr>
          <w:rFonts w:ascii="Arial" w:hAnsi="Arial" w:cs="Arial"/>
          <w:b/>
          <w:bCs/>
          <w:color w:val="000000"/>
          <w:sz w:val="24"/>
          <w:szCs w:val="24"/>
        </w:rPr>
      </w:pPr>
      <w:r w:rsidRPr="00732505">
        <w:rPr>
          <w:rFonts w:ascii="Arial" w:hAnsi="Arial" w:cs="Arial"/>
          <w:color w:val="000000"/>
          <w:sz w:val="24"/>
          <w:szCs w:val="24"/>
        </w:rPr>
        <w:t>Ensure that we constantly monitor, evaluate and improve what we do, within a self-evaluation annual cycle.</w:t>
      </w:r>
    </w:p>
    <w:p w:rsidR="00090236" w:rsidRPr="00D74CBC" w:rsidRDefault="00090236" w:rsidP="00D505C2">
      <w:pPr>
        <w:pStyle w:val="ListParagraph"/>
        <w:numPr>
          <w:ilvl w:val="0"/>
          <w:numId w:val="12"/>
        </w:numPr>
        <w:spacing w:after="0"/>
        <w:ind w:left="1276" w:hanging="567"/>
        <w:jc w:val="both"/>
        <w:rPr>
          <w:rFonts w:ascii="Arial" w:hAnsi="Arial" w:cs="Arial"/>
          <w:b/>
          <w:bCs/>
          <w:color w:val="000000"/>
          <w:sz w:val="24"/>
          <w:szCs w:val="24"/>
        </w:rPr>
      </w:pPr>
      <w:r>
        <w:rPr>
          <w:rFonts w:ascii="Arial" w:hAnsi="Arial" w:cs="Arial"/>
          <w:color w:val="000000"/>
          <w:sz w:val="24"/>
          <w:szCs w:val="24"/>
        </w:rPr>
        <w:t>Monitoring the effective use of Pupil Premium Plus in schools.</w:t>
      </w:r>
    </w:p>
    <w:p w:rsidR="00D74CBC" w:rsidRPr="00D74CBC" w:rsidRDefault="00D74CBC" w:rsidP="00D505C2">
      <w:pPr>
        <w:pStyle w:val="ListParagraph"/>
        <w:numPr>
          <w:ilvl w:val="0"/>
          <w:numId w:val="12"/>
        </w:numPr>
        <w:spacing w:after="0"/>
        <w:ind w:left="1276" w:hanging="567"/>
        <w:jc w:val="both"/>
        <w:rPr>
          <w:rFonts w:ascii="Arial" w:hAnsi="Arial" w:cs="Arial"/>
          <w:b/>
          <w:bCs/>
          <w:color w:val="000000"/>
          <w:sz w:val="24"/>
          <w:szCs w:val="24"/>
        </w:rPr>
      </w:pPr>
      <w:r>
        <w:rPr>
          <w:rFonts w:ascii="Arial" w:hAnsi="Arial" w:cs="Arial"/>
          <w:color w:val="000000"/>
          <w:sz w:val="24"/>
          <w:szCs w:val="24"/>
        </w:rPr>
        <w:t>Ensuring effective transition between schools or specialist provider</w:t>
      </w:r>
    </w:p>
    <w:p w:rsidR="00732505" w:rsidRDefault="00732505" w:rsidP="00090236">
      <w:pPr>
        <w:pStyle w:val="ListParagraph"/>
        <w:numPr>
          <w:ilvl w:val="0"/>
          <w:numId w:val="12"/>
        </w:numPr>
        <w:spacing w:after="0"/>
        <w:ind w:left="1276" w:hanging="567"/>
        <w:jc w:val="both"/>
        <w:rPr>
          <w:rFonts w:ascii="Arial" w:hAnsi="Arial" w:cs="Arial"/>
          <w:color w:val="000000"/>
          <w:sz w:val="24"/>
          <w:szCs w:val="24"/>
        </w:rPr>
      </w:pPr>
      <w:r w:rsidRPr="00732505">
        <w:rPr>
          <w:rFonts w:ascii="Arial" w:hAnsi="Arial" w:cs="Arial"/>
          <w:color w:val="000000"/>
          <w:sz w:val="24"/>
          <w:szCs w:val="24"/>
        </w:rPr>
        <w:t xml:space="preserve">Encouraging young people to have high aspirations about their futures and </w:t>
      </w:r>
      <w:r w:rsidR="00090236">
        <w:rPr>
          <w:rFonts w:ascii="Arial" w:hAnsi="Arial" w:cs="Arial"/>
          <w:color w:val="000000"/>
          <w:sz w:val="24"/>
          <w:szCs w:val="24"/>
        </w:rPr>
        <w:t xml:space="preserve">  </w:t>
      </w:r>
      <w:r w:rsidRPr="00732505">
        <w:rPr>
          <w:rFonts w:ascii="Arial" w:hAnsi="Arial" w:cs="Arial"/>
          <w:color w:val="000000"/>
          <w:sz w:val="24"/>
          <w:szCs w:val="24"/>
        </w:rPr>
        <w:t>remove barriers to further and higher education</w:t>
      </w:r>
      <w:r w:rsidR="00471208">
        <w:rPr>
          <w:rFonts w:ascii="Arial" w:hAnsi="Arial" w:cs="Arial"/>
          <w:color w:val="000000"/>
          <w:sz w:val="24"/>
          <w:szCs w:val="24"/>
        </w:rPr>
        <w:t>.</w:t>
      </w:r>
    </w:p>
    <w:p w:rsidR="00732505" w:rsidRDefault="00D74CBC" w:rsidP="00D74CBC">
      <w:pPr>
        <w:pStyle w:val="ListParagraph"/>
        <w:numPr>
          <w:ilvl w:val="0"/>
          <w:numId w:val="12"/>
        </w:numPr>
        <w:spacing w:after="0"/>
        <w:ind w:left="1276" w:hanging="567"/>
        <w:jc w:val="both"/>
        <w:rPr>
          <w:rFonts w:ascii="Arial" w:hAnsi="Arial" w:cs="Arial"/>
          <w:color w:val="000000"/>
          <w:sz w:val="24"/>
          <w:szCs w:val="24"/>
        </w:rPr>
      </w:pPr>
      <w:r w:rsidRPr="00D74CBC">
        <w:rPr>
          <w:rFonts w:ascii="Arial" w:hAnsi="Arial" w:cs="Arial"/>
          <w:color w:val="000000"/>
          <w:sz w:val="24"/>
          <w:szCs w:val="24"/>
        </w:rPr>
        <w:t xml:space="preserve">Developing Attachment Friendly Schools Networks through Attachment Lead Training at both level 4 and level 6 </w:t>
      </w:r>
      <w:r>
        <w:rPr>
          <w:rFonts w:ascii="Arial" w:hAnsi="Arial" w:cs="Arial"/>
          <w:color w:val="000000"/>
          <w:sz w:val="24"/>
          <w:szCs w:val="24"/>
        </w:rPr>
        <w:t>through Part</w:t>
      </w:r>
      <w:r w:rsidR="00471208" w:rsidRPr="00D74CBC">
        <w:rPr>
          <w:rFonts w:ascii="Arial" w:hAnsi="Arial" w:cs="Arial"/>
          <w:color w:val="000000"/>
          <w:sz w:val="24"/>
          <w:szCs w:val="24"/>
        </w:rPr>
        <w:t>nership with</w:t>
      </w:r>
      <w:r w:rsidR="00732505" w:rsidRPr="00D74CBC">
        <w:rPr>
          <w:rFonts w:ascii="Arial" w:hAnsi="Arial" w:cs="Arial"/>
          <w:color w:val="000000"/>
          <w:sz w:val="24"/>
          <w:szCs w:val="24"/>
        </w:rPr>
        <w:t xml:space="preserve"> Brighton University</w:t>
      </w:r>
      <w:r w:rsidR="00471208" w:rsidRPr="00D74CBC">
        <w:rPr>
          <w:rFonts w:ascii="Arial" w:hAnsi="Arial" w:cs="Arial"/>
          <w:color w:val="000000"/>
          <w:sz w:val="24"/>
          <w:szCs w:val="24"/>
        </w:rPr>
        <w:t>.</w:t>
      </w:r>
    </w:p>
    <w:p w:rsidR="00D74CBC" w:rsidRPr="00D74CBC" w:rsidRDefault="00D74CBC" w:rsidP="00D74CBC">
      <w:pPr>
        <w:pStyle w:val="ListParagraph"/>
        <w:numPr>
          <w:ilvl w:val="0"/>
          <w:numId w:val="12"/>
        </w:numPr>
        <w:spacing w:after="0"/>
        <w:ind w:left="1276" w:hanging="567"/>
        <w:jc w:val="both"/>
        <w:rPr>
          <w:rFonts w:ascii="Arial" w:hAnsi="Arial" w:cs="Arial"/>
          <w:color w:val="000000"/>
          <w:sz w:val="24"/>
          <w:szCs w:val="24"/>
        </w:rPr>
      </w:pPr>
      <w:r>
        <w:rPr>
          <w:rFonts w:ascii="Arial" w:hAnsi="Arial" w:cs="Arial"/>
          <w:color w:val="000000"/>
          <w:sz w:val="24"/>
          <w:szCs w:val="24"/>
        </w:rPr>
        <w:t>Leading training for foster carers, designated teachers, school governors and providing bespoke training for alternative learning providers and staff in schools.</w:t>
      </w:r>
    </w:p>
    <w:p w:rsidR="00732505" w:rsidRPr="00732505" w:rsidRDefault="00732505" w:rsidP="00D74CBC">
      <w:pPr>
        <w:pStyle w:val="ListParagraph"/>
        <w:numPr>
          <w:ilvl w:val="0"/>
          <w:numId w:val="12"/>
        </w:numPr>
        <w:spacing w:after="0"/>
        <w:ind w:left="1276" w:hanging="567"/>
        <w:jc w:val="both"/>
        <w:rPr>
          <w:rFonts w:ascii="Arial" w:hAnsi="Arial" w:cs="Arial"/>
          <w:color w:val="000000"/>
          <w:sz w:val="24"/>
          <w:szCs w:val="24"/>
        </w:rPr>
      </w:pPr>
      <w:r w:rsidRPr="00732505">
        <w:rPr>
          <w:rFonts w:ascii="Arial" w:hAnsi="Arial" w:cs="Arial"/>
          <w:color w:val="000000"/>
          <w:sz w:val="24"/>
          <w:szCs w:val="24"/>
        </w:rPr>
        <w:t>Celebrating CLA achievements</w:t>
      </w:r>
      <w:r w:rsidRPr="00732505">
        <w:rPr>
          <w:rFonts w:ascii="Arial" w:hAnsi="Arial" w:cs="Arial"/>
          <w:sz w:val="24"/>
          <w:szCs w:val="24"/>
        </w:rPr>
        <w:t xml:space="preserve"> through our annual awards ceremony</w:t>
      </w:r>
      <w:r w:rsidR="00471208">
        <w:rPr>
          <w:rFonts w:ascii="Arial" w:hAnsi="Arial" w:cs="Arial"/>
          <w:sz w:val="24"/>
          <w:szCs w:val="24"/>
        </w:rPr>
        <w:t>.</w:t>
      </w:r>
    </w:p>
    <w:p w:rsidR="00732505" w:rsidRPr="00732505" w:rsidRDefault="00732505" w:rsidP="00D74CBC">
      <w:pPr>
        <w:pStyle w:val="ListParagraph"/>
        <w:numPr>
          <w:ilvl w:val="0"/>
          <w:numId w:val="12"/>
        </w:numPr>
        <w:spacing w:after="0"/>
        <w:ind w:left="1276" w:hanging="567"/>
        <w:jc w:val="both"/>
        <w:rPr>
          <w:rFonts w:ascii="Arial" w:hAnsi="Arial" w:cs="Arial"/>
          <w:color w:val="000000"/>
          <w:sz w:val="24"/>
          <w:szCs w:val="24"/>
        </w:rPr>
      </w:pPr>
      <w:r w:rsidRPr="00732505">
        <w:rPr>
          <w:rFonts w:ascii="Arial" w:hAnsi="Arial" w:cs="Arial"/>
          <w:color w:val="000000"/>
          <w:sz w:val="24"/>
          <w:szCs w:val="24"/>
        </w:rPr>
        <w:t>Supporting all PEP meetings for all CLA aged 2-18 new into care</w:t>
      </w:r>
      <w:r w:rsidR="00471208">
        <w:rPr>
          <w:rFonts w:ascii="Arial" w:hAnsi="Arial" w:cs="Arial"/>
          <w:color w:val="000000"/>
          <w:sz w:val="24"/>
          <w:szCs w:val="24"/>
        </w:rPr>
        <w:t>.</w:t>
      </w:r>
    </w:p>
    <w:p w:rsidR="00732505" w:rsidRPr="00732505" w:rsidRDefault="00732505" w:rsidP="00D74CBC">
      <w:pPr>
        <w:pStyle w:val="ListParagraph"/>
        <w:numPr>
          <w:ilvl w:val="0"/>
          <w:numId w:val="12"/>
        </w:numPr>
        <w:spacing w:after="0"/>
        <w:ind w:left="1276" w:hanging="567"/>
        <w:jc w:val="both"/>
        <w:rPr>
          <w:rFonts w:ascii="Arial" w:hAnsi="Arial" w:cs="Arial"/>
          <w:color w:val="000000"/>
          <w:sz w:val="24"/>
          <w:szCs w:val="24"/>
        </w:rPr>
      </w:pPr>
      <w:r w:rsidRPr="00732505">
        <w:rPr>
          <w:rFonts w:ascii="Arial" w:hAnsi="Arial" w:cs="Arial"/>
          <w:color w:val="000000"/>
          <w:sz w:val="24"/>
          <w:szCs w:val="24"/>
        </w:rPr>
        <w:t>Quality assuring Personal Education Plans</w:t>
      </w:r>
      <w:r w:rsidR="00471208">
        <w:rPr>
          <w:rFonts w:ascii="Arial" w:hAnsi="Arial" w:cs="Arial"/>
          <w:color w:val="000000"/>
          <w:sz w:val="24"/>
          <w:szCs w:val="24"/>
        </w:rPr>
        <w:t>.</w:t>
      </w:r>
    </w:p>
    <w:p w:rsidR="00732505" w:rsidRPr="00732505" w:rsidRDefault="00732505" w:rsidP="00D74CBC">
      <w:pPr>
        <w:pStyle w:val="ListParagraph"/>
        <w:numPr>
          <w:ilvl w:val="0"/>
          <w:numId w:val="12"/>
        </w:numPr>
        <w:spacing w:after="0"/>
        <w:ind w:left="1276" w:hanging="567"/>
        <w:jc w:val="both"/>
        <w:rPr>
          <w:rFonts w:ascii="Arial" w:hAnsi="Arial" w:cs="Arial"/>
          <w:color w:val="000000"/>
          <w:sz w:val="24"/>
          <w:szCs w:val="24"/>
        </w:rPr>
      </w:pPr>
      <w:r w:rsidRPr="00732505">
        <w:rPr>
          <w:rFonts w:ascii="Arial" w:hAnsi="Arial" w:cs="Arial"/>
          <w:color w:val="000000"/>
          <w:sz w:val="24"/>
          <w:szCs w:val="24"/>
        </w:rPr>
        <w:t>Tracking the academic progress, attendance and exclusions of CLA</w:t>
      </w:r>
      <w:r w:rsidR="00471208">
        <w:rPr>
          <w:rFonts w:ascii="Arial" w:hAnsi="Arial" w:cs="Arial"/>
          <w:color w:val="000000"/>
          <w:sz w:val="24"/>
          <w:szCs w:val="24"/>
        </w:rPr>
        <w:t>.</w:t>
      </w:r>
    </w:p>
    <w:p w:rsidR="00732505" w:rsidRPr="00732505" w:rsidRDefault="00732505" w:rsidP="00D74CBC">
      <w:pPr>
        <w:pStyle w:val="ListParagraph"/>
        <w:numPr>
          <w:ilvl w:val="0"/>
          <w:numId w:val="12"/>
        </w:numPr>
        <w:spacing w:after="0"/>
        <w:ind w:left="1276" w:hanging="567"/>
        <w:jc w:val="both"/>
        <w:rPr>
          <w:rFonts w:ascii="Arial" w:hAnsi="Arial" w:cs="Arial"/>
          <w:color w:val="000000"/>
          <w:sz w:val="24"/>
          <w:szCs w:val="24"/>
        </w:rPr>
      </w:pPr>
      <w:r w:rsidRPr="00732505">
        <w:rPr>
          <w:rFonts w:ascii="Arial" w:hAnsi="Arial" w:cs="Arial"/>
          <w:color w:val="000000"/>
          <w:sz w:val="24"/>
          <w:szCs w:val="24"/>
        </w:rPr>
        <w:t xml:space="preserve">Ensuring CLA with Special Educational Needs or Disability (SEND) are </w:t>
      </w:r>
      <w:r w:rsidR="00D74CBC">
        <w:rPr>
          <w:rFonts w:ascii="Arial" w:hAnsi="Arial" w:cs="Arial"/>
          <w:color w:val="000000"/>
          <w:sz w:val="24"/>
          <w:szCs w:val="24"/>
        </w:rPr>
        <w:t xml:space="preserve">  </w:t>
      </w:r>
      <w:r w:rsidRPr="00732505">
        <w:rPr>
          <w:rFonts w:ascii="Arial" w:hAnsi="Arial" w:cs="Arial"/>
          <w:color w:val="000000"/>
          <w:sz w:val="24"/>
          <w:szCs w:val="24"/>
        </w:rPr>
        <w:t>identified and supported appropriately.</w:t>
      </w:r>
    </w:p>
    <w:p w:rsidR="00732505" w:rsidRPr="00732505" w:rsidRDefault="00732505" w:rsidP="00D74CBC">
      <w:pPr>
        <w:pStyle w:val="ListParagraph"/>
        <w:numPr>
          <w:ilvl w:val="0"/>
          <w:numId w:val="12"/>
        </w:numPr>
        <w:spacing w:after="0"/>
        <w:ind w:left="1276" w:hanging="567"/>
        <w:jc w:val="both"/>
        <w:rPr>
          <w:rFonts w:ascii="Arial" w:hAnsi="Arial" w:cs="Arial"/>
          <w:color w:val="000000"/>
          <w:sz w:val="24"/>
          <w:szCs w:val="24"/>
        </w:rPr>
      </w:pPr>
      <w:r w:rsidRPr="00732505">
        <w:rPr>
          <w:rFonts w:ascii="Arial" w:hAnsi="Arial" w:cs="Arial"/>
          <w:color w:val="000000"/>
          <w:sz w:val="24"/>
          <w:szCs w:val="24"/>
        </w:rPr>
        <w:t>Working pro-actively to support children who have a change in placement or difficulties at school to ensure that education is continuous and meets their needs.</w:t>
      </w:r>
    </w:p>
    <w:p w:rsidR="00732505" w:rsidRPr="00732505" w:rsidRDefault="00732505" w:rsidP="00D74CBC">
      <w:pPr>
        <w:pStyle w:val="ListParagraph"/>
        <w:numPr>
          <w:ilvl w:val="0"/>
          <w:numId w:val="12"/>
        </w:numPr>
        <w:spacing w:after="0"/>
        <w:ind w:left="1276" w:hanging="567"/>
        <w:jc w:val="both"/>
        <w:rPr>
          <w:rFonts w:ascii="Arial" w:hAnsi="Arial" w:cs="Arial"/>
          <w:color w:val="000000"/>
          <w:sz w:val="24"/>
          <w:szCs w:val="24"/>
        </w:rPr>
      </w:pPr>
      <w:r w:rsidRPr="00732505">
        <w:rPr>
          <w:rFonts w:ascii="Arial" w:hAnsi="Arial" w:cs="Arial"/>
          <w:color w:val="000000"/>
          <w:sz w:val="24"/>
          <w:szCs w:val="24"/>
        </w:rPr>
        <w:t>Tracking the destinations of all Y11, Y12 and Y13 CLA to ensure plans are properly in place in order that colleges are able to support CLA effectively</w:t>
      </w:r>
      <w:r w:rsidR="00471208">
        <w:rPr>
          <w:rFonts w:ascii="Arial" w:hAnsi="Arial" w:cs="Arial"/>
          <w:color w:val="000000"/>
          <w:sz w:val="24"/>
          <w:szCs w:val="24"/>
        </w:rPr>
        <w:t>.</w:t>
      </w:r>
    </w:p>
    <w:p w:rsidR="00732505" w:rsidRPr="00732505" w:rsidRDefault="00732505" w:rsidP="00D74CBC">
      <w:pPr>
        <w:pStyle w:val="ListParagraph"/>
        <w:numPr>
          <w:ilvl w:val="0"/>
          <w:numId w:val="12"/>
        </w:numPr>
        <w:spacing w:after="0"/>
        <w:ind w:left="1276" w:hanging="567"/>
        <w:jc w:val="both"/>
        <w:rPr>
          <w:rFonts w:ascii="Arial" w:hAnsi="Arial" w:cs="Arial"/>
          <w:color w:val="000000"/>
          <w:sz w:val="24"/>
          <w:szCs w:val="24"/>
        </w:rPr>
      </w:pPr>
      <w:r w:rsidRPr="00732505">
        <w:rPr>
          <w:rFonts w:ascii="Arial" w:hAnsi="Arial" w:cs="Arial"/>
          <w:color w:val="000000"/>
          <w:sz w:val="24"/>
          <w:szCs w:val="24"/>
        </w:rPr>
        <w:t>Implementing a range of targeted interventions to raise academic standards, ensure stability and aid transition through effective deployment of VS Associate staff</w:t>
      </w:r>
      <w:r w:rsidR="00471208">
        <w:rPr>
          <w:rFonts w:ascii="Arial" w:hAnsi="Arial" w:cs="Arial"/>
          <w:color w:val="000000"/>
          <w:sz w:val="24"/>
          <w:szCs w:val="24"/>
        </w:rPr>
        <w:t>.</w:t>
      </w:r>
    </w:p>
    <w:p w:rsidR="00732505" w:rsidRPr="00732505" w:rsidRDefault="00732505" w:rsidP="00D74CBC">
      <w:pPr>
        <w:pStyle w:val="ListParagraph"/>
        <w:numPr>
          <w:ilvl w:val="0"/>
          <w:numId w:val="12"/>
        </w:numPr>
        <w:spacing w:after="0"/>
        <w:ind w:left="1276" w:hanging="567"/>
        <w:jc w:val="both"/>
        <w:rPr>
          <w:rFonts w:ascii="Arial" w:hAnsi="Arial" w:cs="Arial"/>
          <w:color w:val="000000"/>
          <w:sz w:val="24"/>
          <w:szCs w:val="24"/>
        </w:rPr>
      </w:pPr>
      <w:r w:rsidRPr="00732505">
        <w:rPr>
          <w:rFonts w:ascii="Arial" w:hAnsi="Arial" w:cs="Arial"/>
          <w:color w:val="000000"/>
          <w:sz w:val="24"/>
          <w:szCs w:val="24"/>
        </w:rPr>
        <w:t>Providing support and challenge to students, schools and carers, and other professionals who work with CLA in and out of authority</w:t>
      </w:r>
      <w:r w:rsidR="00471208">
        <w:rPr>
          <w:rFonts w:ascii="Arial" w:hAnsi="Arial" w:cs="Arial"/>
          <w:color w:val="000000"/>
          <w:sz w:val="24"/>
          <w:szCs w:val="24"/>
        </w:rPr>
        <w:t>.</w:t>
      </w:r>
    </w:p>
    <w:p w:rsidR="00732505" w:rsidRPr="00732505" w:rsidRDefault="00732505" w:rsidP="00D74CBC">
      <w:pPr>
        <w:pStyle w:val="ListParagraph"/>
        <w:numPr>
          <w:ilvl w:val="0"/>
          <w:numId w:val="12"/>
        </w:numPr>
        <w:spacing w:after="0"/>
        <w:ind w:left="1276" w:hanging="567"/>
        <w:jc w:val="both"/>
        <w:rPr>
          <w:rFonts w:ascii="Arial" w:hAnsi="Arial" w:cs="Arial"/>
          <w:color w:val="000000"/>
          <w:sz w:val="24"/>
          <w:szCs w:val="24"/>
        </w:rPr>
      </w:pPr>
      <w:r w:rsidRPr="00732505">
        <w:rPr>
          <w:rFonts w:ascii="Arial" w:hAnsi="Arial" w:cs="Arial"/>
          <w:color w:val="000000"/>
          <w:sz w:val="24"/>
          <w:szCs w:val="24"/>
        </w:rPr>
        <w:t>Offering a range of opportunities outside the classroom for CLA to build self-esteem and life skills</w:t>
      </w:r>
      <w:r w:rsidR="00471208">
        <w:rPr>
          <w:rFonts w:ascii="Arial" w:hAnsi="Arial" w:cs="Arial"/>
          <w:color w:val="000000"/>
          <w:sz w:val="24"/>
          <w:szCs w:val="24"/>
        </w:rPr>
        <w:t>.</w:t>
      </w:r>
    </w:p>
    <w:p w:rsidR="00732505" w:rsidRPr="00732505" w:rsidRDefault="00732505" w:rsidP="00D74CBC">
      <w:pPr>
        <w:pStyle w:val="ListParagraph"/>
        <w:numPr>
          <w:ilvl w:val="0"/>
          <w:numId w:val="12"/>
        </w:numPr>
        <w:spacing w:after="0"/>
        <w:ind w:left="1276" w:hanging="567"/>
        <w:jc w:val="both"/>
        <w:rPr>
          <w:rFonts w:ascii="Arial" w:hAnsi="Arial" w:cs="Arial"/>
          <w:b/>
          <w:bCs/>
          <w:color w:val="000000"/>
          <w:sz w:val="24"/>
          <w:szCs w:val="24"/>
        </w:rPr>
      </w:pPr>
      <w:r w:rsidRPr="00732505">
        <w:rPr>
          <w:rFonts w:ascii="Arial" w:hAnsi="Arial" w:cs="Arial"/>
          <w:color w:val="000000"/>
          <w:sz w:val="24"/>
          <w:szCs w:val="24"/>
        </w:rPr>
        <w:t>Work in multiagency partnerships on an organisational and individual level,</w:t>
      </w:r>
      <w:r w:rsidRPr="00732505">
        <w:rPr>
          <w:rFonts w:ascii="Arial" w:hAnsi="Arial" w:cs="Arial"/>
          <w:color w:val="000000"/>
          <w:sz w:val="24"/>
          <w:szCs w:val="24"/>
        </w:rPr>
        <w:br/>
        <w:t>communicating effectively with all our stakeholders.</w:t>
      </w:r>
    </w:p>
    <w:p w:rsidR="00732505" w:rsidRPr="00D74CBC" w:rsidRDefault="00732505" w:rsidP="00D74CBC">
      <w:pPr>
        <w:pStyle w:val="ListParagraph"/>
        <w:numPr>
          <w:ilvl w:val="0"/>
          <w:numId w:val="12"/>
        </w:numPr>
        <w:spacing w:after="0"/>
        <w:ind w:left="1276" w:hanging="567"/>
        <w:rPr>
          <w:rFonts w:cs="Arial"/>
          <w:b/>
          <w:color w:val="000000"/>
          <w:szCs w:val="24"/>
        </w:rPr>
      </w:pPr>
      <w:r w:rsidRPr="00D74CBC">
        <w:rPr>
          <w:rFonts w:ascii="Arial" w:hAnsi="Arial" w:cs="Arial"/>
          <w:color w:val="000000"/>
          <w:sz w:val="24"/>
          <w:szCs w:val="24"/>
        </w:rPr>
        <w:t>Ensure all staff keep abreast with the latest legislation and research and apply</w:t>
      </w:r>
      <w:r w:rsidR="00D74CBC" w:rsidRPr="00D74CBC">
        <w:rPr>
          <w:rFonts w:ascii="Arial" w:hAnsi="Arial" w:cs="Arial"/>
          <w:color w:val="000000"/>
          <w:sz w:val="24"/>
          <w:szCs w:val="24"/>
        </w:rPr>
        <w:t xml:space="preserve"> </w:t>
      </w:r>
      <w:r w:rsidRPr="00D74CBC">
        <w:rPr>
          <w:rFonts w:ascii="Arial" w:hAnsi="Arial" w:cs="Arial"/>
          <w:color w:val="000000"/>
          <w:sz w:val="24"/>
          <w:szCs w:val="24"/>
        </w:rPr>
        <w:t>key</w:t>
      </w:r>
      <w:r w:rsidR="00D74CBC" w:rsidRPr="00D74CBC">
        <w:rPr>
          <w:rFonts w:ascii="Arial" w:hAnsi="Arial" w:cs="Arial"/>
          <w:color w:val="000000"/>
          <w:sz w:val="24"/>
          <w:szCs w:val="24"/>
        </w:rPr>
        <w:t xml:space="preserve"> learning in order to develop work.</w:t>
      </w:r>
      <w:r w:rsidRPr="00D74CBC">
        <w:rPr>
          <w:rFonts w:ascii="Arial" w:hAnsi="Arial" w:cs="Arial"/>
          <w:color w:val="000000"/>
          <w:sz w:val="24"/>
          <w:szCs w:val="24"/>
        </w:rPr>
        <w:br/>
      </w:r>
    </w:p>
    <w:p w:rsidR="00732505" w:rsidRPr="00732505" w:rsidRDefault="00732505" w:rsidP="00054829">
      <w:pPr>
        <w:ind w:left="709"/>
        <w:jc w:val="both"/>
        <w:rPr>
          <w:rFonts w:cs="Arial"/>
          <w:color w:val="000000"/>
          <w:szCs w:val="24"/>
        </w:rPr>
      </w:pPr>
      <w:r w:rsidRPr="00732505">
        <w:rPr>
          <w:rFonts w:cs="Arial"/>
          <w:color w:val="000000"/>
          <w:szCs w:val="24"/>
        </w:rPr>
        <w:t xml:space="preserve">In order to properly support the education of children looked after and to narrow the attainment gap between them and their peers, Virtual School staff uses </w:t>
      </w:r>
      <w:r w:rsidR="003D6450">
        <w:rPr>
          <w:rFonts w:cs="Arial"/>
          <w:color w:val="000000"/>
          <w:szCs w:val="24"/>
        </w:rPr>
        <w:t>National Consortium for Educational Research (</w:t>
      </w:r>
      <w:r w:rsidRPr="00732505">
        <w:rPr>
          <w:rFonts w:cs="Arial"/>
          <w:color w:val="000000"/>
          <w:szCs w:val="24"/>
        </w:rPr>
        <w:t>NCER</w:t>
      </w:r>
      <w:r w:rsidR="003D6450">
        <w:rPr>
          <w:rFonts w:cs="Arial"/>
          <w:color w:val="000000"/>
          <w:szCs w:val="24"/>
        </w:rPr>
        <w:t>)</w:t>
      </w:r>
      <w:r w:rsidRPr="00732505">
        <w:rPr>
          <w:rFonts w:cs="Arial"/>
          <w:color w:val="000000"/>
          <w:szCs w:val="24"/>
        </w:rPr>
        <w:t xml:space="preserve">, </w:t>
      </w:r>
      <w:r w:rsidR="003D6450">
        <w:rPr>
          <w:rFonts w:cs="Arial"/>
          <w:color w:val="000000"/>
          <w:szCs w:val="24"/>
        </w:rPr>
        <w:t>Fisher Family Trust (</w:t>
      </w:r>
      <w:r w:rsidRPr="00732505">
        <w:rPr>
          <w:rFonts w:cs="Arial"/>
          <w:color w:val="000000"/>
          <w:szCs w:val="24"/>
        </w:rPr>
        <w:t>FFT</w:t>
      </w:r>
      <w:r w:rsidR="003D6450">
        <w:rPr>
          <w:rFonts w:cs="Arial"/>
          <w:color w:val="000000"/>
          <w:szCs w:val="24"/>
        </w:rPr>
        <w:t>)</w:t>
      </w:r>
      <w:r w:rsidRPr="00732505">
        <w:rPr>
          <w:rFonts w:cs="Arial"/>
          <w:color w:val="000000"/>
          <w:szCs w:val="24"/>
        </w:rPr>
        <w:t xml:space="preserve"> data sets and termly data it collects from schools to support our most vulnerable CLA and young people’s PEP meetings. </w:t>
      </w:r>
      <w:r w:rsidR="00471208">
        <w:rPr>
          <w:rFonts w:cs="Arial"/>
          <w:color w:val="000000"/>
          <w:szCs w:val="24"/>
        </w:rPr>
        <w:t>We</w:t>
      </w:r>
      <w:r w:rsidRPr="00732505">
        <w:rPr>
          <w:rFonts w:cs="Arial"/>
          <w:color w:val="000000"/>
          <w:szCs w:val="24"/>
        </w:rPr>
        <w:t xml:space="preserve"> endeavour to ensure that appropriate and SMART targets are set, that progress is monitored and that the targets set drive </w:t>
      </w:r>
      <w:r w:rsidRPr="00732505">
        <w:rPr>
          <w:rFonts w:cs="Arial"/>
          <w:color w:val="000000"/>
          <w:szCs w:val="24"/>
        </w:rPr>
        <w:lastRenderedPageBreak/>
        <w:t xml:space="preserve">improvement. </w:t>
      </w:r>
    </w:p>
    <w:p w:rsidR="00732505" w:rsidRPr="00732505" w:rsidRDefault="00732505" w:rsidP="00732505">
      <w:pPr>
        <w:jc w:val="both"/>
        <w:rPr>
          <w:rFonts w:cs="Arial"/>
          <w:color w:val="000000"/>
          <w:szCs w:val="24"/>
        </w:rPr>
      </w:pPr>
    </w:p>
    <w:p w:rsidR="00732505" w:rsidRPr="00732505" w:rsidRDefault="00732505" w:rsidP="00054829">
      <w:pPr>
        <w:ind w:left="709"/>
        <w:jc w:val="both"/>
        <w:rPr>
          <w:rFonts w:cs="Arial"/>
          <w:b/>
          <w:bCs/>
          <w:color w:val="000000"/>
          <w:szCs w:val="24"/>
        </w:rPr>
      </w:pPr>
      <w:r w:rsidRPr="00732505">
        <w:rPr>
          <w:rFonts w:cs="Arial"/>
          <w:color w:val="000000"/>
          <w:szCs w:val="24"/>
        </w:rPr>
        <w:t xml:space="preserve">It is recognised that, for children and young people in care, there are significant emotional and mental health barriers to educational progress. To </w:t>
      </w:r>
      <w:r w:rsidR="00471208">
        <w:rPr>
          <w:rFonts w:cs="Arial"/>
          <w:color w:val="000000"/>
          <w:szCs w:val="24"/>
        </w:rPr>
        <w:t>this end we use</w:t>
      </w:r>
      <w:r w:rsidRPr="00732505">
        <w:rPr>
          <w:rFonts w:cs="Arial"/>
          <w:color w:val="000000"/>
          <w:szCs w:val="24"/>
        </w:rPr>
        <w:t xml:space="preserve"> a Senior Educational Psychologist to support work in this area - directly with CLA and staff in schools, through half-termly ‘surgeries’ and support for the VS </w:t>
      </w:r>
      <w:r w:rsidR="003D6450">
        <w:rPr>
          <w:rFonts w:cs="Arial"/>
          <w:color w:val="000000"/>
          <w:szCs w:val="24"/>
        </w:rPr>
        <w:t>continuous professional development (</w:t>
      </w:r>
      <w:r w:rsidRPr="00732505">
        <w:rPr>
          <w:rFonts w:cs="Arial"/>
          <w:color w:val="000000"/>
          <w:szCs w:val="24"/>
        </w:rPr>
        <w:t>CPD</w:t>
      </w:r>
      <w:r w:rsidR="003D6450">
        <w:rPr>
          <w:rFonts w:cs="Arial"/>
          <w:color w:val="000000"/>
          <w:szCs w:val="24"/>
        </w:rPr>
        <w:t>)</w:t>
      </w:r>
      <w:r w:rsidRPr="00732505">
        <w:rPr>
          <w:rFonts w:cs="Arial"/>
          <w:color w:val="000000"/>
          <w:szCs w:val="24"/>
        </w:rPr>
        <w:t xml:space="preserve"> programme to improve learning and teaching for CLA. The Principal Educational Psychologist is a member of the Virtual School Management Committee. The prominence and importance or promoting emotional wellbeing is also reflected in a plethora of recent reports from the Consortium for Emotional Well Being in Schools, the NSPCC, and the Carter Review of Initial Teacher Training, the Attachment Aware Schools’ Project and the </w:t>
      </w:r>
      <w:proofErr w:type="spellStart"/>
      <w:r w:rsidRPr="00732505">
        <w:rPr>
          <w:rFonts w:cs="Arial"/>
          <w:color w:val="000000"/>
          <w:szCs w:val="24"/>
        </w:rPr>
        <w:t>DfE</w:t>
      </w:r>
      <w:proofErr w:type="spellEnd"/>
      <w:r w:rsidRPr="00732505">
        <w:rPr>
          <w:rFonts w:cs="Arial"/>
          <w:color w:val="000000"/>
          <w:szCs w:val="24"/>
        </w:rPr>
        <w:t xml:space="preserve">. Bradford is working closely with Brighton University to support delivery of Attachment Awareness through an accredited course </w:t>
      </w:r>
      <w:r w:rsidRPr="00732505">
        <w:rPr>
          <w:rFonts w:cs="Arial"/>
          <w:b/>
          <w:bCs/>
          <w:color w:val="000000"/>
          <w:szCs w:val="24"/>
        </w:rPr>
        <w:t>(see Appendix 1 Attachment Friendly Schools).</w:t>
      </w:r>
    </w:p>
    <w:p w:rsidR="00732505" w:rsidRPr="00732505" w:rsidRDefault="00732505" w:rsidP="00732505">
      <w:pPr>
        <w:jc w:val="both"/>
        <w:rPr>
          <w:rFonts w:cs="Arial"/>
          <w:szCs w:val="24"/>
        </w:rPr>
      </w:pPr>
    </w:p>
    <w:p w:rsidR="00732505" w:rsidRPr="00732505" w:rsidRDefault="00732505" w:rsidP="007C6BF8">
      <w:pPr>
        <w:jc w:val="both"/>
        <w:rPr>
          <w:rFonts w:cs="Arial"/>
          <w:b/>
          <w:szCs w:val="24"/>
        </w:rPr>
      </w:pPr>
      <w:r w:rsidRPr="00290815">
        <w:rPr>
          <w:rFonts w:cs="Arial"/>
          <w:szCs w:val="24"/>
        </w:rPr>
        <w:t>2.4</w:t>
      </w:r>
      <w:r w:rsidRPr="00732505">
        <w:rPr>
          <w:rFonts w:cs="Arial"/>
          <w:b/>
          <w:szCs w:val="24"/>
        </w:rPr>
        <w:t xml:space="preserve"> </w:t>
      </w:r>
      <w:r w:rsidR="00054829">
        <w:rPr>
          <w:rFonts w:cs="Arial"/>
          <w:b/>
          <w:szCs w:val="24"/>
        </w:rPr>
        <w:tab/>
      </w:r>
      <w:r w:rsidRPr="00732505">
        <w:rPr>
          <w:rFonts w:cs="Arial"/>
          <w:b/>
          <w:szCs w:val="24"/>
        </w:rPr>
        <w:t>The Virtual School Measures of Success are:</w:t>
      </w:r>
    </w:p>
    <w:p w:rsidR="00732505" w:rsidRPr="00732505" w:rsidRDefault="00732505" w:rsidP="00054829">
      <w:pPr>
        <w:pStyle w:val="ListParagraph"/>
        <w:numPr>
          <w:ilvl w:val="0"/>
          <w:numId w:val="9"/>
        </w:numPr>
        <w:spacing w:after="0"/>
        <w:ind w:hanging="11"/>
        <w:jc w:val="both"/>
        <w:rPr>
          <w:rFonts w:ascii="Arial" w:hAnsi="Arial" w:cs="Arial"/>
          <w:color w:val="000000"/>
          <w:sz w:val="24"/>
          <w:szCs w:val="24"/>
        </w:rPr>
      </w:pPr>
      <w:r w:rsidRPr="00732505">
        <w:rPr>
          <w:rFonts w:ascii="Arial" w:hAnsi="Arial" w:cs="Arial"/>
          <w:color w:val="000000"/>
          <w:sz w:val="24"/>
          <w:szCs w:val="24"/>
        </w:rPr>
        <w:t>improving attainment and progress at all key stages</w:t>
      </w:r>
    </w:p>
    <w:p w:rsidR="00732505" w:rsidRPr="00732505" w:rsidRDefault="00732505" w:rsidP="00054829">
      <w:pPr>
        <w:pStyle w:val="ListParagraph"/>
        <w:numPr>
          <w:ilvl w:val="0"/>
          <w:numId w:val="9"/>
        </w:numPr>
        <w:spacing w:after="0"/>
        <w:ind w:hanging="11"/>
        <w:jc w:val="both"/>
        <w:rPr>
          <w:rFonts w:ascii="Arial" w:hAnsi="Arial" w:cs="Arial"/>
          <w:color w:val="000000"/>
          <w:sz w:val="24"/>
          <w:szCs w:val="24"/>
        </w:rPr>
      </w:pPr>
      <w:r w:rsidRPr="00732505">
        <w:rPr>
          <w:rFonts w:ascii="Arial" w:hAnsi="Arial" w:cs="Arial"/>
          <w:color w:val="000000"/>
          <w:sz w:val="24"/>
          <w:szCs w:val="24"/>
        </w:rPr>
        <w:t>pupils attending ‘good’ or ‘outstanding’ schools wherever possible</w:t>
      </w:r>
    </w:p>
    <w:p w:rsidR="00732505" w:rsidRPr="00732505" w:rsidRDefault="00732505" w:rsidP="00054829">
      <w:pPr>
        <w:pStyle w:val="ListParagraph"/>
        <w:numPr>
          <w:ilvl w:val="0"/>
          <w:numId w:val="9"/>
        </w:numPr>
        <w:spacing w:after="0"/>
        <w:ind w:hanging="11"/>
        <w:jc w:val="both"/>
        <w:rPr>
          <w:rFonts w:ascii="Arial" w:hAnsi="Arial" w:cs="Arial"/>
          <w:color w:val="000000"/>
          <w:sz w:val="24"/>
          <w:szCs w:val="24"/>
        </w:rPr>
      </w:pPr>
      <w:r w:rsidRPr="00732505">
        <w:rPr>
          <w:rFonts w:ascii="Arial" w:hAnsi="Arial" w:cs="Arial"/>
          <w:color w:val="000000"/>
          <w:sz w:val="24"/>
          <w:szCs w:val="24"/>
        </w:rPr>
        <w:t>ensuring that as many pupils as possible remain in mainstream schools</w:t>
      </w:r>
    </w:p>
    <w:p w:rsidR="00732505" w:rsidRPr="00732505" w:rsidRDefault="00732505" w:rsidP="00054829">
      <w:pPr>
        <w:pStyle w:val="ListParagraph"/>
        <w:numPr>
          <w:ilvl w:val="0"/>
          <w:numId w:val="9"/>
        </w:numPr>
        <w:spacing w:after="0"/>
        <w:ind w:left="1418" w:hanging="709"/>
        <w:jc w:val="both"/>
        <w:rPr>
          <w:rFonts w:ascii="Arial" w:hAnsi="Arial" w:cs="Arial"/>
          <w:color w:val="000000"/>
          <w:sz w:val="24"/>
          <w:szCs w:val="24"/>
        </w:rPr>
      </w:pPr>
      <w:r w:rsidRPr="00732505">
        <w:rPr>
          <w:rFonts w:ascii="Arial" w:hAnsi="Arial" w:cs="Arial"/>
          <w:color w:val="000000"/>
          <w:sz w:val="24"/>
          <w:szCs w:val="24"/>
        </w:rPr>
        <w:t xml:space="preserve">school moves only taking place when absolutely essential, with the virtual </w:t>
      </w:r>
      <w:r w:rsidR="00054829">
        <w:rPr>
          <w:rFonts w:ascii="Arial" w:hAnsi="Arial" w:cs="Arial"/>
          <w:color w:val="000000"/>
          <w:sz w:val="24"/>
          <w:szCs w:val="24"/>
        </w:rPr>
        <w:t xml:space="preserve">  </w:t>
      </w:r>
      <w:r w:rsidRPr="00732505">
        <w:rPr>
          <w:rFonts w:ascii="Arial" w:hAnsi="Arial" w:cs="Arial"/>
          <w:color w:val="000000"/>
          <w:sz w:val="24"/>
          <w:szCs w:val="24"/>
        </w:rPr>
        <w:t>school being involved in all transition planning</w:t>
      </w:r>
    </w:p>
    <w:p w:rsidR="00732505" w:rsidRPr="00732505" w:rsidRDefault="00732505" w:rsidP="00054829">
      <w:pPr>
        <w:pStyle w:val="ListParagraph"/>
        <w:numPr>
          <w:ilvl w:val="0"/>
          <w:numId w:val="9"/>
        </w:numPr>
        <w:spacing w:after="0"/>
        <w:ind w:hanging="11"/>
        <w:jc w:val="both"/>
        <w:rPr>
          <w:rFonts w:ascii="Arial" w:hAnsi="Arial" w:cs="Arial"/>
          <w:color w:val="000000"/>
          <w:sz w:val="24"/>
          <w:szCs w:val="24"/>
        </w:rPr>
      </w:pPr>
      <w:r w:rsidRPr="00732505">
        <w:rPr>
          <w:rFonts w:ascii="Arial" w:hAnsi="Arial" w:cs="Arial"/>
          <w:color w:val="000000"/>
          <w:sz w:val="24"/>
          <w:szCs w:val="24"/>
        </w:rPr>
        <w:t>facilitating rapid admissions to new educational settings</w:t>
      </w:r>
    </w:p>
    <w:p w:rsidR="00732505" w:rsidRPr="00732505" w:rsidRDefault="00732505" w:rsidP="00054829">
      <w:pPr>
        <w:pStyle w:val="ListParagraph"/>
        <w:numPr>
          <w:ilvl w:val="0"/>
          <w:numId w:val="9"/>
        </w:numPr>
        <w:spacing w:after="0"/>
        <w:ind w:left="1418" w:hanging="709"/>
        <w:jc w:val="both"/>
        <w:rPr>
          <w:rFonts w:ascii="Arial" w:hAnsi="Arial" w:cs="Arial"/>
          <w:color w:val="000000"/>
          <w:sz w:val="24"/>
          <w:szCs w:val="24"/>
        </w:rPr>
      </w:pPr>
      <w:r w:rsidRPr="00732505">
        <w:rPr>
          <w:rFonts w:ascii="Arial" w:hAnsi="Arial" w:cs="Arial"/>
          <w:color w:val="000000"/>
          <w:sz w:val="24"/>
          <w:szCs w:val="24"/>
        </w:rPr>
        <w:t>minimising the number of days lost to education through exclusions and absence</w:t>
      </w:r>
    </w:p>
    <w:p w:rsidR="00732505" w:rsidRPr="00732505" w:rsidRDefault="00732505" w:rsidP="00054829">
      <w:pPr>
        <w:pStyle w:val="ListParagraph"/>
        <w:numPr>
          <w:ilvl w:val="0"/>
          <w:numId w:val="9"/>
        </w:numPr>
        <w:spacing w:after="0"/>
        <w:ind w:left="1418" w:hanging="709"/>
        <w:jc w:val="both"/>
        <w:rPr>
          <w:rFonts w:ascii="Arial" w:hAnsi="Arial" w:cs="Arial"/>
          <w:color w:val="000000"/>
          <w:sz w:val="24"/>
          <w:szCs w:val="24"/>
        </w:rPr>
      </w:pPr>
      <w:r w:rsidRPr="00732505">
        <w:rPr>
          <w:rFonts w:ascii="Arial" w:hAnsi="Arial" w:cs="Arial"/>
          <w:color w:val="000000"/>
          <w:sz w:val="24"/>
          <w:szCs w:val="24"/>
        </w:rPr>
        <w:t>increasing number of Care Leavers engaging with education and training and successfully entering employment</w:t>
      </w:r>
    </w:p>
    <w:p w:rsidR="00732505" w:rsidRPr="00732505" w:rsidRDefault="00732505" w:rsidP="00054829">
      <w:pPr>
        <w:pStyle w:val="ListParagraph"/>
        <w:numPr>
          <w:ilvl w:val="0"/>
          <w:numId w:val="9"/>
        </w:numPr>
        <w:spacing w:after="0"/>
        <w:ind w:hanging="11"/>
        <w:jc w:val="both"/>
        <w:rPr>
          <w:rFonts w:ascii="Arial" w:hAnsi="Arial" w:cs="Arial"/>
          <w:color w:val="000000"/>
          <w:sz w:val="24"/>
          <w:szCs w:val="24"/>
        </w:rPr>
      </w:pPr>
      <w:r w:rsidRPr="00732505">
        <w:rPr>
          <w:rFonts w:ascii="Arial" w:hAnsi="Arial" w:cs="Arial"/>
          <w:color w:val="000000"/>
          <w:sz w:val="24"/>
          <w:szCs w:val="24"/>
        </w:rPr>
        <w:t>increasing numbers of young people in care participating in higher education</w:t>
      </w:r>
    </w:p>
    <w:p w:rsidR="00732505" w:rsidRPr="00732505" w:rsidRDefault="00732505" w:rsidP="00054829">
      <w:pPr>
        <w:pStyle w:val="ListParagraph"/>
        <w:numPr>
          <w:ilvl w:val="0"/>
          <w:numId w:val="9"/>
        </w:numPr>
        <w:spacing w:after="0"/>
        <w:ind w:left="1418" w:hanging="709"/>
        <w:jc w:val="both"/>
        <w:rPr>
          <w:rFonts w:ascii="Arial" w:hAnsi="Arial" w:cs="Arial"/>
          <w:color w:val="000000"/>
          <w:sz w:val="24"/>
          <w:szCs w:val="24"/>
        </w:rPr>
      </w:pPr>
      <w:r w:rsidRPr="00732505">
        <w:rPr>
          <w:rFonts w:ascii="Arial" w:hAnsi="Arial" w:cs="Arial"/>
          <w:color w:val="000000"/>
          <w:sz w:val="24"/>
          <w:szCs w:val="24"/>
        </w:rPr>
        <w:t>improvements in schools’ knowledge and understanding of how to most effectively support children and young people with complex needs, rooted in their pre-care experience</w:t>
      </w:r>
    </w:p>
    <w:p w:rsidR="00732505" w:rsidRPr="00732505" w:rsidRDefault="00732505" w:rsidP="00054829">
      <w:pPr>
        <w:pStyle w:val="ListParagraph"/>
        <w:numPr>
          <w:ilvl w:val="0"/>
          <w:numId w:val="9"/>
        </w:numPr>
        <w:spacing w:after="0"/>
        <w:ind w:left="1418" w:hanging="709"/>
        <w:jc w:val="both"/>
        <w:rPr>
          <w:rFonts w:ascii="Arial" w:hAnsi="Arial" w:cs="Arial"/>
          <w:color w:val="000000"/>
          <w:sz w:val="24"/>
          <w:szCs w:val="24"/>
        </w:rPr>
      </w:pPr>
      <w:r w:rsidRPr="00732505">
        <w:rPr>
          <w:rFonts w:ascii="Arial" w:hAnsi="Arial" w:cs="Arial"/>
          <w:color w:val="000000"/>
          <w:sz w:val="24"/>
          <w:szCs w:val="24"/>
        </w:rPr>
        <w:t>maintaining high levels of PEP compliance and PEP quality to underpin improved educational outcomes.</w:t>
      </w:r>
    </w:p>
    <w:p w:rsidR="00732505" w:rsidRPr="00732505" w:rsidRDefault="00732505" w:rsidP="00054829">
      <w:pPr>
        <w:ind w:left="709"/>
        <w:jc w:val="both"/>
        <w:rPr>
          <w:rFonts w:cs="Arial"/>
          <w:color w:val="000000"/>
          <w:szCs w:val="24"/>
        </w:rPr>
      </w:pPr>
      <w:r w:rsidRPr="00732505">
        <w:rPr>
          <w:rFonts w:cs="Arial"/>
          <w:color w:val="000000"/>
          <w:szCs w:val="24"/>
        </w:rPr>
        <w:br/>
        <w:t>It is important, however, that outcomes are interpreted intelligently. For example making sense of GCSE outcomes requires that outcomes are measured taking into account the many risk and protective factors which affect educational progress.</w:t>
      </w:r>
    </w:p>
    <w:p w:rsidR="00732505" w:rsidRPr="00732505" w:rsidRDefault="00732505" w:rsidP="00054829">
      <w:pPr>
        <w:ind w:left="709"/>
        <w:rPr>
          <w:rFonts w:cs="Arial"/>
          <w:color w:val="000000"/>
          <w:szCs w:val="24"/>
        </w:rPr>
      </w:pPr>
      <w:r w:rsidRPr="00732505">
        <w:rPr>
          <w:rFonts w:cs="Arial"/>
          <w:color w:val="000000"/>
          <w:szCs w:val="24"/>
        </w:rPr>
        <w:br/>
        <w:t>The invaluable research undertaken by the Universities of Oxford and Bristol helps to quantify these factors. For example, their analysis fo</w:t>
      </w:r>
      <w:r w:rsidR="006E68A0">
        <w:rPr>
          <w:rFonts w:cs="Arial"/>
          <w:color w:val="000000"/>
          <w:szCs w:val="24"/>
        </w:rPr>
        <w:t xml:space="preserve">und that young people in care, </w:t>
      </w:r>
      <w:r w:rsidRPr="00732505">
        <w:rPr>
          <w:rFonts w:cs="Arial"/>
          <w:color w:val="000000"/>
          <w:szCs w:val="24"/>
        </w:rPr>
        <w:t xml:space="preserve">who changed schools in Years 10 or 11, scored over 5 grades less at GCSE than those who did not, and that those in non-mainstream schools (PRUs, SEMH), </w:t>
      </w:r>
      <w:r w:rsidRPr="00732505">
        <w:rPr>
          <w:rFonts w:cs="Arial"/>
          <w:b/>
          <w:bCs/>
          <w:color w:val="000000"/>
          <w:szCs w:val="24"/>
        </w:rPr>
        <w:t xml:space="preserve">compared with those with the same characteristics </w:t>
      </w:r>
      <w:r w:rsidRPr="00732505">
        <w:rPr>
          <w:rFonts w:cs="Arial"/>
          <w:color w:val="000000"/>
          <w:szCs w:val="24"/>
        </w:rPr>
        <w:t>as those in mainstream schools, s</w:t>
      </w:r>
      <w:r>
        <w:rPr>
          <w:rFonts w:cs="Arial"/>
          <w:color w:val="000000"/>
          <w:szCs w:val="24"/>
        </w:rPr>
        <w:t xml:space="preserve">cored almost 14 grades lower </w:t>
      </w:r>
      <w:r w:rsidRPr="00732505">
        <w:rPr>
          <w:rFonts w:cs="Arial"/>
          <w:color w:val="000000"/>
          <w:szCs w:val="24"/>
        </w:rPr>
        <w:t>at GCSE</w:t>
      </w:r>
      <w:r w:rsidRPr="00732505">
        <w:rPr>
          <w:rFonts w:cs="Arial"/>
          <w:color w:val="FF0000"/>
          <w:szCs w:val="24"/>
        </w:rPr>
        <w:t>.</w:t>
      </w:r>
      <w:r w:rsidRPr="00732505">
        <w:rPr>
          <w:rFonts w:cs="Arial"/>
          <w:color w:val="FF0000"/>
          <w:szCs w:val="24"/>
        </w:rPr>
        <w:br/>
      </w:r>
    </w:p>
    <w:p w:rsidR="00471208" w:rsidRDefault="00732505" w:rsidP="00054829">
      <w:pPr>
        <w:ind w:left="709"/>
        <w:rPr>
          <w:rFonts w:cs="Arial"/>
        </w:rPr>
      </w:pPr>
      <w:r w:rsidRPr="00732505">
        <w:rPr>
          <w:rFonts w:cs="Arial"/>
          <w:color w:val="000000"/>
          <w:szCs w:val="24"/>
        </w:rPr>
        <w:t>The CLA data analysis undertaken by NCER and supported by ACDS is also a wel</w:t>
      </w:r>
      <w:r w:rsidR="00A35F58">
        <w:rPr>
          <w:rFonts w:cs="Arial"/>
          <w:color w:val="000000"/>
          <w:szCs w:val="24"/>
        </w:rPr>
        <w:t xml:space="preserve">come development in this area. </w:t>
      </w:r>
      <w:r w:rsidRPr="00732505">
        <w:rPr>
          <w:rFonts w:cs="Arial"/>
          <w:color w:val="000000"/>
          <w:szCs w:val="24"/>
        </w:rPr>
        <w:t xml:space="preserve">Moreover, the </w:t>
      </w:r>
      <w:r w:rsidR="003D6450">
        <w:rPr>
          <w:rFonts w:cs="Arial"/>
          <w:color w:val="000000"/>
          <w:szCs w:val="24"/>
        </w:rPr>
        <w:t>CLA</w:t>
      </w:r>
      <w:r w:rsidRPr="00732505">
        <w:rPr>
          <w:rFonts w:cs="Arial"/>
          <w:color w:val="000000"/>
          <w:szCs w:val="24"/>
        </w:rPr>
        <w:t xml:space="preserve"> population is characterised </w:t>
      </w:r>
      <w:r w:rsidRPr="00732505">
        <w:rPr>
          <w:rFonts w:cs="Arial"/>
          <w:color w:val="000000"/>
          <w:szCs w:val="24"/>
        </w:rPr>
        <w:lastRenderedPageBreak/>
        <w:t>by a high level of turnover as a result of admissions and discharges (c.20%p.a.), a disproportionate number of children and young people in care have statements of SEN/Education &amp; Health Care Plans, and many attend non-mainstream educational settings. Clearly this is part of the context within which educational outcomes need to be placed, in order to make intelligent judgements.</w:t>
      </w:r>
      <w:r w:rsidR="00054829">
        <w:rPr>
          <w:rFonts w:cs="Arial"/>
          <w:color w:val="000000"/>
          <w:szCs w:val="24"/>
        </w:rPr>
        <w:t xml:space="preserve"> </w:t>
      </w:r>
      <w:r w:rsidRPr="00732505">
        <w:rPr>
          <w:rFonts w:cs="Arial"/>
          <w:b/>
          <w:bCs/>
          <w:color w:val="000000"/>
          <w:szCs w:val="24"/>
        </w:rPr>
        <w:t xml:space="preserve">See Appendix 2: </w:t>
      </w:r>
      <w:r w:rsidRPr="00732505">
        <w:rPr>
          <w:rFonts w:cs="Arial"/>
          <w:color w:val="000000"/>
          <w:szCs w:val="24"/>
        </w:rPr>
        <w:t>The Educational Progress of Looked After Children in England: Linking Care and Educational Data. University of Oxford and the University of Bristol. November 2015.</w:t>
      </w:r>
      <w:r w:rsidRPr="00AC14D4">
        <w:rPr>
          <w:rFonts w:cs="Arial"/>
        </w:rPr>
        <w:t xml:space="preserve"> </w:t>
      </w:r>
    </w:p>
    <w:p w:rsidR="00471208" w:rsidRDefault="00471208" w:rsidP="007C6BF8">
      <w:pPr>
        <w:jc w:val="both"/>
        <w:rPr>
          <w:rFonts w:cs="Arial"/>
        </w:rPr>
      </w:pPr>
    </w:p>
    <w:p w:rsidR="00471208" w:rsidRPr="00F07043" w:rsidRDefault="00471208" w:rsidP="007C6BF8">
      <w:pPr>
        <w:jc w:val="both"/>
        <w:rPr>
          <w:rFonts w:cs="Arial"/>
          <w:b/>
        </w:rPr>
      </w:pPr>
      <w:r w:rsidRPr="00290815">
        <w:rPr>
          <w:rFonts w:cs="Arial"/>
        </w:rPr>
        <w:t>2.5</w:t>
      </w:r>
      <w:r w:rsidRPr="00F07043">
        <w:rPr>
          <w:rFonts w:cs="Arial"/>
          <w:b/>
        </w:rPr>
        <w:t xml:space="preserve"> </w:t>
      </w:r>
      <w:r w:rsidR="00054829">
        <w:rPr>
          <w:rFonts w:cs="Arial"/>
          <w:b/>
        </w:rPr>
        <w:tab/>
      </w:r>
      <w:r w:rsidRPr="00F07043">
        <w:rPr>
          <w:rFonts w:cs="Arial"/>
          <w:b/>
        </w:rPr>
        <w:t>Ofsted</w:t>
      </w:r>
    </w:p>
    <w:p w:rsidR="00F07043" w:rsidRDefault="00471208" w:rsidP="00054829">
      <w:pPr>
        <w:ind w:left="720"/>
        <w:rPr>
          <w:rFonts w:cs="Arial"/>
        </w:rPr>
      </w:pPr>
      <w:r w:rsidRPr="00F07043">
        <w:rPr>
          <w:rFonts w:cs="Arial"/>
        </w:rPr>
        <w:t>The local authority received its first ILACs over the two weeks period 17 September to 28</w:t>
      </w:r>
      <w:r w:rsidRPr="00F07043">
        <w:rPr>
          <w:rFonts w:cs="Arial"/>
          <w:vertAlign w:val="superscript"/>
        </w:rPr>
        <w:t>th</w:t>
      </w:r>
      <w:r w:rsidRPr="00F07043">
        <w:rPr>
          <w:rFonts w:cs="Arial"/>
        </w:rPr>
        <w:t xml:space="preserve"> September.</w:t>
      </w:r>
      <w:r w:rsidR="00F07043" w:rsidRPr="00F07043">
        <w:rPr>
          <w:rFonts w:cs="Arial"/>
        </w:rPr>
        <w:t xml:space="preserve"> </w:t>
      </w:r>
      <w:r w:rsidR="00E25237" w:rsidRPr="00F07043">
        <w:rPr>
          <w:rFonts w:cs="Arial"/>
        </w:rPr>
        <w:t xml:space="preserve">There were two areas that required improving and one area that was judged inadequate which is a limiting judgement which meant the outcome overall was inadequate. The Virtual School was one the areas that was a strength in the report. The report highlighted the improving outcomes and attendance of children and the partnerships we have developed with colleagues in schools and social </w:t>
      </w:r>
      <w:r w:rsidR="00F07043" w:rsidRPr="00F07043">
        <w:rPr>
          <w:rFonts w:cs="Arial"/>
        </w:rPr>
        <w:t>care -‘</w:t>
      </w:r>
      <w:r w:rsidR="00F07043" w:rsidRPr="00F07043">
        <w:rPr>
          <w:rFonts w:cs="Arial"/>
          <w:i/>
          <w:color w:val="000000"/>
          <w:szCs w:val="24"/>
        </w:rPr>
        <w:t>The virtual school has focused on improving the attendance and outcomes of</w:t>
      </w:r>
      <w:r w:rsidR="00F07043" w:rsidRPr="00F07043">
        <w:rPr>
          <w:rFonts w:cs="Arial"/>
          <w:i/>
          <w:color w:val="000000"/>
        </w:rPr>
        <w:t xml:space="preserve"> </w:t>
      </w:r>
      <w:r w:rsidR="00F07043" w:rsidRPr="00F07043">
        <w:rPr>
          <w:rFonts w:cs="Arial"/>
          <w:i/>
          <w:color w:val="000000"/>
          <w:szCs w:val="24"/>
        </w:rPr>
        <w:t>children in care in partnership with schools and social work colleagues. As a</w:t>
      </w:r>
      <w:r w:rsidR="00F07043" w:rsidRPr="00F07043">
        <w:rPr>
          <w:rFonts w:cs="Arial"/>
          <w:i/>
          <w:color w:val="000000"/>
        </w:rPr>
        <w:t xml:space="preserve"> </w:t>
      </w:r>
      <w:r w:rsidR="00F07043" w:rsidRPr="00F07043">
        <w:rPr>
          <w:rFonts w:cs="Arial"/>
          <w:i/>
          <w:color w:val="000000"/>
          <w:szCs w:val="24"/>
        </w:rPr>
        <w:t>result, attendance has steadily risen over the past five years, and in 2017–2018, attendance was at 96.2% for children in care. No children in care have</w:t>
      </w:r>
      <w:r w:rsidR="00F07043" w:rsidRPr="00F07043">
        <w:rPr>
          <w:rFonts w:cs="Arial"/>
          <w:i/>
          <w:color w:val="000000"/>
        </w:rPr>
        <w:t xml:space="preserve"> </w:t>
      </w:r>
      <w:r w:rsidR="00F07043" w:rsidRPr="00F07043">
        <w:rPr>
          <w:rFonts w:cs="Arial"/>
          <w:i/>
          <w:color w:val="000000"/>
          <w:szCs w:val="24"/>
        </w:rPr>
        <w:t>been permanently excluded and fixed-term exclusions are reducing.</w:t>
      </w:r>
      <w:r w:rsidR="00F07043" w:rsidRPr="00F07043">
        <w:rPr>
          <w:rFonts w:cs="Arial"/>
          <w:color w:val="000000"/>
          <w:szCs w:val="24"/>
        </w:rPr>
        <w:t>’</w:t>
      </w:r>
      <w:r w:rsidR="00E25237" w:rsidRPr="00F07043">
        <w:rPr>
          <w:rFonts w:cs="Arial"/>
        </w:rPr>
        <w:t xml:space="preserve"> </w:t>
      </w:r>
    </w:p>
    <w:p w:rsidR="00F07043" w:rsidRDefault="00F07043" w:rsidP="007C6BF8">
      <w:pPr>
        <w:jc w:val="both"/>
        <w:rPr>
          <w:rFonts w:cs="Arial"/>
        </w:rPr>
      </w:pPr>
    </w:p>
    <w:p w:rsidR="00471208" w:rsidRPr="00F07043" w:rsidRDefault="00E25237" w:rsidP="00054829">
      <w:pPr>
        <w:ind w:left="720"/>
        <w:rPr>
          <w:rFonts w:cs="Arial"/>
        </w:rPr>
      </w:pPr>
      <w:r w:rsidRPr="00F07043">
        <w:rPr>
          <w:rFonts w:cs="Arial"/>
        </w:rPr>
        <w:t>What was particularly pleasing was recognition of the support and advice we undertake as a Virtual School which has been a key strategy over the last two years – ‘</w:t>
      </w:r>
      <w:r w:rsidRPr="00F07043">
        <w:rPr>
          <w:rFonts w:cs="Arial"/>
          <w:i/>
          <w:color w:val="000000"/>
          <w:szCs w:val="24"/>
        </w:rPr>
        <w:t>A strength of</w:t>
      </w:r>
      <w:r w:rsidRPr="00F07043">
        <w:rPr>
          <w:rFonts w:cs="Arial"/>
          <w:i/>
          <w:color w:val="000000"/>
        </w:rPr>
        <w:t xml:space="preserve"> </w:t>
      </w:r>
      <w:r w:rsidRPr="00F07043">
        <w:rPr>
          <w:rFonts w:cs="Arial"/>
          <w:i/>
          <w:color w:val="000000"/>
          <w:szCs w:val="24"/>
        </w:rPr>
        <w:t>the virtual school team is the guidance and advice programme they offer to</w:t>
      </w:r>
      <w:r w:rsidRPr="00F07043">
        <w:rPr>
          <w:rFonts w:cs="Arial"/>
          <w:i/>
          <w:color w:val="000000"/>
        </w:rPr>
        <w:t xml:space="preserve"> </w:t>
      </w:r>
      <w:r w:rsidRPr="00F07043">
        <w:rPr>
          <w:rFonts w:cs="Arial"/>
          <w:i/>
          <w:color w:val="000000"/>
          <w:szCs w:val="24"/>
        </w:rPr>
        <w:t>young people and the different opportunities that are in place through the</w:t>
      </w:r>
      <w:r w:rsidRPr="00F07043">
        <w:rPr>
          <w:rFonts w:cs="Arial"/>
          <w:i/>
          <w:color w:val="000000"/>
        </w:rPr>
        <w:t xml:space="preserve"> </w:t>
      </w:r>
      <w:r w:rsidRPr="00F07043">
        <w:rPr>
          <w:rFonts w:cs="Arial"/>
          <w:i/>
          <w:color w:val="000000"/>
          <w:szCs w:val="24"/>
        </w:rPr>
        <w:t>team to ensure that the most vulnerable young people get personalised</w:t>
      </w:r>
      <w:r w:rsidRPr="00F07043">
        <w:rPr>
          <w:rFonts w:cs="Arial"/>
          <w:i/>
          <w:color w:val="000000"/>
          <w:sz w:val="40"/>
          <w:szCs w:val="40"/>
        </w:rPr>
        <w:t xml:space="preserve"> </w:t>
      </w:r>
      <w:r w:rsidRPr="00F07043">
        <w:rPr>
          <w:rFonts w:cs="Arial"/>
          <w:i/>
          <w:color w:val="000000"/>
          <w:szCs w:val="24"/>
        </w:rPr>
        <w:t>support and advice. This is</w:t>
      </w:r>
      <w:r w:rsidR="006E68A0">
        <w:rPr>
          <w:rFonts w:cs="Arial"/>
          <w:i/>
          <w:color w:val="000000"/>
          <w:szCs w:val="24"/>
        </w:rPr>
        <w:t xml:space="preserve"> particularly evident for those </w:t>
      </w:r>
      <w:r w:rsidRPr="00F07043">
        <w:rPr>
          <w:rFonts w:cs="Arial"/>
          <w:i/>
          <w:color w:val="000000"/>
          <w:szCs w:val="24"/>
        </w:rPr>
        <w:t>in education,</w:t>
      </w:r>
      <w:r w:rsidRPr="00F07043">
        <w:rPr>
          <w:rFonts w:cs="Arial"/>
          <w:i/>
          <w:color w:val="000000"/>
        </w:rPr>
        <w:t xml:space="preserve"> </w:t>
      </w:r>
      <w:r w:rsidRPr="00F07043">
        <w:rPr>
          <w:rFonts w:cs="Arial"/>
          <w:i/>
          <w:color w:val="000000"/>
          <w:szCs w:val="24"/>
        </w:rPr>
        <w:t>employment and training (EET); 84% of 16- and 17-year-old children in care</w:t>
      </w:r>
      <w:r w:rsidRPr="00F07043">
        <w:rPr>
          <w:rFonts w:cs="Arial"/>
          <w:i/>
          <w:color w:val="000000"/>
        </w:rPr>
        <w:t xml:space="preserve"> </w:t>
      </w:r>
      <w:r w:rsidRPr="00F07043">
        <w:rPr>
          <w:rFonts w:cs="Arial"/>
          <w:i/>
          <w:color w:val="000000"/>
          <w:szCs w:val="24"/>
        </w:rPr>
        <w:t>are EET, which is a strong performance and higher than the national average.’</w:t>
      </w:r>
      <w:r w:rsidRPr="00F07043">
        <w:rPr>
          <w:rFonts w:cs="Arial"/>
          <w:color w:val="000000"/>
          <w:szCs w:val="24"/>
        </w:rPr>
        <w:t xml:space="preserve">    </w:t>
      </w:r>
    </w:p>
    <w:p w:rsidR="00F07043" w:rsidRDefault="00F07043" w:rsidP="007C6BF8">
      <w:pPr>
        <w:jc w:val="both"/>
        <w:rPr>
          <w:rFonts w:cs="Arial"/>
        </w:rPr>
      </w:pPr>
    </w:p>
    <w:p w:rsidR="00F07043" w:rsidRPr="005F6868" w:rsidRDefault="00F07043" w:rsidP="00054829">
      <w:pPr>
        <w:ind w:left="720"/>
        <w:rPr>
          <w:rFonts w:cs="Arial"/>
        </w:rPr>
      </w:pPr>
      <w:r w:rsidRPr="00F07043">
        <w:rPr>
          <w:rFonts w:cs="Arial"/>
        </w:rPr>
        <w:t>Our own self-evaluation recognise</w:t>
      </w:r>
      <w:r>
        <w:rPr>
          <w:rFonts w:cs="Arial"/>
        </w:rPr>
        <w:t>d</w:t>
      </w:r>
      <w:r w:rsidRPr="00F07043">
        <w:rPr>
          <w:rFonts w:cs="Arial"/>
        </w:rPr>
        <w:t xml:space="preserve"> that whilst outco</w:t>
      </w:r>
      <w:r>
        <w:rPr>
          <w:rFonts w:cs="Arial"/>
        </w:rPr>
        <w:t>mes are improving and in a</w:t>
      </w:r>
      <w:r w:rsidRPr="00F07043">
        <w:rPr>
          <w:rFonts w:cs="Arial"/>
        </w:rPr>
        <w:t xml:space="preserve"> number of areas above those nationally for children looked after they are not where we want them to be as a virtual school. HMI agreed with our evaluation. There was also </w:t>
      </w:r>
      <w:r w:rsidR="005F6868" w:rsidRPr="00F07043">
        <w:rPr>
          <w:rFonts w:cs="Arial"/>
        </w:rPr>
        <w:t>recognition</w:t>
      </w:r>
      <w:r w:rsidRPr="00F07043">
        <w:rPr>
          <w:rFonts w:cs="Arial"/>
        </w:rPr>
        <w:t xml:space="preserve"> that whilst PEP quality had improved there were still areas of inconsistency -  </w:t>
      </w:r>
      <w:r w:rsidRPr="00F07043">
        <w:rPr>
          <w:rFonts w:cs="Arial"/>
          <w:i/>
          <w:color w:val="000000"/>
          <w:szCs w:val="24"/>
        </w:rPr>
        <w:t>‘</w:t>
      </w:r>
      <w:r w:rsidR="00471208" w:rsidRPr="00F07043">
        <w:rPr>
          <w:rFonts w:cs="Arial"/>
          <w:i/>
          <w:color w:val="000000"/>
          <w:szCs w:val="24"/>
        </w:rPr>
        <w:t>Personal education plans are</w:t>
      </w:r>
      <w:r w:rsidR="00471208" w:rsidRPr="00F07043">
        <w:rPr>
          <w:rFonts w:cs="Arial"/>
          <w:i/>
          <w:color w:val="000000"/>
        </w:rPr>
        <w:t xml:space="preserve"> </w:t>
      </w:r>
      <w:r w:rsidR="00471208" w:rsidRPr="00F07043">
        <w:rPr>
          <w:rFonts w:cs="Arial"/>
          <w:i/>
          <w:color w:val="000000"/>
          <w:szCs w:val="24"/>
        </w:rPr>
        <w:t>too variable, with some lacking clear targets for improvement</w:t>
      </w:r>
      <w:r w:rsidRPr="00F07043">
        <w:rPr>
          <w:rFonts w:cs="Arial"/>
          <w:i/>
          <w:color w:val="000000"/>
          <w:szCs w:val="24"/>
        </w:rPr>
        <w:t xml:space="preserve">,’ </w:t>
      </w:r>
      <w:r w:rsidRPr="00F07043">
        <w:rPr>
          <w:rFonts w:cs="Arial"/>
          <w:color w:val="000000"/>
          <w:szCs w:val="24"/>
        </w:rPr>
        <w:t>again this was highlighted in our own self-evaluation so came as no surprise.</w:t>
      </w:r>
      <w:r w:rsidR="005F6868">
        <w:rPr>
          <w:rFonts w:cs="Arial"/>
          <w:color w:val="000000"/>
          <w:szCs w:val="24"/>
        </w:rPr>
        <w:t xml:space="preserve"> HMI commented on how we celebrate the achievements of children in care</w:t>
      </w:r>
      <w:r w:rsidR="005F6868">
        <w:rPr>
          <w:rFonts w:cs="Arial"/>
          <w:color w:val="000000"/>
        </w:rPr>
        <w:t xml:space="preserve"> - </w:t>
      </w:r>
      <w:r w:rsidR="005F6868">
        <w:rPr>
          <w:rFonts w:cs="Arial"/>
          <w:i/>
          <w:color w:val="000000"/>
          <w:szCs w:val="24"/>
        </w:rPr>
        <w:t>‘</w:t>
      </w:r>
      <w:r w:rsidR="00471208" w:rsidRPr="005F6868">
        <w:rPr>
          <w:rFonts w:cs="Arial"/>
          <w:i/>
          <w:color w:val="000000"/>
          <w:szCs w:val="24"/>
        </w:rPr>
        <w:t>Children’s achievement events celebrate and acknowledge successes and raise</w:t>
      </w:r>
      <w:r w:rsidR="00471208" w:rsidRPr="005F6868">
        <w:rPr>
          <w:rFonts w:cs="Arial"/>
          <w:i/>
          <w:color w:val="000000"/>
        </w:rPr>
        <w:t xml:space="preserve"> </w:t>
      </w:r>
      <w:r w:rsidR="00471208" w:rsidRPr="005F6868">
        <w:rPr>
          <w:rFonts w:cs="Arial"/>
          <w:i/>
          <w:color w:val="000000"/>
          <w:szCs w:val="24"/>
        </w:rPr>
        <w:t>aspirations. Inspectors also saw good examples of children being supported to</w:t>
      </w:r>
      <w:r w:rsidR="00471208" w:rsidRPr="005F6868">
        <w:rPr>
          <w:rFonts w:cs="Arial"/>
          <w:i/>
          <w:color w:val="000000"/>
        </w:rPr>
        <w:t xml:space="preserve"> </w:t>
      </w:r>
      <w:r w:rsidR="00471208" w:rsidRPr="005F6868">
        <w:rPr>
          <w:rFonts w:cs="Arial"/>
          <w:i/>
          <w:color w:val="000000"/>
          <w:szCs w:val="24"/>
        </w:rPr>
        <w:t>pursue their own hobbies, interests and sports</w:t>
      </w:r>
      <w:r w:rsidR="00471208" w:rsidRPr="005F6868">
        <w:rPr>
          <w:rFonts w:cs="Arial"/>
          <w:i/>
          <w:szCs w:val="24"/>
        </w:rPr>
        <w:t>.</w:t>
      </w:r>
      <w:r w:rsidR="005F6868">
        <w:rPr>
          <w:rFonts w:cs="Arial"/>
          <w:i/>
          <w:szCs w:val="24"/>
        </w:rPr>
        <w:t>’</w:t>
      </w:r>
    </w:p>
    <w:p w:rsidR="00BA4BAD" w:rsidRDefault="00BA4BAD" w:rsidP="00BA4BAD">
      <w:pPr>
        <w:tabs>
          <w:tab w:val="left" w:pos="720"/>
          <w:tab w:val="left" w:pos="1440"/>
          <w:tab w:val="left" w:pos="2160"/>
        </w:tabs>
        <w:jc w:val="both"/>
        <w:rPr>
          <w:rFonts w:cs="Arial"/>
          <w:b/>
          <w:color w:val="000000"/>
        </w:rPr>
      </w:pPr>
    </w:p>
    <w:p w:rsidR="00732505" w:rsidRPr="005A71AC" w:rsidRDefault="00BA4BAD" w:rsidP="00BA4BAD">
      <w:pPr>
        <w:tabs>
          <w:tab w:val="left" w:pos="720"/>
          <w:tab w:val="left" w:pos="1440"/>
          <w:tab w:val="left" w:pos="2160"/>
        </w:tabs>
        <w:jc w:val="both"/>
        <w:rPr>
          <w:rFonts w:cs="Arial"/>
          <w:b/>
          <w:color w:val="000000"/>
          <w:sz w:val="28"/>
          <w:szCs w:val="28"/>
        </w:rPr>
      </w:pPr>
      <w:r w:rsidRPr="005A71AC">
        <w:rPr>
          <w:rFonts w:cs="Arial"/>
          <w:color w:val="000000"/>
          <w:sz w:val="28"/>
          <w:szCs w:val="28"/>
        </w:rPr>
        <w:t>3.</w:t>
      </w:r>
      <w:r w:rsidRPr="005A71AC">
        <w:rPr>
          <w:rFonts w:cs="Arial"/>
          <w:b/>
          <w:color w:val="000000"/>
          <w:sz w:val="28"/>
          <w:szCs w:val="28"/>
        </w:rPr>
        <w:t xml:space="preserve"> </w:t>
      </w:r>
      <w:r w:rsidR="00054829" w:rsidRPr="005A71AC">
        <w:rPr>
          <w:rFonts w:cs="Arial"/>
          <w:b/>
          <w:color w:val="000000"/>
          <w:sz w:val="28"/>
          <w:szCs w:val="28"/>
        </w:rPr>
        <w:tab/>
      </w:r>
      <w:r w:rsidR="00732505" w:rsidRPr="005A71AC">
        <w:rPr>
          <w:rFonts w:cs="Arial"/>
          <w:b/>
          <w:color w:val="000000"/>
          <w:sz w:val="28"/>
          <w:szCs w:val="28"/>
        </w:rPr>
        <w:t xml:space="preserve">Staffing </w:t>
      </w:r>
    </w:p>
    <w:p w:rsidR="00054829" w:rsidRPr="00BA4BAD" w:rsidRDefault="00054829" w:rsidP="00BA4BAD">
      <w:pPr>
        <w:tabs>
          <w:tab w:val="left" w:pos="720"/>
          <w:tab w:val="left" w:pos="1440"/>
          <w:tab w:val="left" w:pos="2160"/>
        </w:tabs>
        <w:jc w:val="both"/>
        <w:rPr>
          <w:rFonts w:cs="Arial"/>
          <w:szCs w:val="24"/>
        </w:rPr>
      </w:pPr>
    </w:p>
    <w:p w:rsidR="00732505" w:rsidRDefault="00732505" w:rsidP="00054829">
      <w:pPr>
        <w:ind w:left="720"/>
        <w:jc w:val="both"/>
        <w:rPr>
          <w:rFonts w:cs="Arial"/>
          <w:color w:val="000000"/>
        </w:rPr>
      </w:pPr>
      <w:r w:rsidRPr="00732505">
        <w:rPr>
          <w:rFonts w:cs="Arial"/>
          <w:color w:val="000000"/>
        </w:rPr>
        <w:t xml:space="preserve">The current virtual school team is small in comparison to other Virtual Schools as shown by an audit done across the region by our regional NAVSH group and certainly given the size of our cohort (Bradford Virtual School is one of the largest in the country). There </w:t>
      </w:r>
      <w:r w:rsidR="005F6868">
        <w:rPr>
          <w:rFonts w:cs="Arial"/>
          <w:color w:val="000000"/>
        </w:rPr>
        <w:t xml:space="preserve">has been </w:t>
      </w:r>
      <w:r w:rsidRPr="00732505">
        <w:rPr>
          <w:rFonts w:cs="Arial"/>
          <w:color w:val="000000"/>
        </w:rPr>
        <w:t xml:space="preserve">a local authority re-structure in process that </w:t>
      </w:r>
      <w:r w:rsidR="005F6868">
        <w:rPr>
          <w:rFonts w:cs="Arial"/>
          <w:color w:val="000000"/>
        </w:rPr>
        <w:t>has</w:t>
      </w:r>
      <w:r w:rsidRPr="00732505">
        <w:rPr>
          <w:rFonts w:cs="Arial"/>
          <w:color w:val="000000"/>
        </w:rPr>
        <w:t xml:space="preserve"> </w:t>
      </w:r>
      <w:r w:rsidR="005F6868">
        <w:rPr>
          <w:rFonts w:cs="Arial"/>
          <w:color w:val="000000"/>
        </w:rPr>
        <w:t>affected</w:t>
      </w:r>
      <w:r w:rsidRPr="00732505">
        <w:rPr>
          <w:rFonts w:cs="Arial"/>
          <w:color w:val="000000"/>
        </w:rPr>
        <w:t xml:space="preserve"> the staffing of</w:t>
      </w:r>
      <w:r w:rsidR="005F6868">
        <w:rPr>
          <w:rFonts w:cs="Arial"/>
          <w:color w:val="000000"/>
        </w:rPr>
        <w:t xml:space="preserve"> the Virtual school and the definition of previous</w:t>
      </w:r>
      <w:r w:rsidRPr="00732505">
        <w:rPr>
          <w:rFonts w:cs="Arial"/>
          <w:color w:val="000000"/>
        </w:rPr>
        <w:t xml:space="preserve"> roles</w:t>
      </w:r>
      <w:r w:rsidR="005F6868">
        <w:rPr>
          <w:rFonts w:cs="Arial"/>
          <w:color w:val="000000"/>
        </w:rPr>
        <w:t xml:space="preserve">. </w:t>
      </w:r>
      <w:r w:rsidRPr="00732505">
        <w:rPr>
          <w:rFonts w:cs="Arial"/>
          <w:color w:val="000000"/>
        </w:rPr>
        <w:t xml:space="preserve">In April 2018 we seconded a colleague from the Through Care Team to focus on working </w:t>
      </w:r>
      <w:r w:rsidRPr="00732505">
        <w:rPr>
          <w:rFonts w:cs="Arial"/>
          <w:color w:val="000000"/>
        </w:rPr>
        <w:lastRenderedPageBreak/>
        <w:t>with Post 16 CLA and Care Leavers in light of our self-evaluation and the need to add capacity in this area. Already we are seeing impact of this work across the district</w:t>
      </w:r>
      <w:r w:rsidR="005F6868">
        <w:rPr>
          <w:rFonts w:cs="Arial"/>
          <w:color w:val="000000"/>
        </w:rPr>
        <w:t xml:space="preserve"> – this was also recognised by Ofsted as a real strength</w:t>
      </w:r>
      <w:r w:rsidR="000D2ECF">
        <w:rPr>
          <w:rFonts w:cs="Arial"/>
          <w:color w:val="000000"/>
        </w:rPr>
        <w:t xml:space="preserve"> of the team and our work</w:t>
      </w:r>
      <w:r w:rsidRPr="00732505">
        <w:rPr>
          <w:rFonts w:cs="Arial"/>
          <w:color w:val="000000"/>
        </w:rPr>
        <w:t>.</w:t>
      </w:r>
    </w:p>
    <w:p w:rsidR="00054829" w:rsidRPr="00732505" w:rsidRDefault="00054829" w:rsidP="00054829">
      <w:pPr>
        <w:ind w:left="720"/>
        <w:jc w:val="both"/>
        <w:rPr>
          <w:rFonts w:cs="Arial"/>
          <w:color w:val="000000"/>
        </w:rPr>
      </w:pPr>
    </w:p>
    <w:tbl>
      <w:tblPr>
        <w:tblStyle w:val="TableGrid"/>
        <w:tblW w:w="0" w:type="auto"/>
        <w:tblInd w:w="817" w:type="dxa"/>
        <w:tblLook w:val="04A0" w:firstRow="1" w:lastRow="0" w:firstColumn="1" w:lastColumn="0" w:noHBand="0" w:noVBand="1"/>
      </w:tblPr>
      <w:tblGrid>
        <w:gridCol w:w="2879"/>
        <w:gridCol w:w="5953"/>
      </w:tblGrid>
      <w:tr w:rsidR="00732505" w:rsidRPr="002732FF" w:rsidTr="00054829">
        <w:tc>
          <w:tcPr>
            <w:tcW w:w="2879" w:type="dxa"/>
            <w:shd w:val="clear" w:color="auto" w:fill="E5DFEC"/>
            <w:vAlign w:val="center"/>
          </w:tcPr>
          <w:p w:rsidR="00732505" w:rsidRPr="002732FF" w:rsidRDefault="00732505" w:rsidP="00732505">
            <w:pPr>
              <w:spacing w:line="276" w:lineRule="auto"/>
              <w:rPr>
                <w:rFonts w:cs="Arial"/>
                <w:b/>
                <w:color w:val="000000"/>
                <w:lang w:eastAsia="en-GB"/>
              </w:rPr>
            </w:pPr>
            <w:r w:rsidRPr="002732FF">
              <w:rPr>
                <w:rFonts w:cs="Arial"/>
                <w:b/>
                <w:color w:val="000000"/>
                <w:lang w:eastAsia="en-GB"/>
              </w:rPr>
              <w:t>Name</w:t>
            </w:r>
          </w:p>
        </w:tc>
        <w:tc>
          <w:tcPr>
            <w:tcW w:w="5953" w:type="dxa"/>
            <w:shd w:val="clear" w:color="auto" w:fill="E5DFEC"/>
            <w:vAlign w:val="center"/>
          </w:tcPr>
          <w:p w:rsidR="00732505" w:rsidRPr="002732FF" w:rsidRDefault="00732505" w:rsidP="00732505">
            <w:pPr>
              <w:spacing w:line="276" w:lineRule="auto"/>
              <w:rPr>
                <w:rFonts w:cs="Arial"/>
                <w:b/>
                <w:color w:val="000000"/>
                <w:lang w:eastAsia="en-GB"/>
              </w:rPr>
            </w:pPr>
            <w:r w:rsidRPr="002732FF">
              <w:rPr>
                <w:rFonts w:cs="Arial"/>
                <w:b/>
                <w:color w:val="000000"/>
                <w:lang w:eastAsia="en-GB"/>
              </w:rPr>
              <w:t>Title</w:t>
            </w:r>
          </w:p>
        </w:tc>
      </w:tr>
      <w:tr w:rsidR="00732505" w:rsidRPr="002732FF" w:rsidTr="00054829">
        <w:tc>
          <w:tcPr>
            <w:tcW w:w="2879" w:type="dxa"/>
          </w:tcPr>
          <w:p w:rsidR="00732505" w:rsidRPr="002732FF" w:rsidRDefault="00732505" w:rsidP="00732505">
            <w:pPr>
              <w:spacing w:line="276" w:lineRule="auto"/>
              <w:rPr>
                <w:rFonts w:cs="Arial"/>
                <w:color w:val="000000"/>
                <w:lang w:eastAsia="en-GB"/>
              </w:rPr>
            </w:pPr>
            <w:r w:rsidRPr="002732FF">
              <w:rPr>
                <w:rFonts w:cs="Arial"/>
                <w:color w:val="000000"/>
                <w:lang w:eastAsia="en-GB"/>
              </w:rPr>
              <w:t>Ken Poucher</w:t>
            </w:r>
          </w:p>
        </w:tc>
        <w:tc>
          <w:tcPr>
            <w:tcW w:w="5953" w:type="dxa"/>
          </w:tcPr>
          <w:p w:rsidR="00732505" w:rsidRPr="002732FF" w:rsidRDefault="00732505" w:rsidP="00732505">
            <w:pPr>
              <w:spacing w:line="276" w:lineRule="auto"/>
              <w:rPr>
                <w:rFonts w:cs="Arial"/>
                <w:color w:val="000000"/>
                <w:lang w:eastAsia="en-GB"/>
              </w:rPr>
            </w:pPr>
            <w:r w:rsidRPr="002732FF">
              <w:rPr>
                <w:rFonts w:cs="Arial"/>
                <w:color w:val="000000"/>
                <w:lang w:eastAsia="en-GB"/>
              </w:rPr>
              <w:t>Virtual School Headteacher – VSH (0.</w:t>
            </w:r>
            <w:r w:rsidR="005F6868">
              <w:rPr>
                <w:rFonts w:cs="Arial"/>
                <w:color w:val="000000"/>
                <w:lang w:eastAsia="en-GB"/>
              </w:rPr>
              <w:t>5</w:t>
            </w:r>
            <w:r w:rsidRPr="002732FF">
              <w:rPr>
                <w:rFonts w:cs="Arial"/>
                <w:color w:val="000000"/>
                <w:lang w:eastAsia="en-GB"/>
              </w:rPr>
              <w:t>)</w:t>
            </w:r>
          </w:p>
          <w:p w:rsidR="00732505" w:rsidRPr="002732FF" w:rsidRDefault="00732505" w:rsidP="005F6868">
            <w:pPr>
              <w:spacing w:line="276" w:lineRule="auto"/>
              <w:rPr>
                <w:rFonts w:cs="Arial"/>
                <w:color w:val="000000"/>
                <w:lang w:eastAsia="en-GB"/>
              </w:rPr>
            </w:pPr>
            <w:r w:rsidRPr="002732FF">
              <w:rPr>
                <w:rFonts w:cs="Arial"/>
                <w:color w:val="000000"/>
                <w:lang w:eastAsia="en-GB"/>
              </w:rPr>
              <w:t>Lead Area Achievement Officer  (0.</w:t>
            </w:r>
            <w:r w:rsidR="005F6868">
              <w:rPr>
                <w:rFonts w:cs="Arial"/>
                <w:color w:val="000000"/>
                <w:lang w:eastAsia="en-GB"/>
              </w:rPr>
              <w:t>5</w:t>
            </w:r>
            <w:r w:rsidRPr="002732FF">
              <w:rPr>
                <w:rFonts w:cs="Arial"/>
                <w:color w:val="000000"/>
                <w:lang w:eastAsia="en-GB"/>
              </w:rPr>
              <w:t>)</w:t>
            </w:r>
          </w:p>
        </w:tc>
      </w:tr>
      <w:tr w:rsidR="00732505" w:rsidRPr="002732FF" w:rsidTr="00054829">
        <w:tc>
          <w:tcPr>
            <w:tcW w:w="2879" w:type="dxa"/>
          </w:tcPr>
          <w:p w:rsidR="00732505" w:rsidRPr="002732FF" w:rsidRDefault="00732505" w:rsidP="00732505">
            <w:pPr>
              <w:spacing w:line="276" w:lineRule="auto"/>
              <w:rPr>
                <w:rFonts w:cs="Arial"/>
                <w:color w:val="000000"/>
                <w:lang w:eastAsia="en-GB"/>
              </w:rPr>
            </w:pPr>
            <w:r w:rsidRPr="002732FF">
              <w:rPr>
                <w:rFonts w:cs="Arial"/>
                <w:color w:val="000000"/>
                <w:lang w:eastAsia="en-GB"/>
              </w:rPr>
              <w:t>Rita Kumar</w:t>
            </w:r>
          </w:p>
        </w:tc>
        <w:tc>
          <w:tcPr>
            <w:tcW w:w="5953" w:type="dxa"/>
          </w:tcPr>
          <w:p w:rsidR="00732505" w:rsidRPr="002732FF" w:rsidRDefault="005F6868" w:rsidP="00732505">
            <w:pPr>
              <w:spacing w:line="276" w:lineRule="auto"/>
              <w:rPr>
                <w:rFonts w:cs="Arial"/>
                <w:color w:val="000000"/>
                <w:lang w:eastAsia="en-GB"/>
              </w:rPr>
            </w:pPr>
            <w:r w:rsidRPr="002732FF">
              <w:rPr>
                <w:rFonts w:cs="Arial"/>
                <w:color w:val="000000"/>
                <w:lang w:eastAsia="en-GB"/>
              </w:rPr>
              <w:t xml:space="preserve">Specialist Teacher for CLA </w:t>
            </w:r>
            <w:r w:rsidR="00732505" w:rsidRPr="002732FF">
              <w:rPr>
                <w:rFonts w:cs="Arial"/>
                <w:color w:val="000000"/>
                <w:lang w:eastAsia="en-GB"/>
              </w:rPr>
              <w:t>(f/t)</w:t>
            </w:r>
          </w:p>
        </w:tc>
      </w:tr>
      <w:tr w:rsidR="00732505" w:rsidRPr="002732FF" w:rsidTr="00054829">
        <w:tc>
          <w:tcPr>
            <w:tcW w:w="2879" w:type="dxa"/>
          </w:tcPr>
          <w:p w:rsidR="00732505" w:rsidRPr="002732FF" w:rsidRDefault="00732505" w:rsidP="00732505">
            <w:pPr>
              <w:spacing w:line="276" w:lineRule="auto"/>
              <w:rPr>
                <w:rFonts w:cs="Arial"/>
                <w:color w:val="000000"/>
                <w:lang w:eastAsia="en-GB"/>
              </w:rPr>
            </w:pPr>
            <w:r w:rsidRPr="002732FF">
              <w:rPr>
                <w:rFonts w:cs="Arial"/>
                <w:color w:val="000000"/>
                <w:lang w:eastAsia="en-GB"/>
              </w:rPr>
              <w:t>Louise Coates-Black</w:t>
            </w:r>
          </w:p>
        </w:tc>
        <w:tc>
          <w:tcPr>
            <w:tcW w:w="5953" w:type="dxa"/>
          </w:tcPr>
          <w:p w:rsidR="00732505" w:rsidRPr="002732FF" w:rsidRDefault="00732505" w:rsidP="00732505">
            <w:pPr>
              <w:spacing w:line="276" w:lineRule="auto"/>
              <w:rPr>
                <w:rFonts w:cs="Arial"/>
                <w:color w:val="000000"/>
                <w:lang w:eastAsia="en-GB"/>
              </w:rPr>
            </w:pPr>
            <w:r w:rsidRPr="002732FF">
              <w:rPr>
                <w:rFonts w:cs="Arial"/>
                <w:color w:val="000000"/>
                <w:lang w:eastAsia="en-GB"/>
              </w:rPr>
              <w:t>Specialist Teacher for CLA (f/t)</w:t>
            </w:r>
          </w:p>
        </w:tc>
      </w:tr>
      <w:tr w:rsidR="00732505" w:rsidRPr="002732FF" w:rsidTr="00054829">
        <w:tc>
          <w:tcPr>
            <w:tcW w:w="2879" w:type="dxa"/>
          </w:tcPr>
          <w:p w:rsidR="00732505" w:rsidRPr="002732FF" w:rsidRDefault="00732505" w:rsidP="00732505">
            <w:pPr>
              <w:spacing w:line="276" w:lineRule="auto"/>
              <w:rPr>
                <w:rFonts w:cs="Arial"/>
                <w:color w:val="000000"/>
                <w:lang w:eastAsia="en-GB"/>
              </w:rPr>
            </w:pPr>
            <w:r w:rsidRPr="002732FF">
              <w:rPr>
                <w:rFonts w:cs="Arial"/>
                <w:color w:val="000000"/>
                <w:lang w:eastAsia="en-GB"/>
              </w:rPr>
              <w:t>Caroline Dolan</w:t>
            </w:r>
          </w:p>
        </w:tc>
        <w:tc>
          <w:tcPr>
            <w:tcW w:w="5953" w:type="dxa"/>
          </w:tcPr>
          <w:p w:rsidR="00732505" w:rsidRPr="002732FF" w:rsidRDefault="00732505" w:rsidP="00732505">
            <w:pPr>
              <w:spacing w:line="276" w:lineRule="auto"/>
              <w:rPr>
                <w:rFonts w:cs="Arial"/>
                <w:color w:val="000000"/>
                <w:lang w:eastAsia="en-GB"/>
              </w:rPr>
            </w:pPr>
            <w:r w:rsidRPr="002732FF">
              <w:rPr>
                <w:rFonts w:cs="Arial"/>
                <w:color w:val="000000"/>
                <w:lang w:eastAsia="en-GB"/>
              </w:rPr>
              <w:t>Specialist Teacher for CLA (f/t)</w:t>
            </w:r>
          </w:p>
        </w:tc>
      </w:tr>
      <w:tr w:rsidR="00732505" w:rsidRPr="002732FF" w:rsidTr="00054829">
        <w:tc>
          <w:tcPr>
            <w:tcW w:w="2879" w:type="dxa"/>
          </w:tcPr>
          <w:p w:rsidR="00732505" w:rsidRPr="002732FF" w:rsidRDefault="00732505" w:rsidP="00732505">
            <w:pPr>
              <w:rPr>
                <w:rFonts w:cs="Arial"/>
                <w:color w:val="000000"/>
                <w:lang w:eastAsia="en-GB"/>
              </w:rPr>
            </w:pPr>
            <w:r w:rsidRPr="002732FF">
              <w:rPr>
                <w:rFonts w:cs="Arial"/>
                <w:color w:val="000000"/>
                <w:lang w:eastAsia="en-GB"/>
              </w:rPr>
              <w:t>Joy Robson</w:t>
            </w:r>
          </w:p>
        </w:tc>
        <w:tc>
          <w:tcPr>
            <w:tcW w:w="5953" w:type="dxa"/>
          </w:tcPr>
          <w:p w:rsidR="00732505" w:rsidRPr="002732FF" w:rsidRDefault="00732505" w:rsidP="00732505">
            <w:pPr>
              <w:rPr>
                <w:rFonts w:cs="Arial"/>
                <w:color w:val="000000"/>
                <w:lang w:eastAsia="en-GB"/>
              </w:rPr>
            </w:pPr>
            <w:r w:rsidRPr="002732FF">
              <w:rPr>
                <w:rFonts w:cs="Arial"/>
                <w:color w:val="000000"/>
                <w:lang w:eastAsia="en-GB"/>
              </w:rPr>
              <w:t>Post 16 Specialist (4 days per week)</w:t>
            </w:r>
            <w:r>
              <w:rPr>
                <w:rFonts w:cs="Arial"/>
                <w:color w:val="000000"/>
                <w:lang w:eastAsia="en-GB"/>
              </w:rPr>
              <w:t>, seconded until December 2018.</w:t>
            </w:r>
          </w:p>
        </w:tc>
      </w:tr>
      <w:tr w:rsidR="00732505" w:rsidRPr="002732FF" w:rsidTr="00054829">
        <w:trPr>
          <w:trHeight w:val="299"/>
        </w:trPr>
        <w:tc>
          <w:tcPr>
            <w:tcW w:w="2879" w:type="dxa"/>
          </w:tcPr>
          <w:p w:rsidR="00732505" w:rsidRPr="002732FF" w:rsidRDefault="00732505" w:rsidP="00732505">
            <w:pPr>
              <w:spacing w:line="276" w:lineRule="auto"/>
              <w:rPr>
                <w:rFonts w:cs="Arial"/>
                <w:color w:val="000000"/>
                <w:lang w:eastAsia="en-GB"/>
              </w:rPr>
            </w:pPr>
            <w:r w:rsidRPr="002732FF">
              <w:rPr>
                <w:rFonts w:cs="Arial"/>
                <w:color w:val="000000"/>
                <w:lang w:eastAsia="en-GB"/>
              </w:rPr>
              <w:t>John Whittock</w:t>
            </w:r>
          </w:p>
        </w:tc>
        <w:tc>
          <w:tcPr>
            <w:tcW w:w="5953" w:type="dxa"/>
          </w:tcPr>
          <w:p w:rsidR="00732505" w:rsidRPr="002732FF" w:rsidRDefault="00732505" w:rsidP="00732505">
            <w:pPr>
              <w:spacing w:line="276" w:lineRule="auto"/>
              <w:rPr>
                <w:rFonts w:cs="Arial"/>
                <w:color w:val="000000"/>
                <w:lang w:eastAsia="en-GB"/>
              </w:rPr>
            </w:pPr>
            <w:r w:rsidRPr="002732FF">
              <w:rPr>
                <w:rFonts w:cs="Arial"/>
                <w:color w:val="000000"/>
                <w:lang w:eastAsia="en-GB"/>
              </w:rPr>
              <w:t>Specialist Teacher for CLA (8 hours per week)</w:t>
            </w:r>
          </w:p>
        </w:tc>
      </w:tr>
      <w:tr w:rsidR="00732505" w:rsidRPr="002732FF" w:rsidTr="00054829">
        <w:tc>
          <w:tcPr>
            <w:tcW w:w="2879" w:type="dxa"/>
          </w:tcPr>
          <w:p w:rsidR="00732505" w:rsidRPr="002732FF" w:rsidRDefault="00732505" w:rsidP="00732505">
            <w:pPr>
              <w:spacing w:line="276" w:lineRule="auto"/>
              <w:rPr>
                <w:rFonts w:cs="Arial"/>
                <w:color w:val="000000"/>
                <w:lang w:eastAsia="en-GB"/>
              </w:rPr>
            </w:pPr>
            <w:r w:rsidRPr="002732FF">
              <w:rPr>
                <w:rFonts w:cs="Arial"/>
                <w:color w:val="000000"/>
                <w:lang w:eastAsia="en-GB"/>
              </w:rPr>
              <w:t>Fiona Wood</w:t>
            </w:r>
          </w:p>
        </w:tc>
        <w:tc>
          <w:tcPr>
            <w:tcW w:w="5953" w:type="dxa"/>
          </w:tcPr>
          <w:p w:rsidR="00732505" w:rsidRPr="00732505" w:rsidRDefault="00732505" w:rsidP="00732505">
            <w:pPr>
              <w:spacing w:line="276" w:lineRule="auto"/>
              <w:rPr>
                <w:rFonts w:cs="Arial"/>
                <w:color w:val="000000"/>
                <w:lang w:eastAsia="en-GB"/>
              </w:rPr>
            </w:pPr>
            <w:r w:rsidRPr="00732505">
              <w:rPr>
                <w:rFonts w:cs="Arial"/>
                <w:color w:val="000000"/>
                <w:lang w:eastAsia="en-GB"/>
              </w:rPr>
              <w:t>Data Collection &amp; Analyst Officer (p/t)</w:t>
            </w:r>
          </w:p>
        </w:tc>
      </w:tr>
      <w:tr w:rsidR="00732505" w:rsidRPr="002732FF" w:rsidTr="00054829">
        <w:tc>
          <w:tcPr>
            <w:tcW w:w="2879" w:type="dxa"/>
          </w:tcPr>
          <w:p w:rsidR="00732505" w:rsidRPr="002732FF" w:rsidRDefault="00732505" w:rsidP="00732505">
            <w:pPr>
              <w:spacing w:line="276" w:lineRule="auto"/>
              <w:rPr>
                <w:rFonts w:cs="Arial"/>
                <w:color w:val="000000"/>
                <w:lang w:eastAsia="en-GB"/>
              </w:rPr>
            </w:pPr>
            <w:r w:rsidRPr="002732FF">
              <w:rPr>
                <w:rFonts w:cs="Arial"/>
                <w:color w:val="000000"/>
                <w:lang w:eastAsia="en-GB"/>
              </w:rPr>
              <w:t>Joanne Henry</w:t>
            </w:r>
          </w:p>
        </w:tc>
        <w:tc>
          <w:tcPr>
            <w:tcW w:w="5953" w:type="dxa"/>
          </w:tcPr>
          <w:p w:rsidR="00732505" w:rsidRPr="002732FF" w:rsidRDefault="00732505" w:rsidP="00732505">
            <w:pPr>
              <w:spacing w:line="276" w:lineRule="auto"/>
              <w:rPr>
                <w:rFonts w:cs="Arial"/>
                <w:color w:val="000000"/>
                <w:lang w:eastAsia="en-GB"/>
              </w:rPr>
            </w:pPr>
            <w:r w:rsidRPr="00732505">
              <w:rPr>
                <w:rFonts w:cs="Arial"/>
                <w:color w:val="000000"/>
                <w:lang w:eastAsia="en-GB"/>
              </w:rPr>
              <w:t>Data Collection &amp; Analyst Officer (p/t)</w:t>
            </w:r>
          </w:p>
        </w:tc>
      </w:tr>
      <w:tr w:rsidR="00732505" w:rsidRPr="002732FF" w:rsidTr="00054829">
        <w:tc>
          <w:tcPr>
            <w:tcW w:w="2879" w:type="dxa"/>
          </w:tcPr>
          <w:p w:rsidR="00732505" w:rsidRPr="002732FF" w:rsidRDefault="00732505" w:rsidP="00732505">
            <w:pPr>
              <w:spacing w:line="276" w:lineRule="auto"/>
              <w:rPr>
                <w:rFonts w:cs="Arial"/>
                <w:color w:val="000000"/>
                <w:lang w:eastAsia="en-GB"/>
              </w:rPr>
            </w:pPr>
            <w:r w:rsidRPr="002732FF">
              <w:rPr>
                <w:rFonts w:cs="Arial"/>
                <w:color w:val="000000"/>
                <w:lang w:eastAsia="en-GB"/>
              </w:rPr>
              <w:t>Yvett Green</w:t>
            </w:r>
          </w:p>
        </w:tc>
        <w:tc>
          <w:tcPr>
            <w:tcW w:w="5953" w:type="dxa"/>
          </w:tcPr>
          <w:p w:rsidR="00732505" w:rsidRPr="00732505" w:rsidRDefault="00732505" w:rsidP="00732505">
            <w:pPr>
              <w:spacing w:line="276" w:lineRule="auto"/>
              <w:rPr>
                <w:rFonts w:cs="Arial"/>
                <w:color w:val="000000"/>
                <w:lang w:eastAsia="en-GB"/>
              </w:rPr>
            </w:pPr>
            <w:r w:rsidRPr="00732505">
              <w:rPr>
                <w:rFonts w:cs="Arial"/>
                <w:color w:val="000000"/>
                <w:lang w:eastAsia="en-GB"/>
              </w:rPr>
              <w:t>Data Collection &amp; Analyst Officer (p/t)</w:t>
            </w:r>
          </w:p>
        </w:tc>
      </w:tr>
    </w:tbl>
    <w:p w:rsidR="00732505" w:rsidRPr="00732505" w:rsidRDefault="00732505" w:rsidP="00732505">
      <w:pPr>
        <w:rPr>
          <w:rFonts w:cs="Arial"/>
          <w:b/>
          <w:color w:val="000000"/>
        </w:rPr>
      </w:pPr>
    </w:p>
    <w:p w:rsidR="00732505" w:rsidRPr="00732505" w:rsidRDefault="00A35F58" w:rsidP="00732505">
      <w:pPr>
        <w:jc w:val="both"/>
        <w:rPr>
          <w:rFonts w:cs="Arial"/>
          <w:b/>
          <w:color w:val="000000"/>
        </w:rPr>
      </w:pPr>
      <w:r w:rsidRPr="009B16D1">
        <w:rPr>
          <w:rFonts w:cs="Arial"/>
          <w:color w:val="000000"/>
        </w:rPr>
        <w:t>3</w:t>
      </w:r>
      <w:r w:rsidR="00732505" w:rsidRPr="009B16D1">
        <w:rPr>
          <w:rFonts w:cs="Arial"/>
          <w:color w:val="000000"/>
        </w:rPr>
        <w:t>.1</w:t>
      </w:r>
      <w:r w:rsidR="00732505" w:rsidRPr="00732505">
        <w:rPr>
          <w:rFonts w:cs="Arial"/>
          <w:b/>
          <w:color w:val="000000"/>
        </w:rPr>
        <w:t xml:space="preserve"> </w:t>
      </w:r>
      <w:r w:rsidR="00054829">
        <w:rPr>
          <w:rFonts w:cs="Arial"/>
          <w:b/>
          <w:color w:val="000000"/>
        </w:rPr>
        <w:tab/>
      </w:r>
      <w:r w:rsidR="00732505" w:rsidRPr="00732505">
        <w:rPr>
          <w:rFonts w:cs="Arial"/>
          <w:b/>
          <w:color w:val="000000"/>
        </w:rPr>
        <w:t>Professional Development</w:t>
      </w:r>
    </w:p>
    <w:p w:rsidR="00732505" w:rsidRDefault="00732505" w:rsidP="00054829">
      <w:pPr>
        <w:autoSpaceDE w:val="0"/>
        <w:autoSpaceDN w:val="0"/>
        <w:adjustRightInd w:val="0"/>
        <w:ind w:left="720"/>
        <w:jc w:val="both"/>
        <w:rPr>
          <w:rFonts w:cs="Arial"/>
          <w:color w:val="000000"/>
        </w:rPr>
      </w:pPr>
      <w:r w:rsidRPr="002732FF">
        <w:rPr>
          <w:rFonts w:cs="Arial"/>
          <w:color w:val="000000"/>
        </w:rPr>
        <w:t xml:space="preserve">The Virtual School has a role to ensure that professionals working with children in care have the right knowledge, information and skills to enable them to fulfil their role in contributing to improving the educational outcomes of children in care. </w:t>
      </w:r>
      <w:r w:rsidRPr="00732505">
        <w:rPr>
          <w:rFonts w:cs="Arial"/>
          <w:color w:val="000000"/>
        </w:rPr>
        <w:t>The Virtual School offers a termly central programme and bespoke CPD training to all schools, Designated Teachers, Governors and Social Care Services.</w:t>
      </w:r>
    </w:p>
    <w:p w:rsidR="00054829" w:rsidRPr="00732505" w:rsidRDefault="00054829" w:rsidP="00054829">
      <w:pPr>
        <w:autoSpaceDE w:val="0"/>
        <w:autoSpaceDN w:val="0"/>
        <w:adjustRightInd w:val="0"/>
        <w:ind w:left="720"/>
        <w:jc w:val="both"/>
        <w:rPr>
          <w:rFonts w:cs="Arial"/>
          <w:color w:val="000000"/>
        </w:rPr>
      </w:pPr>
    </w:p>
    <w:p w:rsidR="00732505" w:rsidRPr="00732505" w:rsidRDefault="00732505" w:rsidP="00054829">
      <w:pPr>
        <w:autoSpaceDE w:val="0"/>
        <w:autoSpaceDN w:val="0"/>
        <w:adjustRightInd w:val="0"/>
        <w:ind w:left="720"/>
        <w:jc w:val="both"/>
        <w:rPr>
          <w:rFonts w:cs="Arial"/>
          <w:color w:val="000000"/>
        </w:rPr>
      </w:pPr>
      <w:r w:rsidRPr="00732505">
        <w:rPr>
          <w:rFonts w:cs="Arial"/>
          <w:color w:val="000000"/>
        </w:rPr>
        <w:t>During the course of 2017/8 an overview of key training that was delivered to schools and educational settings includes:</w:t>
      </w:r>
    </w:p>
    <w:p w:rsidR="00732505" w:rsidRPr="00A35F58" w:rsidRDefault="00732505" w:rsidP="00054829">
      <w:pPr>
        <w:pStyle w:val="ListParagraph"/>
        <w:numPr>
          <w:ilvl w:val="0"/>
          <w:numId w:val="19"/>
        </w:numPr>
        <w:autoSpaceDE w:val="0"/>
        <w:autoSpaceDN w:val="0"/>
        <w:adjustRightInd w:val="0"/>
        <w:spacing w:after="0"/>
        <w:ind w:hanging="11"/>
        <w:jc w:val="both"/>
        <w:rPr>
          <w:rFonts w:ascii="Arial" w:hAnsi="Arial" w:cs="Arial"/>
          <w:color w:val="000000"/>
          <w:sz w:val="24"/>
          <w:szCs w:val="24"/>
        </w:rPr>
      </w:pPr>
      <w:r w:rsidRPr="00A35F58">
        <w:rPr>
          <w:rFonts w:ascii="Arial" w:hAnsi="Arial" w:cs="Arial"/>
          <w:color w:val="000000"/>
          <w:sz w:val="24"/>
          <w:szCs w:val="24"/>
        </w:rPr>
        <w:t xml:space="preserve">Attachment Theory/Aware Training </w:t>
      </w:r>
    </w:p>
    <w:p w:rsidR="00732505" w:rsidRPr="00A35F58" w:rsidRDefault="00732505" w:rsidP="00054829">
      <w:pPr>
        <w:pStyle w:val="ListParagraph"/>
        <w:numPr>
          <w:ilvl w:val="0"/>
          <w:numId w:val="19"/>
        </w:numPr>
        <w:autoSpaceDE w:val="0"/>
        <w:autoSpaceDN w:val="0"/>
        <w:adjustRightInd w:val="0"/>
        <w:spacing w:after="0"/>
        <w:ind w:hanging="11"/>
        <w:jc w:val="both"/>
        <w:rPr>
          <w:rFonts w:ascii="Arial" w:hAnsi="Arial" w:cs="Arial"/>
          <w:color w:val="000000"/>
          <w:sz w:val="24"/>
          <w:szCs w:val="24"/>
        </w:rPr>
      </w:pPr>
      <w:r w:rsidRPr="00A35F58">
        <w:rPr>
          <w:rFonts w:ascii="Arial" w:hAnsi="Arial" w:cs="Arial"/>
          <w:color w:val="000000"/>
          <w:sz w:val="24"/>
          <w:szCs w:val="24"/>
        </w:rPr>
        <w:t>Lead Attachment Training</w:t>
      </w:r>
    </w:p>
    <w:p w:rsidR="00732505" w:rsidRPr="00A35F58" w:rsidRDefault="00732505" w:rsidP="00054829">
      <w:pPr>
        <w:pStyle w:val="ListParagraph"/>
        <w:numPr>
          <w:ilvl w:val="0"/>
          <w:numId w:val="19"/>
        </w:numPr>
        <w:autoSpaceDE w:val="0"/>
        <w:autoSpaceDN w:val="0"/>
        <w:adjustRightInd w:val="0"/>
        <w:spacing w:after="0"/>
        <w:ind w:hanging="11"/>
        <w:jc w:val="both"/>
        <w:rPr>
          <w:rFonts w:ascii="Arial" w:hAnsi="Arial" w:cs="Arial"/>
          <w:color w:val="000000"/>
          <w:sz w:val="24"/>
          <w:szCs w:val="24"/>
        </w:rPr>
      </w:pPr>
      <w:r w:rsidRPr="00A35F58">
        <w:rPr>
          <w:rFonts w:ascii="Arial" w:hAnsi="Arial" w:cs="Arial"/>
          <w:color w:val="000000"/>
          <w:sz w:val="24"/>
          <w:szCs w:val="24"/>
        </w:rPr>
        <w:t>Implementing a whole school approach to Emotional Health and Wellbeing</w:t>
      </w:r>
    </w:p>
    <w:p w:rsidR="00732505" w:rsidRPr="00A35F58" w:rsidRDefault="00732505" w:rsidP="00054829">
      <w:pPr>
        <w:pStyle w:val="ListParagraph"/>
        <w:numPr>
          <w:ilvl w:val="0"/>
          <w:numId w:val="19"/>
        </w:numPr>
        <w:autoSpaceDE w:val="0"/>
        <w:autoSpaceDN w:val="0"/>
        <w:adjustRightInd w:val="0"/>
        <w:spacing w:after="0"/>
        <w:ind w:hanging="11"/>
        <w:jc w:val="both"/>
        <w:rPr>
          <w:rFonts w:ascii="Arial" w:hAnsi="Arial" w:cs="Arial"/>
          <w:color w:val="000000"/>
          <w:sz w:val="24"/>
          <w:szCs w:val="24"/>
        </w:rPr>
      </w:pPr>
      <w:r w:rsidRPr="00A35F58">
        <w:rPr>
          <w:rFonts w:ascii="Arial" w:hAnsi="Arial" w:cs="Arial"/>
          <w:color w:val="000000"/>
          <w:sz w:val="24"/>
          <w:szCs w:val="24"/>
        </w:rPr>
        <w:t>Foetal Alcohol Syndrome Disorder</w:t>
      </w:r>
    </w:p>
    <w:p w:rsidR="00732505" w:rsidRPr="00A35F58" w:rsidRDefault="00732505" w:rsidP="00054829">
      <w:pPr>
        <w:pStyle w:val="ListParagraph"/>
        <w:numPr>
          <w:ilvl w:val="0"/>
          <w:numId w:val="19"/>
        </w:numPr>
        <w:autoSpaceDE w:val="0"/>
        <w:autoSpaceDN w:val="0"/>
        <w:adjustRightInd w:val="0"/>
        <w:spacing w:after="0"/>
        <w:ind w:hanging="11"/>
        <w:jc w:val="both"/>
        <w:rPr>
          <w:rFonts w:ascii="Arial" w:hAnsi="Arial" w:cs="Arial"/>
          <w:color w:val="000000"/>
          <w:sz w:val="24"/>
          <w:szCs w:val="24"/>
        </w:rPr>
      </w:pPr>
      <w:r w:rsidRPr="00A35F58">
        <w:rPr>
          <w:rFonts w:ascii="Arial" w:hAnsi="Arial" w:cs="Arial"/>
          <w:color w:val="000000"/>
          <w:sz w:val="24"/>
          <w:szCs w:val="24"/>
        </w:rPr>
        <w:t>Key Adult Training for staff working with pupils who are looked after</w:t>
      </w:r>
    </w:p>
    <w:p w:rsidR="00732505" w:rsidRPr="00A35F58" w:rsidRDefault="00732505" w:rsidP="00054829">
      <w:pPr>
        <w:pStyle w:val="ListParagraph"/>
        <w:numPr>
          <w:ilvl w:val="0"/>
          <w:numId w:val="19"/>
        </w:numPr>
        <w:autoSpaceDE w:val="0"/>
        <w:autoSpaceDN w:val="0"/>
        <w:adjustRightInd w:val="0"/>
        <w:spacing w:after="0"/>
        <w:ind w:hanging="11"/>
        <w:jc w:val="both"/>
        <w:rPr>
          <w:rFonts w:ascii="Arial" w:hAnsi="Arial" w:cs="Arial"/>
          <w:color w:val="000000"/>
          <w:sz w:val="24"/>
          <w:szCs w:val="24"/>
        </w:rPr>
      </w:pPr>
      <w:r w:rsidRPr="00A35F58">
        <w:rPr>
          <w:rFonts w:ascii="Arial" w:hAnsi="Arial" w:cs="Arial"/>
          <w:color w:val="000000"/>
          <w:sz w:val="24"/>
          <w:szCs w:val="24"/>
        </w:rPr>
        <w:t>Child Sexual Exploitation</w:t>
      </w:r>
    </w:p>
    <w:p w:rsidR="00732505" w:rsidRPr="00A35F58" w:rsidRDefault="00732505" w:rsidP="00054829">
      <w:pPr>
        <w:pStyle w:val="ListParagraph"/>
        <w:numPr>
          <w:ilvl w:val="0"/>
          <w:numId w:val="19"/>
        </w:numPr>
        <w:autoSpaceDE w:val="0"/>
        <w:autoSpaceDN w:val="0"/>
        <w:adjustRightInd w:val="0"/>
        <w:spacing w:after="0"/>
        <w:ind w:hanging="11"/>
        <w:jc w:val="both"/>
        <w:rPr>
          <w:rFonts w:ascii="Arial" w:hAnsi="Arial" w:cs="Arial"/>
          <w:color w:val="000000"/>
          <w:sz w:val="24"/>
          <w:szCs w:val="24"/>
        </w:rPr>
      </w:pPr>
      <w:r w:rsidRPr="00A35F58">
        <w:rPr>
          <w:rFonts w:ascii="Arial" w:hAnsi="Arial" w:cs="Arial"/>
          <w:color w:val="000000"/>
          <w:sz w:val="24"/>
          <w:szCs w:val="24"/>
        </w:rPr>
        <w:t>Signs of Safety Briefings</w:t>
      </w:r>
    </w:p>
    <w:p w:rsidR="00732505" w:rsidRPr="00A35F58" w:rsidRDefault="00732505" w:rsidP="00054829">
      <w:pPr>
        <w:pStyle w:val="ListParagraph"/>
        <w:numPr>
          <w:ilvl w:val="0"/>
          <w:numId w:val="19"/>
        </w:numPr>
        <w:autoSpaceDE w:val="0"/>
        <w:autoSpaceDN w:val="0"/>
        <w:adjustRightInd w:val="0"/>
        <w:spacing w:after="0"/>
        <w:ind w:hanging="11"/>
        <w:jc w:val="both"/>
        <w:rPr>
          <w:rFonts w:ascii="Arial" w:hAnsi="Arial" w:cs="Arial"/>
          <w:color w:val="000000"/>
          <w:sz w:val="24"/>
          <w:szCs w:val="24"/>
        </w:rPr>
      </w:pPr>
      <w:r w:rsidRPr="00A35F58">
        <w:rPr>
          <w:rFonts w:ascii="Arial" w:hAnsi="Arial" w:cs="Arial"/>
          <w:color w:val="000000"/>
          <w:sz w:val="24"/>
          <w:szCs w:val="24"/>
        </w:rPr>
        <w:t>Using Reflective Language to Manage Interactions</w:t>
      </w:r>
    </w:p>
    <w:p w:rsidR="00732505" w:rsidRPr="00A35F58" w:rsidRDefault="00732505" w:rsidP="00054829">
      <w:pPr>
        <w:pStyle w:val="ListParagraph"/>
        <w:numPr>
          <w:ilvl w:val="0"/>
          <w:numId w:val="19"/>
        </w:numPr>
        <w:autoSpaceDE w:val="0"/>
        <w:autoSpaceDN w:val="0"/>
        <w:adjustRightInd w:val="0"/>
        <w:spacing w:after="0"/>
        <w:ind w:hanging="11"/>
        <w:jc w:val="both"/>
        <w:rPr>
          <w:rFonts w:ascii="Arial" w:hAnsi="Arial" w:cs="Arial"/>
          <w:color w:val="000000"/>
          <w:sz w:val="24"/>
          <w:szCs w:val="24"/>
        </w:rPr>
      </w:pPr>
      <w:r w:rsidRPr="00A35F58">
        <w:rPr>
          <w:rFonts w:ascii="Arial" w:hAnsi="Arial" w:cs="Arial"/>
          <w:color w:val="000000"/>
          <w:sz w:val="24"/>
          <w:szCs w:val="24"/>
        </w:rPr>
        <w:t>Precision Teaching</w:t>
      </w:r>
    </w:p>
    <w:p w:rsidR="00732505" w:rsidRPr="00A35F58" w:rsidRDefault="00732505" w:rsidP="00054829">
      <w:pPr>
        <w:pStyle w:val="ListParagraph"/>
        <w:numPr>
          <w:ilvl w:val="0"/>
          <w:numId w:val="19"/>
        </w:numPr>
        <w:autoSpaceDE w:val="0"/>
        <w:autoSpaceDN w:val="0"/>
        <w:adjustRightInd w:val="0"/>
        <w:spacing w:after="0"/>
        <w:ind w:hanging="11"/>
        <w:jc w:val="both"/>
        <w:rPr>
          <w:rFonts w:ascii="Arial" w:hAnsi="Arial" w:cs="Arial"/>
          <w:color w:val="000000"/>
          <w:sz w:val="24"/>
          <w:szCs w:val="24"/>
        </w:rPr>
      </w:pPr>
      <w:r w:rsidRPr="00A35F58">
        <w:rPr>
          <w:rFonts w:ascii="Arial" w:hAnsi="Arial" w:cs="Arial"/>
          <w:color w:val="000000"/>
          <w:sz w:val="24"/>
          <w:szCs w:val="24"/>
        </w:rPr>
        <w:t>Role of Governors for CLA</w:t>
      </w:r>
    </w:p>
    <w:p w:rsidR="00732505" w:rsidRPr="00732505" w:rsidRDefault="00732505" w:rsidP="00054829">
      <w:pPr>
        <w:autoSpaceDE w:val="0"/>
        <w:autoSpaceDN w:val="0"/>
        <w:adjustRightInd w:val="0"/>
        <w:ind w:left="709"/>
        <w:jc w:val="both"/>
        <w:rPr>
          <w:rFonts w:cs="Arial"/>
          <w:color w:val="000000"/>
        </w:rPr>
      </w:pPr>
      <w:r w:rsidRPr="00732505">
        <w:rPr>
          <w:rFonts w:cs="Arial"/>
          <w:color w:val="000000"/>
        </w:rPr>
        <w:t>Training is well attended by both primary and secondary school designated teachers and evaluations indicate consistently good feedback.</w:t>
      </w:r>
    </w:p>
    <w:p w:rsidR="00732505" w:rsidRPr="00732505" w:rsidRDefault="00732505" w:rsidP="00054829">
      <w:pPr>
        <w:autoSpaceDE w:val="0"/>
        <w:autoSpaceDN w:val="0"/>
        <w:adjustRightInd w:val="0"/>
        <w:ind w:left="709"/>
        <w:jc w:val="both"/>
        <w:rPr>
          <w:rFonts w:cs="Arial"/>
          <w:color w:val="000000"/>
        </w:rPr>
      </w:pPr>
      <w:r w:rsidRPr="00732505">
        <w:rPr>
          <w:rFonts w:cs="Arial"/>
          <w:color w:val="000000"/>
        </w:rPr>
        <w:t>Members of the Virtual School have their own CPD requirements met through both in-house and external providers. CPD training attended over the year has been extensive and includes:</w:t>
      </w:r>
    </w:p>
    <w:p w:rsidR="00732505" w:rsidRPr="00A35F58" w:rsidRDefault="00732505" w:rsidP="00054829">
      <w:pPr>
        <w:pStyle w:val="ListParagraph"/>
        <w:numPr>
          <w:ilvl w:val="0"/>
          <w:numId w:val="20"/>
        </w:numPr>
        <w:autoSpaceDE w:val="0"/>
        <w:autoSpaceDN w:val="0"/>
        <w:adjustRightInd w:val="0"/>
        <w:spacing w:after="0"/>
        <w:ind w:left="709" w:firstLine="0"/>
        <w:jc w:val="both"/>
        <w:rPr>
          <w:rFonts w:ascii="Arial" w:hAnsi="Arial" w:cs="Arial"/>
          <w:color w:val="000000"/>
          <w:sz w:val="24"/>
          <w:szCs w:val="24"/>
        </w:rPr>
      </w:pPr>
      <w:r w:rsidRPr="00A35F58">
        <w:rPr>
          <w:rFonts w:ascii="Arial" w:hAnsi="Arial" w:cs="Arial"/>
          <w:color w:val="000000"/>
          <w:sz w:val="24"/>
          <w:szCs w:val="24"/>
        </w:rPr>
        <w:t>Attachment Lead Training</w:t>
      </w:r>
    </w:p>
    <w:p w:rsidR="00732505" w:rsidRPr="00A35F58" w:rsidRDefault="00732505" w:rsidP="00054829">
      <w:pPr>
        <w:pStyle w:val="ListParagraph"/>
        <w:numPr>
          <w:ilvl w:val="0"/>
          <w:numId w:val="20"/>
        </w:numPr>
        <w:autoSpaceDE w:val="0"/>
        <w:autoSpaceDN w:val="0"/>
        <w:adjustRightInd w:val="0"/>
        <w:spacing w:after="0"/>
        <w:ind w:left="709" w:firstLine="0"/>
        <w:jc w:val="both"/>
        <w:rPr>
          <w:rFonts w:ascii="Arial" w:hAnsi="Arial" w:cs="Arial"/>
          <w:color w:val="000000"/>
          <w:sz w:val="24"/>
          <w:szCs w:val="24"/>
        </w:rPr>
      </w:pPr>
      <w:r w:rsidRPr="00A35F58">
        <w:rPr>
          <w:rFonts w:ascii="Arial" w:hAnsi="Arial" w:cs="Arial"/>
          <w:color w:val="000000"/>
          <w:sz w:val="24"/>
          <w:szCs w:val="24"/>
        </w:rPr>
        <w:t xml:space="preserve">Signs of Safety Advanced Practitioner </w:t>
      </w:r>
    </w:p>
    <w:p w:rsidR="00732505" w:rsidRPr="00A35F58" w:rsidRDefault="00732505" w:rsidP="00054829">
      <w:pPr>
        <w:pStyle w:val="ListParagraph"/>
        <w:numPr>
          <w:ilvl w:val="0"/>
          <w:numId w:val="20"/>
        </w:numPr>
        <w:autoSpaceDE w:val="0"/>
        <w:autoSpaceDN w:val="0"/>
        <w:adjustRightInd w:val="0"/>
        <w:spacing w:after="0"/>
        <w:ind w:left="709" w:firstLine="0"/>
        <w:jc w:val="both"/>
        <w:rPr>
          <w:rFonts w:ascii="Arial" w:hAnsi="Arial" w:cs="Arial"/>
          <w:color w:val="000000"/>
          <w:sz w:val="24"/>
          <w:szCs w:val="24"/>
        </w:rPr>
      </w:pPr>
      <w:r w:rsidRPr="00A35F58">
        <w:rPr>
          <w:rFonts w:ascii="Arial" w:hAnsi="Arial" w:cs="Arial"/>
          <w:color w:val="000000"/>
          <w:sz w:val="24"/>
          <w:szCs w:val="24"/>
        </w:rPr>
        <w:t xml:space="preserve">Key Adult Training BSS   </w:t>
      </w:r>
    </w:p>
    <w:p w:rsidR="00732505" w:rsidRPr="00A35F58" w:rsidRDefault="00732505" w:rsidP="00054829">
      <w:pPr>
        <w:pStyle w:val="ListParagraph"/>
        <w:numPr>
          <w:ilvl w:val="0"/>
          <w:numId w:val="20"/>
        </w:numPr>
        <w:spacing w:after="0"/>
        <w:ind w:left="709" w:firstLine="0"/>
        <w:jc w:val="both"/>
        <w:rPr>
          <w:rFonts w:ascii="Arial" w:hAnsi="Arial" w:cs="Arial"/>
          <w:color w:val="000000"/>
          <w:sz w:val="24"/>
          <w:szCs w:val="24"/>
        </w:rPr>
      </w:pPr>
      <w:r w:rsidRPr="00A35F58">
        <w:rPr>
          <w:rFonts w:ascii="Arial" w:hAnsi="Arial" w:cs="Arial"/>
          <w:color w:val="000000"/>
          <w:sz w:val="24"/>
          <w:szCs w:val="24"/>
        </w:rPr>
        <w:lastRenderedPageBreak/>
        <w:t xml:space="preserve">FASD Training    </w:t>
      </w:r>
    </w:p>
    <w:p w:rsidR="00732505" w:rsidRPr="00A35F58" w:rsidRDefault="00732505" w:rsidP="00054829">
      <w:pPr>
        <w:pStyle w:val="ListParagraph"/>
        <w:numPr>
          <w:ilvl w:val="0"/>
          <w:numId w:val="20"/>
        </w:numPr>
        <w:spacing w:after="0"/>
        <w:ind w:left="709" w:firstLine="0"/>
        <w:jc w:val="both"/>
        <w:rPr>
          <w:rFonts w:ascii="Arial" w:hAnsi="Arial" w:cs="Arial"/>
          <w:color w:val="000000"/>
          <w:sz w:val="24"/>
          <w:szCs w:val="24"/>
        </w:rPr>
      </w:pPr>
      <w:r w:rsidRPr="00A35F58">
        <w:rPr>
          <w:rFonts w:ascii="Arial" w:hAnsi="Arial" w:cs="Arial"/>
          <w:color w:val="000000"/>
          <w:sz w:val="24"/>
          <w:szCs w:val="24"/>
        </w:rPr>
        <w:t xml:space="preserve">Implementing a whole school approach to Emotional Well-Being               </w:t>
      </w:r>
    </w:p>
    <w:p w:rsidR="00732505" w:rsidRPr="00A35F58" w:rsidRDefault="00732505" w:rsidP="00054829">
      <w:pPr>
        <w:pStyle w:val="ListParagraph"/>
        <w:numPr>
          <w:ilvl w:val="0"/>
          <w:numId w:val="20"/>
        </w:numPr>
        <w:spacing w:after="0"/>
        <w:ind w:left="709" w:firstLine="0"/>
        <w:jc w:val="both"/>
        <w:rPr>
          <w:rFonts w:ascii="Arial" w:hAnsi="Arial" w:cs="Arial"/>
          <w:color w:val="000000"/>
          <w:sz w:val="24"/>
          <w:szCs w:val="24"/>
        </w:rPr>
      </w:pPr>
      <w:r w:rsidRPr="00A35F58">
        <w:rPr>
          <w:rFonts w:ascii="Arial" w:hAnsi="Arial" w:cs="Arial"/>
          <w:color w:val="000000"/>
          <w:sz w:val="24"/>
          <w:szCs w:val="24"/>
        </w:rPr>
        <w:t xml:space="preserve">Safeguarding Training </w:t>
      </w:r>
    </w:p>
    <w:p w:rsidR="00732505" w:rsidRPr="00A35F58" w:rsidRDefault="00732505" w:rsidP="00054829">
      <w:pPr>
        <w:pStyle w:val="ListParagraph"/>
        <w:numPr>
          <w:ilvl w:val="0"/>
          <w:numId w:val="20"/>
        </w:numPr>
        <w:spacing w:after="0"/>
        <w:ind w:left="709" w:firstLine="0"/>
        <w:jc w:val="both"/>
        <w:rPr>
          <w:rFonts w:ascii="Arial" w:hAnsi="Arial" w:cs="Arial"/>
          <w:color w:val="000000"/>
          <w:sz w:val="24"/>
          <w:szCs w:val="24"/>
        </w:rPr>
      </w:pPr>
      <w:r w:rsidRPr="00A35F58">
        <w:rPr>
          <w:rFonts w:ascii="Arial" w:hAnsi="Arial" w:cs="Arial"/>
          <w:color w:val="000000"/>
          <w:sz w:val="24"/>
          <w:szCs w:val="24"/>
        </w:rPr>
        <w:t xml:space="preserve">EHCP Conversion Training </w:t>
      </w:r>
    </w:p>
    <w:p w:rsidR="00732505" w:rsidRPr="00A35F58" w:rsidRDefault="00732505" w:rsidP="00054829">
      <w:pPr>
        <w:pStyle w:val="ListParagraph"/>
        <w:numPr>
          <w:ilvl w:val="0"/>
          <w:numId w:val="20"/>
        </w:numPr>
        <w:spacing w:after="0"/>
        <w:ind w:left="709" w:firstLine="0"/>
        <w:jc w:val="both"/>
        <w:rPr>
          <w:rFonts w:ascii="Arial" w:hAnsi="Arial" w:cs="Arial"/>
          <w:color w:val="000000"/>
          <w:sz w:val="24"/>
          <w:szCs w:val="24"/>
        </w:rPr>
      </w:pPr>
      <w:r w:rsidRPr="00A35F58">
        <w:rPr>
          <w:rFonts w:ascii="Arial" w:hAnsi="Arial" w:cs="Arial"/>
          <w:color w:val="000000"/>
          <w:sz w:val="24"/>
          <w:szCs w:val="24"/>
        </w:rPr>
        <w:t xml:space="preserve">CSE Training  </w:t>
      </w:r>
    </w:p>
    <w:p w:rsidR="00732505" w:rsidRPr="00A35F58" w:rsidRDefault="00732505" w:rsidP="00054829">
      <w:pPr>
        <w:pStyle w:val="ListParagraph"/>
        <w:numPr>
          <w:ilvl w:val="0"/>
          <w:numId w:val="20"/>
        </w:numPr>
        <w:spacing w:after="0"/>
        <w:ind w:left="709" w:firstLine="0"/>
        <w:jc w:val="both"/>
        <w:rPr>
          <w:rFonts w:ascii="Arial" w:hAnsi="Arial" w:cs="Arial"/>
          <w:color w:val="000000"/>
          <w:sz w:val="24"/>
          <w:szCs w:val="24"/>
        </w:rPr>
      </w:pPr>
      <w:r w:rsidRPr="00A35F58">
        <w:rPr>
          <w:rFonts w:ascii="Arial" w:hAnsi="Arial" w:cs="Arial"/>
          <w:color w:val="000000"/>
          <w:sz w:val="24"/>
          <w:szCs w:val="24"/>
        </w:rPr>
        <w:t xml:space="preserve">Working with Children in Public Care </w:t>
      </w:r>
    </w:p>
    <w:p w:rsidR="00732505" w:rsidRPr="00A35F58" w:rsidRDefault="00732505" w:rsidP="00054829">
      <w:pPr>
        <w:pStyle w:val="ListParagraph"/>
        <w:numPr>
          <w:ilvl w:val="0"/>
          <w:numId w:val="20"/>
        </w:numPr>
        <w:spacing w:after="0"/>
        <w:ind w:hanging="11"/>
        <w:jc w:val="both"/>
        <w:rPr>
          <w:rFonts w:ascii="Arial" w:hAnsi="Arial" w:cs="Arial"/>
          <w:color w:val="000000"/>
          <w:sz w:val="24"/>
          <w:szCs w:val="24"/>
        </w:rPr>
      </w:pPr>
      <w:r w:rsidRPr="00A35F58">
        <w:rPr>
          <w:rFonts w:ascii="Arial" w:hAnsi="Arial" w:cs="Arial"/>
          <w:color w:val="000000"/>
          <w:sz w:val="24"/>
          <w:szCs w:val="24"/>
        </w:rPr>
        <w:t xml:space="preserve">VSHT Regional Network </w:t>
      </w:r>
    </w:p>
    <w:p w:rsidR="00732505" w:rsidRPr="00A35F58" w:rsidRDefault="00732505" w:rsidP="00054829">
      <w:pPr>
        <w:pStyle w:val="ListParagraph"/>
        <w:numPr>
          <w:ilvl w:val="0"/>
          <w:numId w:val="20"/>
        </w:numPr>
        <w:spacing w:after="0"/>
        <w:ind w:hanging="11"/>
        <w:jc w:val="both"/>
        <w:rPr>
          <w:rFonts w:ascii="Arial" w:hAnsi="Arial" w:cs="Arial"/>
          <w:color w:val="000000"/>
          <w:sz w:val="24"/>
          <w:szCs w:val="24"/>
        </w:rPr>
      </w:pPr>
      <w:r w:rsidRPr="00A35F58">
        <w:rPr>
          <w:rFonts w:ascii="Arial" w:hAnsi="Arial" w:cs="Arial"/>
          <w:color w:val="000000"/>
          <w:sz w:val="24"/>
          <w:szCs w:val="24"/>
        </w:rPr>
        <w:t>NAVSH National Conference</w:t>
      </w:r>
    </w:p>
    <w:p w:rsidR="00732505" w:rsidRPr="00732505" w:rsidRDefault="00732505" w:rsidP="00732505">
      <w:pPr>
        <w:jc w:val="both"/>
        <w:rPr>
          <w:rFonts w:cs="Arial"/>
          <w:b/>
          <w:color w:val="000000"/>
        </w:rPr>
      </w:pPr>
    </w:p>
    <w:p w:rsidR="00732505" w:rsidRPr="00054829" w:rsidRDefault="00A35F58" w:rsidP="00732505">
      <w:pPr>
        <w:jc w:val="both"/>
        <w:rPr>
          <w:rFonts w:cs="Arial"/>
          <w:b/>
          <w:noProof/>
          <w:szCs w:val="24"/>
          <w:lang w:eastAsia="en-GB"/>
        </w:rPr>
      </w:pPr>
      <w:r w:rsidRPr="000620DC">
        <w:rPr>
          <w:rFonts w:cs="Arial"/>
          <w:color w:val="000000"/>
          <w:szCs w:val="24"/>
        </w:rPr>
        <w:t>4</w:t>
      </w:r>
      <w:r w:rsidR="00054829" w:rsidRPr="000620DC">
        <w:rPr>
          <w:rFonts w:cs="Arial"/>
          <w:color w:val="000000"/>
          <w:szCs w:val="24"/>
        </w:rPr>
        <w:t>.</w:t>
      </w:r>
      <w:r w:rsidR="00732505" w:rsidRPr="00054829">
        <w:rPr>
          <w:rFonts w:cs="Arial"/>
          <w:b/>
          <w:color w:val="000000"/>
          <w:szCs w:val="24"/>
        </w:rPr>
        <w:t xml:space="preserve"> </w:t>
      </w:r>
      <w:r w:rsidR="00054829">
        <w:rPr>
          <w:rFonts w:cs="Arial"/>
          <w:b/>
          <w:color w:val="000000"/>
          <w:szCs w:val="24"/>
        </w:rPr>
        <w:tab/>
      </w:r>
      <w:r w:rsidR="00732505" w:rsidRPr="00054829">
        <w:rPr>
          <w:rFonts w:cs="Arial"/>
          <w:b/>
          <w:noProof/>
          <w:szCs w:val="24"/>
          <w:lang w:eastAsia="en-GB"/>
        </w:rPr>
        <w:t>Summary of Progress from development plan 2017-18</w:t>
      </w:r>
    </w:p>
    <w:p w:rsidR="00732505" w:rsidRPr="00732505" w:rsidRDefault="00732505" w:rsidP="00732505">
      <w:pPr>
        <w:jc w:val="both"/>
        <w:rPr>
          <w:rFonts w:cs="Arial"/>
          <w:b/>
          <w:color w:val="000000"/>
          <w:sz w:val="28"/>
          <w:szCs w:val="28"/>
        </w:rPr>
      </w:pPr>
    </w:p>
    <w:p w:rsidR="00732505" w:rsidRPr="00A35F58" w:rsidRDefault="00A35F58" w:rsidP="00054829">
      <w:pPr>
        <w:autoSpaceDE w:val="0"/>
        <w:autoSpaceDN w:val="0"/>
        <w:adjustRightInd w:val="0"/>
        <w:ind w:left="720" w:hanging="720"/>
        <w:jc w:val="both"/>
        <w:rPr>
          <w:rFonts w:cs="Arial"/>
          <w:b/>
          <w:i/>
          <w:color w:val="000003"/>
          <w:szCs w:val="24"/>
        </w:rPr>
      </w:pPr>
      <w:r w:rsidRPr="00AC19D6">
        <w:rPr>
          <w:rFonts w:cs="Arial"/>
          <w:color w:val="000003"/>
          <w:szCs w:val="24"/>
        </w:rPr>
        <w:t>4</w:t>
      </w:r>
      <w:r w:rsidR="00732505" w:rsidRPr="00AC19D6">
        <w:rPr>
          <w:rFonts w:cs="Arial"/>
          <w:color w:val="000003"/>
          <w:szCs w:val="24"/>
        </w:rPr>
        <w:t>.1</w:t>
      </w:r>
      <w:r w:rsidR="00732505" w:rsidRPr="00A35F58">
        <w:rPr>
          <w:rFonts w:cs="Arial"/>
          <w:b/>
          <w:i/>
          <w:color w:val="000003"/>
          <w:szCs w:val="24"/>
        </w:rPr>
        <w:t xml:space="preserve"> </w:t>
      </w:r>
      <w:r w:rsidR="00054829">
        <w:rPr>
          <w:rFonts w:cs="Arial"/>
          <w:b/>
          <w:i/>
          <w:color w:val="000003"/>
          <w:szCs w:val="24"/>
        </w:rPr>
        <w:tab/>
      </w:r>
      <w:r w:rsidR="00732505" w:rsidRPr="00A35F58">
        <w:rPr>
          <w:rFonts w:cs="Arial"/>
          <w:b/>
          <w:i/>
          <w:color w:val="000003"/>
          <w:szCs w:val="24"/>
        </w:rPr>
        <w:t>To track and support the improvement of CLA progress using data analysis and precision intervention.</w:t>
      </w:r>
    </w:p>
    <w:p w:rsidR="00732505" w:rsidRPr="00A35F58" w:rsidRDefault="00732505" w:rsidP="00054829">
      <w:pPr>
        <w:pStyle w:val="ListParagraph"/>
        <w:numPr>
          <w:ilvl w:val="0"/>
          <w:numId w:val="24"/>
        </w:numPr>
        <w:spacing w:after="0"/>
        <w:ind w:left="1134" w:hanging="425"/>
        <w:jc w:val="both"/>
        <w:rPr>
          <w:rFonts w:ascii="Arial" w:hAnsi="Arial" w:cs="Arial"/>
          <w:noProof/>
          <w:color w:val="000000"/>
          <w:sz w:val="24"/>
          <w:szCs w:val="24"/>
          <w:lang w:eastAsia="en-GB"/>
        </w:rPr>
      </w:pPr>
      <w:r w:rsidRPr="00A35F58">
        <w:rPr>
          <w:rFonts w:ascii="Arial" w:hAnsi="Arial" w:cs="Arial"/>
          <w:noProof/>
          <w:color w:val="000000"/>
          <w:sz w:val="24"/>
          <w:szCs w:val="24"/>
          <w:lang w:eastAsia="en-GB"/>
        </w:rPr>
        <w:t>The education of children looked after and previously looked after children is everyone’s responsibility. Virtual School Heads may have over arching responsibility, but we are reliant on schools playing their part too, and education outcomes for 2017-18 would suggest that we are working together well to drive improvement.</w:t>
      </w:r>
    </w:p>
    <w:p w:rsidR="00732505" w:rsidRPr="00A35F58" w:rsidRDefault="00732505" w:rsidP="00054829">
      <w:pPr>
        <w:pStyle w:val="Default"/>
        <w:numPr>
          <w:ilvl w:val="0"/>
          <w:numId w:val="24"/>
        </w:numPr>
        <w:ind w:left="1134" w:hanging="425"/>
        <w:jc w:val="both"/>
      </w:pPr>
      <w:r w:rsidRPr="00A35F58">
        <w:rPr>
          <w:noProof/>
          <w:lang w:eastAsia="en-GB"/>
        </w:rPr>
        <w:t>This year we have new, different and better data sets to work from. If we take the approach that data tells us something but not everything, then there are many interesting questions to ask about the jouneys of our children who are looked after and the impact this has had on their education outcomes.</w:t>
      </w:r>
      <w:r w:rsidRPr="00A35F58">
        <w:t xml:space="preserve"> Attainment data gathered termly for each CLA. Use of NCER and FFT data sets enable realistic challenge.</w:t>
      </w:r>
    </w:p>
    <w:p w:rsidR="00732505" w:rsidRPr="00A35F58" w:rsidRDefault="00732505" w:rsidP="00054829">
      <w:pPr>
        <w:pStyle w:val="Default"/>
        <w:numPr>
          <w:ilvl w:val="0"/>
          <w:numId w:val="24"/>
        </w:numPr>
        <w:ind w:left="1134" w:hanging="425"/>
        <w:jc w:val="both"/>
      </w:pPr>
      <w:r w:rsidRPr="00A35F58">
        <w:t>Associates are deployed to prevent exclusion and ensure inclusion to raise attainment. Specific attachment advice given to support this from associates and VS specialist teachers.</w:t>
      </w:r>
    </w:p>
    <w:p w:rsidR="00732505" w:rsidRPr="00A35F58" w:rsidRDefault="00732505" w:rsidP="00054829">
      <w:pPr>
        <w:pStyle w:val="Default"/>
        <w:numPr>
          <w:ilvl w:val="0"/>
          <w:numId w:val="24"/>
        </w:numPr>
        <w:ind w:left="1134" w:hanging="425"/>
        <w:jc w:val="both"/>
      </w:pPr>
      <w:r w:rsidRPr="00A35F58">
        <w:t>Weekly emails are sent to all social workers to prompt for the arrangement of new to care pep’s within the 10 day period with follow up by VS to ensure this has been done</w:t>
      </w:r>
    </w:p>
    <w:p w:rsidR="00732505" w:rsidRPr="00A35F58" w:rsidRDefault="00732505" w:rsidP="00395596">
      <w:pPr>
        <w:pStyle w:val="Default"/>
        <w:numPr>
          <w:ilvl w:val="0"/>
          <w:numId w:val="24"/>
        </w:numPr>
        <w:ind w:left="1134" w:hanging="425"/>
        <w:jc w:val="both"/>
      </w:pPr>
      <w:r w:rsidRPr="00A35F58">
        <w:t>VS specialist teachers prioritise the attendance of every new into care pep. As a result VS colleagues have been able to provide extra resources and funding where necessary.</w:t>
      </w:r>
    </w:p>
    <w:p w:rsidR="00732505" w:rsidRPr="00A35F58" w:rsidRDefault="00732505" w:rsidP="00732505">
      <w:pPr>
        <w:pStyle w:val="Default"/>
        <w:ind w:left="720"/>
        <w:jc w:val="both"/>
      </w:pPr>
    </w:p>
    <w:p w:rsidR="00732505" w:rsidRPr="00A35F58" w:rsidRDefault="00A35F58" w:rsidP="00732505">
      <w:pPr>
        <w:autoSpaceDE w:val="0"/>
        <w:autoSpaceDN w:val="0"/>
        <w:adjustRightInd w:val="0"/>
        <w:jc w:val="both"/>
        <w:rPr>
          <w:rFonts w:cs="Arial"/>
          <w:b/>
          <w:szCs w:val="24"/>
        </w:rPr>
      </w:pPr>
      <w:r w:rsidRPr="00AC19D6">
        <w:rPr>
          <w:rFonts w:cs="Arial"/>
          <w:szCs w:val="24"/>
        </w:rPr>
        <w:t>4</w:t>
      </w:r>
      <w:r w:rsidR="00732505" w:rsidRPr="00AC19D6">
        <w:rPr>
          <w:rFonts w:cs="Arial"/>
          <w:szCs w:val="24"/>
        </w:rPr>
        <w:t>.</w:t>
      </w:r>
      <w:r w:rsidR="00054829" w:rsidRPr="00AC19D6">
        <w:rPr>
          <w:rFonts w:cs="Arial"/>
          <w:szCs w:val="24"/>
        </w:rPr>
        <w:t>2</w:t>
      </w:r>
      <w:r w:rsidR="00732505" w:rsidRPr="00A35F58">
        <w:rPr>
          <w:rFonts w:cs="Arial"/>
          <w:b/>
          <w:szCs w:val="24"/>
        </w:rPr>
        <w:t xml:space="preserve"> </w:t>
      </w:r>
      <w:r w:rsidR="00395596">
        <w:rPr>
          <w:rFonts w:cs="Arial"/>
          <w:b/>
          <w:szCs w:val="24"/>
        </w:rPr>
        <w:t xml:space="preserve">    </w:t>
      </w:r>
      <w:r w:rsidR="00732505" w:rsidRPr="00A35F58">
        <w:rPr>
          <w:rFonts w:cs="Arial"/>
          <w:b/>
          <w:szCs w:val="24"/>
        </w:rPr>
        <w:t xml:space="preserve"> </w:t>
      </w:r>
      <w:r w:rsidR="00395596">
        <w:rPr>
          <w:rFonts w:cs="Arial"/>
          <w:b/>
          <w:szCs w:val="24"/>
        </w:rPr>
        <w:t xml:space="preserve"> </w:t>
      </w:r>
      <w:r w:rsidR="00732505" w:rsidRPr="00A35F58">
        <w:rPr>
          <w:rFonts w:cs="Arial"/>
          <w:b/>
          <w:szCs w:val="24"/>
        </w:rPr>
        <w:t>Areas for Improvement/next steps</w:t>
      </w:r>
    </w:p>
    <w:p w:rsidR="00732505" w:rsidRPr="00A35F58" w:rsidRDefault="00732505" w:rsidP="00395596">
      <w:pPr>
        <w:pStyle w:val="ListParagraph"/>
        <w:numPr>
          <w:ilvl w:val="0"/>
          <w:numId w:val="38"/>
        </w:numPr>
        <w:tabs>
          <w:tab w:val="left" w:pos="851"/>
        </w:tabs>
        <w:autoSpaceDE w:val="0"/>
        <w:autoSpaceDN w:val="0"/>
        <w:adjustRightInd w:val="0"/>
        <w:spacing w:after="0" w:line="240" w:lineRule="auto"/>
        <w:ind w:left="1134" w:hanging="283"/>
        <w:jc w:val="both"/>
        <w:rPr>
          <w:rFonts w:ascii="Arial" w:hAnsi="Arial" w:cs="Arial"/>
          <w:sz w:val="24"/>
          <w:szCs w:val="24"/>
        </w:rPr>
      </w:pPr>
      <w:r w:rsidRPr="00A35F58">
        <w:rPr>
          <w:rFonts w:ascii="Arial" w:hAnsi="Arial" w:cs="Arial"/>
          <w:sz w:val="24"/>
          <w:szCs w:val="24"/>
        </w:rPr>
        <w:t xml:space="preserve">Interrogation of data to inform the strategic deployment of VS staff at both LA </w:t>
      </w:r>
      <w:r w:rsidR="00395596">
        <w:rPr>
          <w:rFonts w:ascii="Arial" w:hAnsi="Arial" w:cs="Arial"/>
          <w:sz w:val="24"/>
          <w:szCs w:val="24"/>
        </w:rPr>
        <w:t xml:space="preserve"> </w:t>
      </w:r>
      <w:r w:rsidRPr="00A35F58">
        <w:rPr>
          <w:rFonts w:ascii="Arial" w:hAnsi="Arial" w:cs="Arial"/>
          <w:sz w:val="24"/>
          <w:szCs w:val="24"/>
        </w:rPr>
        <w:t>and school level.</w:t>
      </w:r>
    </w:p>
    <w:p w:rsidR="00732505" w:rsidRPr="00A35F58" w:rsidRDefault="00732505" w:rsidP="00732505">
      <w:pPr>
        <w:autoSpaceDE w:val="0"/>
        <w:autoSpaceDN w:val="0"/>
        <w:adjustRightInd w:val="0"/>
        <w:jc w:val="both"/>
        <w:rPr>
          <w:rFonts w:cs="Arial"/>
          <w:szCs w:val="24"/>
        </w:rPr>
      </w:pPr>
    </w:p>
    <w:p w:rsidR="00732505" w:rsidRPr="00395596" w:rsidRDefault="00A35F58" w:rsidP="00395596">
      <w:pPr>
        <w:autoSpaceDE w:val="0"/>
        <w:autoSpaceDN w:val="0"/>
        <w:adjustRightInd w:val="0"/>
        <w:ind w:left="851" w:hanging="851"/>
        <w:jc w:val="both"/>
        <w:rPr>
          <w:rFonts w:cs="Arial"/>
          <w:szCs w:val="24"/>
        </w:rPr>
      </w:pPr>
      <w:r w:rsidRPr="00AC19D6">
        <w:rPr>
          <w:rFonts w:cs="Arial"/>
          <w:szCs w:val="24"/>
        </w:rPr>
        <w:t>4</w:t>
      </w:r>
      <w:r w:rsidR="00054829" w:rsidRPr="00AC19D6">
        <w:rPr>
          <w:rFonts w:cs="Arial"/>
          <w:szCs w:val="24"/>
        </w:rPr>
        <w:t>.3</w:t>
      </w:r>
      <w:r w:rsidR="00732505" w:rsidRPr="00A35F58">
        <w:rPr>
          <w:rFonts w:cs="Arial"/>
          <w:b/>
          <w:i/>
          <w:szCs w:val="24"/>
        </w:rPr>
        <w:t xml:space="preserve">  </w:t>
      </w:r>
      <w:r w:rsidR="00395596">
        <w:rPr>
          <w:rFonts w:cs="Arial"/>
          <w:b/>
          <w:i/>
          <w:szCs w:val="24"/>
        </w:rPr>
        <w:t xml:space="preserve">  </w:t>
      </w:r>
      <w:r w:rsidR="00732505" w:rsidRPr="00395596">
        <w:rPr>
          <w:rFonts w:cs="Arial"/>
          <w:szCs w:val="24"/>
        </w:rPr>
        <w:t>To improve the quality of practice through high quality PEPs and Pathway Plans effectively delivered and monitored.</w:t>
      </w:r>
    </w:p>
    <w:p w:rsidR="00732505" w:rsidRDefault="00732505" w:rsidP="00732505">
      <w:pPr>
        <w:autoSpaceDE w:val="0"/>
        <w:autoSpaceDN w:val="0"/>
        <w:adjustRightInd w:val="0"/>
        <w:jc w:val="both"/>
        <w:rPr>
          <w:rFonts w:cs="Arial"/>
          <w:b/>
          <w:szCs w:val="24"/>
        </w:rPr>
      </w:pPr>
    </w:p>
    <w:p w:rsidR="00732505" w:rsidRPr="00A35F58" w:rsidRDefault="00A35F58" w:rsidP="00732505">
      <w:pPr>
        <w:jc w:val="both"/>
        <w:rPr>
          <w:rFonts w:cs="Arial"/>
          <w:b/>
          <w:szCs w:val="24"/>
        </w:rPr>
      </w:pPr>
      <w:r w:rsidRPr="00AC19D6">
        <w:rPr>
          <w:rFonts w:cs="Arial"/>
          <w:szCs w:val="24"/>
        </w:rPr>
        <w:t>4</w:t>
      </w:r>
      <w:r w:rsidR="00054829" w:rsidRPr="00AC19D6">
        <w:rPr>
          <w:rFonts w:cs="Arial"/>
          <w:szCs w:val="24"/>
        </w:rPr>
        <w:t>.4</w:t>
      </w:r>
      <w:r w:rsidR="00732505" w:rsidRPr="00A35F58">
        <w:rPr>
          <w:rFonts w:cs="Arial"/>
          <w:b/>
          <w:szCs w:val="24"/>
        </w:rPr>
        <w:t xml:space="preserve">  </w:t>
      </w:r>
      <w:r w:rsidR="00395596">
        <w:rPr>
          <w:rFonts w:cs="Arial"/>
          <w:b/>
          <w:szCs w:val="24"/>
        </w:rPr>
        <w:t xml:space="preserve">    </w:t>
      </w:r>
      <w:r w:rsidR="00732505" w:rsidRPr="00A35F58">
        <w:rPr>
          <w:rFonts w:cs="Arial"/>
          <w:b/>
          <w:szCs w:val="24"/>
        </w:rPr>
        <w:t>Our journey so far…what we are doing?</w:t>
      </w:r>
    </w:p>
    <w:p w:rsidR="00732505" w:rsidRPr="00A35F58" w:rsidRDefault="00732505" w:rsidP="00395596">
      <w:pPr>
        <w:pStyle w:val="ListParagraph"/>
        <w:numPr>
          <w:ilvl w:val="0"/>
          <w:numId w:val="25"/>
        </w:numPr>
        <w:ind w:hanging="11"/>
        <w:jc w:val="both"/>
        <w:rPr>
          <w:rFonts w:ascii="Arial" w:hAnsi="Arial" w:cs="Arial"/>
          <w:sz w:val="24"/>
          <w:szCs w:val="24"/>
        </w:rPr>
      </w:pPr>
      <w:r w:rsidRPr="00A35F58">
        <w:rPr>
          <w:rFonts w:ascii="Arial" w:hAnsi="Arial" w:cs="Arial"/>
          <w:sz w:val="24"/>
          <w:szCs w:val="24"/>
        </w:rPr>
        <w:t>Set a performance target of 98% of PEPs being current.</w:t>
      </w:r>
    </w:p>
    <w:p w:rsidR="00732505" w:rsidRPr="00A35F58" w:rsidRDefault="00732505" w:rsidP="0099647C">
      <w:pPr>
        <w:pStyle w:val="ListParagraph"/>
        <w:numPr>
          <w:ilvl w:val="0"/>
          <w:numId w:val="25"/>
        </w:numPr>
        <w:ind w:left="1418" w:hanging="709"/>
        <w:jc w:val="both"/>
        <w:rPr>
          <w:rFonts w:ascii="Arial" w:hAnsi="Arial" w:cs="Arial"/>
          <w:sz w:val="24"/>
          <w:szCs w:val="24"/>
        </w:rPr>
      </w:pPr>
      <w:r w:rsidRPr="00A35F58">
        <w:rPr>
          <w:rFonts w:ascii="Arial" w:hAnsi="Arial" w:cs="Arial"/>
          <w:sz w:val="24"/>
          <w:szCs w:val="24"/>
        </w:rPr>
        <w:t xml:space="preserve">Virtual School team doing monthly quality assurance audits with all social </w:t>
      </w:r>
      <w:r w:rsidR="0099647C">
        <w:rPr>
          <w:rFonts w:ascii="Arial" w:hAnsi="Arial" w:cs="Arial"/>
          <w:sz w:val="24"/>
          <w:szCs w:val="24"/>
        </w:rPr>
        <w:t xml:space="preserve">   </w:t>
      </w:r>
      <w:r w:rsidRPr="00A35F58">
        <w:rPr>
          <w:rFonts w:ascii="Arial" w:hAnsi="Arial" w:cs="Arial"/>
          <w:sz w:val="24"/>
          <w:szCs w:val="24"/>
        </w:rPr>
        <w:t>teams covered, all phases both in and out of the LA.</w:t>
      </w:r>
    </w:p>
    <w:p w:rsidR="00732505" w:rsidRPr="00A35F58" w:rsidRDefault="00732505" w:rsidP="0099647C">
      <w:pPr>
        <w:pStyle w:val="ListParagraph"/>
        <w:numPr>
          <w:ilvl w:val="0"/>
          <w:numId w:val="25"/>
        </w:numPr>
        <w:ind w:left="1418" w:hanging="709"/>
        <w:jc w:val="both"/>
        <w:rPr>
          <w:rFonts w:ascii="Arial" w:hAnsi="Arial" w:cs="Arial"/>
          <w:sz w:val="24"/>
          <w:szCs w:val="24"/>
        </w:rPr>
      </w:pPr>
      <w:r w:rsidRPr="00A35F58">
        <w:rPr>
          <w:rFonts w:ascii="Arial" w:hAnsi="Arial" w:cs="Arial"/>
          <w:sz w:val="24"/>
          <w:szCs w:val="24"/>
        </w:rPr>
        <w:lastRenderedPageBreak/>
        <w:t>Outcomes shared with Deputy Director (CSC), Service Managers and Team Managers.</w:t>
      </w:r>
    </w:p>
    <w:p w:rsidR="00732505" w:rsidRPr="00A35F58" w:rsidRDefault="00732505" w:rsidP="0099647C">
      <w:pPr>
        <w:pStyle w:val="ListParagraph"/>
        <w:numPr>
          <w:ilvl w:val="0"/>
          <w:numId w:val="25"/>
        </w:numPr>
        <w:ind w:left="1418" w:hanging="709"/>
        <w:jc w:val="both"/>
        <w:rPr>
          <w:rFonts w:ascii="Arial" w:hAnsi="Arial" w:cs="Arial"/>
          <w:sz w:val="24"/>
          <w:szCs w:val="24"/>
        </w:rPr>
      </w:pPr>
      <w:r w:rsidRPr="00A35F58">
        <w:rPr>
          <w:rFonts w:ascii="Arial" w:hAnsi="Arial" w:cs="Arial"/>
          <w:sz w:val="24"/>
          <w:szCs w:val="24"/>
        </w:rPr>
        <w:t>Bespoke training to IRO’s, Team Managers, Social Workers and also to individual SW’s.</w:t>
      </w:r>
    </w:p>
    <w:p w:rsidR="00732505" w:rsidRPr="00A35F58" w:rsidRDefault="00732505" w:rsidP="0099647C">
      <w:pPr>
        <w:pStyle w:val="ListParagraph"/>
        <w:numPr>
          <w:ilvl w:val="0"/>
          <w:numId w:val="25"/>
        </w:numPr>
        <w:ind w:left="1418" w:hanging="709"/>
        <w:jc w:val="both"/>
        <w:rPr>
          <w:rFonts w:ascii="Arial" w:hAnsi="Arial" w:cs="Arial"/>
          <w:color w:val="000000"/>
          <w:sz w:val="24"/>
          <w:szCs w:val="24"/>
        </w:rPr>
      </w:pPr>
      <w:r w:rsidRPr="00A35F58">
        <w:rPr>
          <w:rFonts w:ascii="Arial" w:hAnsi="Arial" w:cs="Arial"/>
          <w:color w:val="000000"/>
          <w:sz w:val="24"/>
          <w:szCs w:val="24"/>
        </w:rPr>
        <w:t>Joint working and communication from Virtual School and Through Care service managers with social workers which has resulted having high aspirations for looked after children and care leavers.</w:t>
      </w:r>
    </w:p>
    <w:p w:rsidR="00732505" w:rsidRPr="00A35F58" w:rsidRDefault="00732505" w:rsidP="0099647C">
      <w:pPr>
        <w:pStyle w:val="ListParagraph"/>
        <w:numPr>
          <w:ilvl w:val="0"/>
          <w:numId w:val="25"/>
        </w:numPr>
        <w:ind w:left="1418" w:hanging="709"/>
        <w:jc w:val="both"/>
        <w:rPr>
          <w:rFonts w:ascii="Arial" w:hAnsi="Arial" w:cs="Arial"/>
          <w:color w:val="000000"/>
          <w:sz w:val="24"/>
          <w:szCs w:val="24"/>
        </w:rPr>
      </w:pPr>
      <w:r w:rsidRPr="00A35F58">
        <w:rPr>
          <w:rFonts w:ascii="Arial" w:hAnsi="Arial" w:cs="Arial"/>
          <w:color w:val="000000"/>
          <w:sz w:val="24"/>
          <w:szCs w:val="24"/>
        </w:rPr>
        <w:t xml:space="preserve">Bespoke 16+ PEP’s in place. </w:t>
      </w:r>
    </w:p>
    <w:p w:rsidR="00732505" w:rsidRPr="00A35F58" w:rsidRDefault="00732505" w:rsidP="0099647C">
      <w:pPr>
        <w:pStyle w:val="ListParagraph"/>
        <w:numPr>
          <w:ilvl w:val="0"/>
          <w:numId w:val="25"/>
        </w:numPr>
        <w:ind w:left="1418" w:hanging="709"/>
        <w:jc w:val="both"/>
        <w:rPr>
          <w:rFonts w:ascii="Arial" w:hAnsi="Arial" w:cs="Arial"/>
          <w:color w:val="000000"/>
          <w:sz w:val="24"/>
          <w:szCs w:val="24"/>
        </w:rPr>
      </w:pPr>
      <w:r w:rsidRPr="00A35F58">
        <w:rPr>
          <w:rFonts w:ascii="Arial" w:hAnsi="Arial" w:cs="Arial"/>
          <w:color w:val="000000"/>
          <w:sz w:val="24"/>
          <w:szCs w:val="24"/>
        </w:rPr>
        <w:t>Looked after children and care leavers education success has been celebrated, via monthly awards, education awards and care leavers event.</w:t>
      </w:r>
    </w:p>
    <w:p w:rsidR="00732505" w:rsidRPr="00A35F58" w:rsidRDefault="00732505" w:rsidP="0099647C">
      <w:pPr>
        <w:pStyle w:val="ListParagraph"/>
        <w:numPr>
          <w:ilvl w:val="0"/>
          <w:numId w:val="25"/>
        </w:numPr>
        <w:ind w:left="1418" w:hanging="709"/>
        <w:jc w:val="both"/>
        <w:rPr>
          <w:rFonts w:ascii="Arial" w:hAnsi="Arial" w:cs="Arial"/>
          <w:sz w:val="24"/>
          <w:szCs w:val="24"/>
        </w:rPr>
      </w:pPr>
      <w:r w:rsidRPr="00A35F58">
        <w:rPr>
          <w:rFonts w:ascii="Arial" w:hAnsi="Arial" w:cs="Arial"/>
          <w:sz w:val="24"/>
          <w:szCs w:val="24"/>
        </w:rPr>
        <w:t>Virtual School targeting development work to those who needed it most.</w:t>
      </w:r>
    </w:p>
    <w:p w:rsidR="00732505" w:rsidRPr="00A35F58" w:rsidRDefault="00732505" w:rsidP="0099647C">
      <w:pPr>
        <w:pStyle w:val="ListParagraph"/>
        <w:numPr>
          <w:ilvl w:val="0"/>
          <w:numId w:val="25"/>
        </w:numPr>
        <w:ind w:left="1418" w:hanging="709"/>
        <w:jc w:val="both"/>
        <w:rPr>
          <w:rFonts w:ascii="Arial" w:hAnsi="Arial" w:cs="Arial"/>
          <w:sz w:val="24"/>
          <w:szCs w:val="24"/>
        </w:rPr>
      </w:pPr>
      <w:r w:rsidRPr="00A35F58">
        <w:rPr>
          <w:rFonts w:ascii="Arial" w:hAnsi="Arial" w:cs="Arial"/>
          <w:sz w:val="24"/>
          <w:szCs w:val="24"/>
        </w:rPr>
        <w:t>Meetings with Designated teachers to establish the system and promote the requirement for every PEP to be ‘good’.</w:t>
      </w:r>
    </w:p>
    <w:p w:rsidR="00732505" w:rsidRPr="00A35F58" w:rsidRDefault="00732505" w:rsidP="0099647C">
      <w:pPr>
        <w:pStyle w:val="ListParagraph"/>
        <w:numPr>
          <w:ilvl w:val="0"/>
          <w:numId w:val="25"/>
        </w:numPr>
        <w:ind w:left="1418" w:hanging="709"/>
        <w:jc w:val="both"/>
        <w:rPr>
          <w:rFonts w:ascii="Arial" w:hAnsi="Arial" w:cs="Arial"/>
          <w:sz w:val="24"/>
          <w:szCs w:val="24"/>
        </w:rPr>
      </w:pPr>
      <w:r w:rsidRPr="00A35F58">
        <w:rPr>
          <w:rFonts w:ascii="Arial" w:hAnsi="Arial" w:cs="Arial"/>
          <w:sz w:val="24"/>
          <w:szCs w:val="24"/>
        </w:rPr>
        <w:t>Designated teachers routinely reviewing progress made against previous targets</w:t>
      </w:r>
    </w:p>
    <w:p w:rsidR="00732505" w:rsidRPr="00A35F58" w:rsidRDefault="00732505" w:rsidP="0099647C">
      <w:pPr>
        <w:pStyle w:val="ListParagraph"/>
        <w:numPr>
          <w:ilvl w:val="0"/>
          <w:numId w:val="25"/>
        </w:numPr>
        <w:ind w:left="1418" w:hanging="709"/>
        <w:jc w:val="both"/>
        <w:rPr>
          <w:rFonts w:ascii="Arial" w:hAnsi="Arial" w:cs="Arial"/>
          <w:sz w:val="24"/>
          <w:szCs w:val="24"/>
        </w:rPr>
      </w:pPr>
      <w:r w:rsidRPr="00A35F58">
        <w:rPr>
          <w:rFonts w:ascii="Arial" w:hAnsi="Arial" w:cs="Arial"/>
          <w:sz w:val="24"/>
          <w:szCs w:val="24"/>
        </w:rPr>
        <w:t>The Virtual School has written and distributed guidance on the completion of the PEP for the benefit of: social workers; designated teachers; foster carer and parents as well as other professionals.</w:t>
      </w:r>
    </w:p>
    <w:p w:rsidR="00732505" w:rsidRPr="00A35F58" w:rsidRDefault="00732505" w:rsidP="0099647C">
      <w:pPr>
        <w:pStyle w:val="ListParagraph"/>
        <w:numPr>
          <w:ilvl w:val="0"/>
          <w:numId w:val="25"/>
        </w:numPr>
        <w:ind w:left="1418" w:hanging="709"/>
        <w:jc w:val="both"/>
        <w:rPr>
          <w:rFonts w:ascii="Arial" w:hAnsi="Arial" w:cs="Arial"/>
          <w:sz w:val="24"/>
          <w:szCs w:val="24"/>
        </w:rPr>
      </w:pPr>
      <w:r w:rsidRPr="00A35F58">
        <w:rPr>
          <w:rFonts w:ascii="Arial" w:hAnsi="Arial" w:cs="Arial"/>
          <w:sz w:val="24"/>
          <w:szCs w:val="24"/>
        </w:rPr>
        <w:t xml:space="preserve">Joint funded worker (Virtual School and Through Care) sighted in the virtual school who is tracking all 16+ young people and mapping all alternative provision in the district. </w:t>
      </w:r>
    </w:p>
    <w:p w:rsidR="00732505" w:rsidRPr="00A35F58" w:rsidRDefault="00732505" w:rsidP="0099647C">
      <w:pPr>
        <w:pStyle w:val="ListParagraph"/>
        <w:numPr>
          <w:ilvl w:val="0"/>
          <w:numId w:val="25"/>
        </w:numPr>
        <w:ind w:left="1418" w:hanging="709"/>
        <w:jc w:val="both"/>
        <w:rPr>
          <w:rFonts w:ascii="Arial" w:hAnsi="Arial" w:cs="Arial"/>
          <w:sz w:val="24"/>
          <w:szCs w:val="24"/>
        </w:rPr>
      </w:pPr>
      <w:r w:rsidRPr="00A35F58">
        <w:rPr>
          <w:rFonts w:ascii="Arial" w:hAnsi="Arial" w:cs="Arial"/>
          <w:sz w:val="24"/>
          <w:szCs w:val="24"/>
        </w:rPr>
        <w:t xml:space="preserve">Exemplar PEPs for each key stage posted on the VS website on </w:t>
      </w:r>
      <w:r w:rsidR="003D6450">
        <w:rPr>
          <w:rFonts w:ascii="Arial" w:hAnsi="Arial" w:cs="Arial"/>
          <w:sz w:val="24"/>
          <w:szCs w:val="24"/>
        </w:rPr>
        <w:t>Bradford Schools On-line (</w:t>
      </w:r>
      <w:r w:rsidRPr="00A35F58">
        <w:rPr>
          <w:rFonts w:ascii="Arial" w:hAnsi="Arial" w:cs="Arial"/>
          <w:sz w:val="24"/>
          <w:szCs w:val="24"/>
        </w:rPr>
        <w:t>BSO</w:t>
      </w:r>
      <w:r w:rsidR="003D6450">
        <w:rPr>
          <w:rFonts w:ascii="Arial" w:hAnsi="Arial" w:cs="Arial"/>
          <w:sz w:val="24"/>
          <w:szCs w:val="24"/>
        </w:rPr>
        <w:t>)</w:t>
      </w:r>
      <w:r w:rsidRPr="00A35F58">
        <w:rPr>
          <w:rFonts w:ascii="Arial" w:hAnsi="Arial" w:cs="Arial"/>
          <w:sz w:val="24"/>
          <w:szCs w:val="24"/>
        </w:rPr>
        <w:t>.</w:t>
      </w:r>
    </w:p>
    <w:p w:rsidR="00732505" w:rsidRPr="00A35F58" w:rsidRDefault="00732505" w:rsidP="0099647C">
      <w:pPr>
        <w:pStyle w:val="ListParagraph"/>
        <w:numPr>
          <w:ilvl w:val="0"/>
          <w:numId w:val="25"/>
        </w:numPr>
        <w:ind w:left="1418" w:hanging="709"/>
        <w:jc w:val="both"/>
        <w:rPr>
          <w:rFonts w:ascii="Arial" w:hAnsi="Arial" w:cs="Arial"/>
          <w:sz w:val="24"/>
          <w:szCs w:val="24"/>
        </w:rPr>
      </w:pPr>
      <w:r w:rsidRPr="00A35F58">
        <w:rPr>
          <w:rFonts w:ascii="Arial" w:hAnsi="Arial" w:cs="Arial"/>
          <w:sz w:val="24"/>
          <w:szCs w:val="24"/>
        </w:rPr>
        <w:t>Team Managers taking greater ownership for the quality of PEPs for SW’s in their teams.</w:t>
      </w:r>
    </w:p>
    <w:p w:rsidR="00732505" w:rsidRPr="00A35F58" w:rsidRDefault="00732505" w:rsidP="0099647C">
      <w:pPr>
        <w:pStyle w:val="ListParagraph"/>
        <w:numPr>
          <w:ilvl w:val="0"/>
          <w:numId w:val="25"/>
        </w:numPr>
        <w:ind w:left="1418" w:hanging="709"/>
        <w:jc w:val="both"/>
        <w:rPr>
          <w:rFonts w:ascii="Arial" w:hAnsi="Arial" w:cs="Arial"/>
          <w:sz w:val="24"/>
          <w:szCs w:val="24"/>
        </w:rPr>
      </w:pPr>
      <w:r w:rsidRPr="00A35F58">
        <w:rPr>
          <w:rFonts w:ascii="Arial" w:hAnsi="Arial" w:cs="Arial"/>
          <w:sz w:val="24"/>
          <w:szCs w:val="24"/>
        </w:rPr>
        <w:t>Virtual School team support 100% of PEPs for children new into care</w:t>
      </w:r>
    </w:p>
    <w:p w:rsidR="00732505" w:rsidRPr="00A35F58" w:rsidRDefault="00A35F58" w:rsidP="00732505">
      <w:pPr>
        <w:jc w:val="both"/>
        <w:rPr>
          <w:rFonts w:cs="Arial"/>
          <w:b/>
          <w:szCs w:val="24"/>
        </w:rPr>
      </w:pPr>
      <w:r w:rsidRPr="00AC19D6">
        <w:rPr>
          <w:rFonts w:cs="Arial"/>
          <w:szCs w:val="24"/>
        </w:rPr>
        <w:t>4</w:t>
      </w:r>
      <w:r w:rsidR="0099647C" w:rsidRPr="00AC19D6">
        <w:rPr>
          <w:rFonts w:cs="Arial"/>
          <w:szCs w:val="24"/>
        </w:rPr>
        <w:t>.5</w:t>
      </w:r>
      <w:r w:rsidR="00732505" w:rsidRPr="00A35F58">
        <w:rPr>
          <w:rFonts w:cs="Arial"/>
          <w:b/>
          <w:szCs w:val="24"/>
        </w:rPr>
        <w:t xml:space="preserve">  </w:t>
      </w:r>
      <w:r w:rsidR="0099647C">
        <w:rPr>
          <w:rFonts w:cs="Arial"/>
          <w:b/>
          <w:szCs w:val="24"/>
        </w:rPr>
        <w:t xml:space="preserve">   </w:t>
      </w:r>
      <w:r w:rsidR="00732505" w:rsidRPr="00A35F58">
        <w:rPr>
          <w:rFonts w:cs="Arial"/>
          <w:b/>
          <w:szCs w:val="24"/>
        </w:rPr>
        <w:t>What difference has this made?</w:t>
      </w:r>
    </w:p>
    <w:p w:rsidR="00732505" w:rsidRPr="00A35F58" w:rsidRDefault="00732505" w:rsidP="0099647C">
      <w:pPr>
        <w:pStyle w:val="ListParagraph"/>
        <w:numPr>
          <w:ilvl w:val="0"/>
          <w:numId w:val="26"/>
        </w:numPr>
        <w:ind w:left="1418" w:hanging="709"/>
        <w:jc w:val="both"/>
        <w:rPr>
          <w:rFonts w:ascii="Arial" w:hAnsi="Arial" w:cs="Arial"/>
          <w:sz w:val="24"/>
          <w:szCs w:val="24"/>
        </w:rPr>
      </w:pPr>
      <w:r w:rsidRPr="00A35F58">
        <w:rPr>
          <w:rFonts w:ascii="Arial" w:hAnsi="Arial" w:cs="Arial"/>
          <w:sz w:val="24"/>
          <w:szCs w:val="24"/>
        </w:rPr>
        <w:t>Completion rate now in the mid 90%’s.</w:t>
      </w:r>
    </w:p>
    <w:p w:rsidR="00732505" w:rsidRPr="00A35F58" w:rsidRDefault="00732505" w:rsidP="0099647C">
      <w:pPr>
        <w:pStyle w:val="ListParagraph"/>
        <w:numPr>
          <w:ilvl w:val="0"/>
          <w:numId w:val="26"/>
        </w:numPr>
        <w:ind w:left="1418" w:hanging="709"/>
        <w:jc w:val="both"/>
        <w:rPr>
          <w:rFonts w:ascii="Arial" w:hAnsi="Arial" w:cs="Arial"/>
          <w:sz w:val="24"/>
          <w:szCs w:val="24"/>
        </w:rPr>
      </w:pPr>
      <w:r w:rsidRPr="00A35F58">
        <w:rPr>
          <w:rFonts w:ascii="Arial" w:hAnsi="Arial" w:cs="Arial"/>
          <w:sz w:val="24"/>
          <w:szCs w:val="24"/>
        </w:rPr>
        <w:t>Quality of PEP’s has improved over the course of the school year. The latest PEP quality assurance audit in June 2018 showed 74% of PEPs being good or outstanding with just 3% being judged as inadequate.</w:t>
      </w:r>
    </w:p>
    <w:p w:rsidR="00732505" w:rsidRPr="00A35F58" w:rsidRDefault="00732505" w:rsidP="0099647C">
      <w:pPr>
        <w:pStyle w:val="ListParagraph"/>
        <w:numPr>
          <w:ilvl w:val="0"/>
          <w:numId w:val="26"/>
        </w:numPr>
        <w:ind w:left="1418" w:hanging="709"/>
        <w:jc w:val="both"/>
        <w:rPr>
          <w:rFonts w:ascii="Arial" w:hAnsi="Arial" w:cs="Arial"/>
          <w:color w:val="000000"/>
          <w:sz w:val="24"/>
          <w:szCs w:val="24"/>
        </w:rPr>
      </w:pPr>
      <w:r w:rsidRPr="00A35F58">
        <w:rPr>
          <w:rFonts w:ascii="Arial" w:hAnsi="Arial" w:cs="Arial"/>
          <w:color w:val="000000"/>
          <w:sz w:val="24"/>
          <w:szCs w:val="24"/>
        </w:rPr>
        <w:t xml:space="preserve">High aspirations for 16+ young people; intelligence has been gathered regarding destinations, reduction in NEET and time as NEET. </w:t>
      </w:r>
    </w:p>
    <w:p w:rsidR="00732505" w:rsidRPr="00A35F58" w:rsidRDefault="00732505" w:rsidP="0099647C">
      <w:pPr>
        <w:pStyle w:val="ListParagraph"/>
        <w:numPr>
          <w:ilvl w:val="0"/>
          <w:numId w:val="26"/>
        </w:numPr>
        <w:ind w:left="1418" w:hanging="709"/>
        <w:jc w:val="both"/>
        <w:rPr>
          <w:rFonts w:ascii="Arial" w:hAnsi="Arial" w:cs="Arial"/>
          <w:color w:val="000000"/>
          <w:sz w:val="24"/>
          <w:szCs w:val="24"/>
        </w:rPr>
      </w:pPr>
      <w:r w:rsidRPr="00A35F58">
        <w:rPr>
          <w:rFonts w:ascii="Arial" w:hAnsi="Arial" w:cs="Arial"/>
          <w:color w:val="000000"/>
          <w:sz w:val="24"/>
          <w:szCs w:val="24"/>
        </w:rPr>
        <w:t>Consistent joint working and tracking between LEAP and Virtual school for 16+.</w:t>
      </w:r>
    </w:p>
    <w:p w:rsidR="00732505" w:rsidRPr="00A35F58" w:rsidRDefault="00732505" w:rsidP="0099647C">
      <w:pPr>
        <w:pStyle w:val="ListParagraph"/>
        <w:numPr>
          <w:ilvl w:val="0"/>
          <w:numId w:val="26"/>
        </w:numPr>
        <w:ind w:left="1418" w:hanging="709"/>
        <w:jc w:val="both"/>
        <w:rPr>
          <w:rFonts w:ascii="Arial" w:hAnsi="Arial" w:cs="Arial"/>
          <w:sz w:val="24"/>
          <w:szCs w:val="24"/>
        </w:rPr>
      </w:pPr>
      <w:r w:rsidRPr="00A35F58">
        <w:rPr>
          <w:rFonts w:ascii="Arial" w:hAnsi="Arial" w:cs="Arial"/>
          <w:sz w:val="24"/>
          <w:szCs w:val="24"/>
        </w:rPr>
        <w:t>Schools are routinely showing the progress that is being made by each pupil, particularly progress in reading, writing and mathematics. It has been noticeable in the last year that the quality of target setting from schools has been more relevant and in many cases more aspirational.</w:t>
      </w:r>
    </w:p>
    <w:p w:rsidR="00732505" w:rsidRPr="00A35F58" w:rsidRDefault="00732505" w:rsidP="0099647C">
      <w:pPr>
        <w:pStyle w:val="ListParagraph"/>
        <w:numPr>
          <w:ilvl w:val="0"/>
          <w:numId w:val="26"/>
        </w:numPr>
        <w:ind w:left="1418" w:hanging="709"/>
        <w:jc w:val="both"/>
        <w:rPr>
          <w:rFonts w:ascii="Arial" w:hAnsi="Arial" w:cs="Arial"/>
          <w:sz w:val="24"/>
          <w:szCs w:val="24"/>
        </w:rPr>
      </w:pPr>
      <w:r w:rsidRPr="00A35F58">
        <w:rPr>
          <w:rFonts w:ascii="Arial" w:hAnsi="Arial" w:cs="Arial"/>
          <w:sz w:val="24"/>
          <w:szCs w:val="24"/>
        </w:rPr>
        <w:t>More advice is provided at an age appropriate level for children and young people.</w:t>
      </w:r>
    </w:p>
    <w:p w:rsidR="00732505" w:rsidRPr="00A35F58" w:rsidRDefault="00732505" w:rsidP="00732505">
      <w:pPr>
        <w:pStyle w:val="ListParagraph"/>
        <w:ind w:left="0"/>
        <w:rPr>
          <w:rFonts w:ascii="Arial" w:hAnsi="Arial" w:cs="Arial"/>
          <w:b/>
          <w:sz w:val="24"/>
          <w:szCs w:val="24"/>
        </w:rPr>
      </w:pPr>
    </w:p>
    <w:p w:rsidR="00732505" w:rsidRPr="00A35F58" w:rsidRDefault="00A35F58" w:rsidP="00732505">
      <w:pPr>
        <w:pStyle w:val="ListParagraph"/>
        <w:ind w:left="0"/>
        <w:rPr>
          <w:rFonts w:ascii="Arial" w:hAnsi="Arial" w:cs="Arial"/>
          <w:b/>
          <w:sz w:val="24"/>
          <w:szCs w:val="24"/>
        </w:rPr>
      </w:pPr>
      <w:r w:rsidRPr="00AC19D6">
        <w:rPr>
          <w:rFonts w:ascii="Arial" w:hAnsi="Arial" w:cs="Arial"/>
          <w:sz w:val="24"/>
          <w:szCs w:val="24"/>
        </w:rPr>
        <w:lastRenderedPageBreak/>
        <w:t>4</w:t>
      </w:r>
      <w:r w:rsidR="0099647C" w:rsidRPr="00AC19D6">
        <w:rPr>
          <w:rFonts w:ascii="Arial" w:hAnsi="Arial" w:cs="Arial"/>
          <w:sz w:val="24"/>
          <w:szCs w:val="24"/>
        </w:rPr>
        <w:t>.6</w:t>
      </w:r>
      <w:r w:rsidR="00732505" w:rsidRPr="00A35F58">
        <w:rPr>
          <w:rFonts w:ascii="Arial" w:hAnsi="Arial" w:cs="Arial"/>
          <w:b/>
          <w:sz w:val="24"/>
          <w:szCs w:val="24"/>
        </w:rPr>
        <w:t xml:space="preserve">  </w:t>
      </w:r>
      <w:r w:rsidR="0099647C">
        <w:rPr>
          <w:rFonts w:ascii="Arial" w:hAnsi="Arial" w:cs="Arial"/>
          <w:b/>
          <w:sz w:val="24"/>
          <w:szCs w:val="24"/>
        </w:rPr>
        <w:t xml:space="preserve">   </w:t>
      </w:r>
      <w:r w:rsidR="00732505" w:rsidRPr="00A35F58">
        <w:rPr>
          <w:rFonts w:ascii="Arial" w:hAnsi="Arial" w:cs="Arial"/>
          <w:b/>
          <w:sz w:val="24"/>
          <w:szCs w:val="24"/>
        </w:rPr>
        <w:t>Areas for improvement/next steps</w:t>
      </w:r>
    </w:p>
    <w:p w:rsidR="00732505" w:rsidRPr="00A35F58" w:rsidRDefault="00732505" w:rsidP="0099647C">
      <w:pPr>
        <w:pStyle w:val="ListParagraph"/>
        <w:numPr>
          <w:ilvl w:val="0"/>
          <w:numId w:val="27"/>
        </w:numPr>
        <w:ind w:left="1418" w:hanging="709"/>
        <w:rPr>
          <w:rFonts w:ascii="Arial" w:hAnsi="Arial" w:cs="Arial"/>
          <w:sz w:val="24"/>
          <w:szCs w:val="24"/>
        </w:rPr>
      </w:pPr>
      <w:r w:rsidRPr="00A35F58">
        <w:rPr>
          <w:rFonts w:ascii="Arial" w:hAnsi="Arial" w:cs="Arial"/>
          <w:sz w:val="24"/>
          <w:szCs w:val="24"/>
        </w:rPr>
        <w:t>Redesign PEPs to be more phase specific and incorporate the review document and give more explicit outcome data</w:t>
      </w:r>
    </w:p>
    <w:p w:rsidR="00732505" w:rsidRPr="00A35F58" w:rsidRDefault="00732505" w:rsidP="0099647C">
      <w:pPr>
        <w:pStyle w:val="ListParagraph"/>
        <w:numPr>
          <w:ilvl w:val="0"/>
          <w:numId w:val="27"/>
        </w:numPr>
        <w:ind w:left="1418" w:hanging="709"/>
        <w:rPr>
          <w:rFonts w:ascii="Arial" w:hAnsi="Arial" w:cs="Arial"/>
          <w:sz w:val="24"/>
          <w:szCs w:val="24"/>
        </w:rPr>
      </w:pPr>
      <w:r w:rsidRPr="00A35F58">
        <w:rPr>
          <w:rFonts w:ascii="Arial" w:hAnsi="Arial" w:cs="Arial"/>
          <w:sz w:val="24"/>
          <w:szCs w:val="24"/>
        </w:rPr>
        <w:t>Further working with schools on the quality of PEPs so they are able to show impact on placement stability, attendance and pupil outcomes</w:t>
      </w:r>
    </w:p>
    <w:p w:rsidR="00732505" w:rsidRPr="00A35F58" w:rsidRDefault="00732505" w:rsidP="0099647C">
      <w:pPr>
        <w:pStyle w:val="ListParagraph"/>
        <w:numPr>
          <w:ilvl w:val="0"/>
          <w:numId w:val="27"/>
        </w:numPr>
        <w:ind w:left="1418" w:hanging="709"/>
        <w:rPr>
          <w:rFonts w:ascii="Arial" w:hAnsi="Arial" w:cs="Arial"/>
          <w:sz w:val="24"/>
          <w:szCs w:val="24"/>
        </w:rPr>
      </w:pPr>
      <w:r w:rsidRPr="00A35F58">
        <w:rPr>
          <w:rFonts w:ascii="Arial" w:hAnsi="Arial" w:cs="Arial"/>
          <w:sz w:val="24"/>
          <w:szCs w:val="24"/>
        </w:rPr>
        <w:t>Examine the current rationale for retaining 25% of PPP</w:t>
      </w:r>
    </w:p>
    <w:p w:rsidR="00732505" w:rsidRPr="00A35F58" w:rsidRDefault="00732505" w:rsidP="0099647C">
      <w:pPr>
        <w:pStyle w:val="ListParagraph"/>
        <w:numPr>
          <w:ilvl w:val="0"/>
          <w:numId w:val="27"/>
        </w:numPr>
        <w:ind w:left="1418" w:hanging="709"/>
        <w:rPr>
          <w:rFonts w:ascii="Arial" w:hAnsi="Arial" w:cs="Arial"/>
          <w:sz w:val="24"/>
          <w:szCs w:val="24"/>
        </w:rPr>
      </w:pPr>
      <w:r w:rsidRPr="00A35F58">
        <w:rPr>
          <w:rFonts w:ascii="Arial" w:hAnsi="Arial" w:cs="Arial"/>
          <w:sz w:val="24"/>
          <w:szCs w:val="24"/>
        </w:rPr>
        <w:t>Ensuring all PEPs have the review document attached to the PEP on the system</w:t>
      </w:r>
    </w:p>
    <w:p w:rsidR="00732505" w:rsidRPr="00A35F58" w:rsidRDefault="00732505" w:rsidP="0099647C">
      <w:pPr>
        <w:pStyle w:val="ListParagraph"/>
        <w:numPr>
          <w:ilvl w:val="0"/>
          <w:numId w:val="27"/>
        </w:numPr>
        <w:ind w:left="1418" w:hanging="709"/>
        <w:rPr>
          <w:rFonts w:ascii="Arial" w:hAnsi="Arial" w:cs="Arial"/>
          <w:sz w:val="24"/>
          <w:szCs w:val="24"/>
        </w:rPr>
      </w:pPr>
      <w:r w:rsidRPr="00A35F58">
        <w:rPr>
          <w:rFonts w:ascii="Arial" w:hAnsi="Arial" w:cs="Arial"/>
          <w:sz w:val="24"/>
          <w:szCs w:val="24"/>
        </w:rPr>
        <w:t>Use evidence from tracked cases and the termly data input to challenge schools when progress is unexpectedly slow, and ensure that appropriate support is put in place to drive more rapid improvement.</w:t>
      </w:r>
    </w:p>
    <w:p w:rsidR="00732505" w:rsidRPr="00A35F58" w:rsidRDefault="00732505" w:rsidP="0099647C">
      <w:pPr>
        <w:pStyle w:val="ListParagraph"/>
        <w:numPr>
          <w:ilvl w:val="0"/>
          <w:numId w:val="27"/>
        </w:numPr>
        <w:ind w:left="1418" w:hanging="709"/>
        <w:rPr>
          <w:rFonts w:ascii="Arial" w:hAnsi="Arial" w:cs="Arial"/>
          <w:color w:val="000000"/>
          <w:sz w:val="24"/>
          <w:szCs w:val="24"/>
        </w:rPr>
      </w:pPr>
      <w:r w:rsidRPr="00A35F58">
        <w:rPr>
          <w:rFonts w:ascii="Arial" w:hAnsi="Arial" w:cs="Arial"/>
          <w:color w:val="000000"/>
          <w:sz w:val="24"/>
          <w:szCs w:val="24"/>
        </w:rPr>
        <w:t xml:space="preserve">SEN/EHCP planning generally and for 16+ ensure no child slips through the net. </w:t>
      </w:r>
    </w:p>
    <w:p w:rsidR="00732505" w:rsidRPr="00A35F58" w:rsidRDefault="00732505" w:rsidP="0099647C">
      <w:pPr>
        <w:pStyle w:val="ListParagraph"/>
        <w:numPr>
          <w:ilvl w:val="0"/>
          <w:numId w:val="27"/>
        </w:numPr>
        <w:ind w:left="1418" w:hanging="709"/>
        <w:rPr>
          <w:rFonts w:ascii="Arial" w:hAnsi="Arial" w:cs="Arial"/>
          <w:sz w:val="24"/>
          <w:szCs w:val="24"/>
        </w:rPr>
      </w:pPr>
      <w:r w:rsidRPr="00A35F58">
        <w:rPr>
          <w:rFonts w:ascii="Arial" w:hAnsi="Arial" w:cs="Arial"/>
          <w:sz w:val="24"/>
          <w:szCs w:val="24"/>
        </w:rPr>
        <w:t xml:space="preserve">Continuing with monthly audits and building on this to feedback quality as well as compliance to teams every month. Include ‘targeted PEPs </w:t>
      </w:r>
      <w:proofErr w:type="spellStart"/>
      <w:r w:rsidRPr="00A35F58">
        <w:rPr>
          <w:rFonts w:ascii="Arial" w:hAnsi="Arial" w:cs="Arial"/>
          <w:sz w:val="24"/>
          <w:szCs w:val="24"/>
        </w:rPr>
        <w:t>e.g</w:t>
      </w:r>
      <w:proofErr w:type="spellEnd"/>
      <w:r w:rsidRPr="00A35F58">
        <w:rPr>
          <w:rFonts w:ascii="Arial" w:hAnsi="Arial" w:cs="Arial"/>
          <w:sz w:val="24"/>
          <w:szCs w:val="24"/>
        </w:rPr>
        <w:t xml:space="preserve"> those CLA who are in Children’s Homes</w:t>
      </w:r>
    </w:p>
    <w:p w:rsidR="00732505" w:rsidRPr="00A35F58" w:rsidRDefault="00732505" w:rsidP="0099647C">
      <w:pPr>
        <w:pStyle w:val="ListParagraph"/>
        <w:numPr>
          <w:ilvl w:val="0"/>
          <w:numId w:val="27"/>
        </w:numPr>
        <w:ind w:left="1418" w:hanging="709"/>
        <w:rPr>
          <w:rFonts w:ascii="Arial" w:hAnsi="Arial" w:cs="Arial"/>
          <w:sz w:val="24"/>
          <w:szCs w:val="24"/>
        </w:rPr>
      </w:pPr>
      <w:r w:rsidRPr="00A35F58">
        <w:rPr>
          <w:rFonts w:ascii="Arial" w:hAnsi="Arial" w:cs="Arial"/>
          <w:sz w:val="24"/>
          <w:szCs w:val="24"/>
        </w:rPr>
        <w:t>Continuing the cycle of multi-agency and targeted training including regular bulletins to designated teachers and social carer.</w:t>
      </w:r>
    </w:p>
    <w:p w:rsidR="00732505" w:rsidRPr="00A35F58" w:rsidRDefault="00732505" w:rsidP="0099647C">
      <w:pPr>
        <w:pStyle w:val="ListParagraph"/>
        <w:numPr>
          <w:ilvl w:val="0"/>
          <w:numId w:val="27"/>
        </w:numPr>
        <w:ind w:left="1418" w:hanging="709"/>
        <w:rPr>
          <w:rFonts w:ascii="Arial" w:hAnsi="Arial" w:cs="Arial"/>
          <w:sz w:val="24"/>
          <w:szCs w:val="24"/>
        </w:rPr>
      </w:pPr>
      <w:r w:rsidRPr="00A35F58">
        <w:rPr>
          <w:rFonts w:ascii="Arial" w:hAnsi="Arial" w:cs="Arial"/>
          <w:sz w:val="24"/>
          <w:szCs w:val="24"/>
        </w:rPr>
        <w:t>Ensure 100% compliance on PEP returns with timescales.</w:t>
      </w:r>
    </w:p>
    <w:p w:rsidR="00732505" w:rsidRPr="0099647C" w:rsidRDefault="00A35F58" w:rsidP="00732505">
      <w:pPr>
        <w:autoSpaceDE w:val="0"/>
        <w:autoSpaceDN w:val="0"/>
        <w:adjustRightInd w:val="0"/>
        <w:jc w:val="both"/>
        <w:rPr>
          <w:rFonts w:cs="Arial"/>
          <w:b/>
          <w:szCs w:val="24"/>
        </w:rPr>
      </w:pPr>
      <w:r w:rsidRPr="00AC19D6">
        <w:rPr>
          <w:rFonts w:cs="Arial"/>
          <w:szCs w:val="24"/>
        </w:rPr>
        <w:t>4</w:t>
      </w:r>
      <w:r w:rsidR="00AC19D6" w:rsidRPr="00AC19D6">
        <w:rPr>
          <w:rFonts w:cs="Arial"/>
          <w:szCs w:val="24"/>
        </w:rPr>
        <w:t>.7</w:t>
      </w:r>
      <w:r w:rsidR="00732505" w:rsidRPr="0099647C">
        <w:rPr>
          <w:rFonts w:cs="Arial"/>
          <w:b/>
          <w:szCs w:val="24"/>
        </w:rPr>
        <w:t xml:space="preserve">  </w:t>
      </w:r>
      <w:r w:rsidR="0099647C">
        <w:rPr>
          <w:rFonts w:cs="Arial"/>
          <w:b/>
          <w:szCs w:val="24"/>
        </w:rPr>
        <w:t xml:space="preserve"> </w:t>
      </w:r>
      <w:r w:rsidR="00732505" w:rsidRPr="0099647C">
        <w:rPr>
          <w:rFonts w:cs="Arial"/>
          <w:b/>
          <w:szCs w:val="24"/>
        </w:rPr>
        <w:t>To develop the role of key personnel linked to the Virtual School</w:t>
      </w:r>
    </w:p>
    <w:p w:rsidR="00732505" w:rsidRPr="00A35F58" w:rsidRDefault="00732505" w:rsidP="0099647C">
      <w:pPr>
        <w:autoSpaceDE w:val="0"/>
        <w:autoSpaceDN w:val="0"/>
        <w:adjustRightInd w:val="0"/>
        <w:ind w:left="567"/>
        <w:jc w:val="both"/>
        <w:rPr>
          <w:rFonts w:cs="Arial"/>
          <w:szCs w:val="24"/>
        </w:rPr>
      </w:pPr>
      <w:r w:rsidRPr="00A35F58">
        <w:rPr>
          <w:rFonts w:cs="Arial"/>
          <w:szCs w:val="24"/>
        </w:rPr>
        <w:t>Multi agency training and partnership work continue to be a strength of the Virtual School. Key work includes:</w:t>
      </w:r>
    </w:p>
    <w:p w:rsidR="00732505" w:rsidRPr="00A35F58" w:rsidRDefault="00732505" w:rsidP="0099647C">
      <w:pPr>
        <w:pStyle w:val="ListParagraph"/>
        <w:numPr>
          <w:ilvl w:val="0"/>
          <w:numId w:val="23"/>
        </w:numPr>
        <w:autoSpaceDE w:val="0"/>
        <w:autoSpaceDN w:val="0"/>
        <w:adjustRightInd w:val="0"/>
        <w:spacing w:after="0" w:line="240" w:lineRule="auto"/>
        <w:ind w:left="1418" w:hanging="709"/>
        <w:jc w:val="both"/>
        <w:rPr>
          <w:rFonts w:ascii="Arial" w:hAnsi="Arial" w:cs="Arial"/>
          <w:sz w:val="24"/>
          <w:szCs w:val="24"/>
        </w:rPr>
      </w:pPr>
      <w:r w:rsidRPr="00A35F58">
        <w:rPr>
          <w:rFonts w:ascii="Arial" w:hAnsi="Arial" w:cs="Arial"/>
          <w:sz w:val="24"/>
          <w:szCs w:val="24"/>
        </w:rPr>
        <w:t>Quality training for multi-agency and bespoke groups (Foster Careers, Adoption Teams, Children’s Homes, Social Care Teams, Independent Reviewing Officers, Designated Teachers).</w:t>
      </w:r>
    </w:p>
    <w:p w:rsidR="00732505" w:rsidRPr="00A35F58" w:rsidRDefault="00732505" w:rsidP="0099647C">
      <w:pPr>
        <w:pStyle w:val="ListParagraph"/>
        <w:numPr>
          <w:ilvl w:val="0"/>
          <w:numId w:val="23"/>
        </w:numPr>
        <w:autoSpaceDE w:val="0"/>
        <w:autoSpaceDN w:val="0"/>
        <w:adjustRightInd w:val="0"/>
        <w:spacing w:after="0" w:line="240" w:lineRule="auto"/>
        <w:ind w:left="1418" w:hanging="709"/>
        <w:jc w:val="both"/>
        <w:rPr>
          <w:rFonts w:ascii="Arial" w:hAnsi="Arial" w:cs="Arial"/>
          <w:sz w:val="24"/>
          <w:szCs w:val="24"/>
        </w:rPr>
      </w:pPr>
      <w:r w:rsidRPr="00A35F58">
        <w:rPr>
          <w:rFonts w:ascii="Arial" w:hAnsi="Arial" w:cs="Arial"/>
          <w:sz w:val="24"/>
          <w:szCs w:val="24"/>
        </w:rPr>
        <w:t>Setting up high aspiration and ambition when working with other professionals. ‘Would it be good enough for your child? Mantra’.</w:t>
      </w:r>
    </w:p>
    <w:p w:rsidR="00732505" w:rsidRPr="00A35F58" w:rsidRDefault="00732505" w:rsidP="0099647C">
      <w:pPr>
        <w:pStyle w:val="ListParagraph"/>
        <w:numPr>
          <w:ilvl w:val="0"/>
          <w:numId w:val="23"/>
        </w:numPr>
        <w:autoSpaceDE w:val="0"/>
        <w:autoSpaceDN w:val="0"/>
        <w:adjustRightInd w:val="0"/>
        <w:spacing w:after="0" w:line="240" w:lineRule="auto"/>
        <w:ind w:left="1418" w:hanging="720"/>
        <w:jc w:val="both"/>
        <w:rPr>
          <w:rFonts w:ascii="Arial" w:hAnsi="Arial" w:cs="Arial"/>
          <w:sz w:val="24"/>
          <w:szCs w:val="24"/>
        </w:rPr>
      </w:pPr>
      <w:r w:rsidRPr="00A35F58">
        <w:rPr>
          <w:rFonts w:ascii="Arial" w:hAnsi="Arial" w:cs="Arial"/>
          <w:sz w:val="24"/>
          <w:szCs w:val="24"/>
        </w:rPr>
        <w:t>Develop schools and designated teacher knowledge and understanding of developmental trauma through targeted training</w:t>
      </w:r>
    </w:p>
    <w:p w:rsidR="00732505" w:rsidRPr="00A35F58" w:rsidRDefault="00732505" w:rsidP="0099647C">
      <w:pPr>
        <w:pStyle w:val="ListParagraph"/>
        <w:numPr>
          <w:ilvl w:val="0"/>
          <w:numId w:val="23"/>
        </w:numPr>
        <w:autoSpaceDE w:val="0"/>
        <w:autoSpaceDN w:val="0"/>
        <w:adjustRightInd w:val="0"/>
        <w:spacing w:after="0" w:line="240" w:lineRule="auto"/>
        <w:ind w:left="1418" w:hanging="720"/>
        <w:jc w:val="both"/>
        <w:rPr>
          <w:rFonts w:ascii="Arial" w:hAnsi="Arial" w:cs="Arial"/>
          <w:sz w:val="24"/>
          <w:szCs w:val="24"/>
        </w:rPr>
      </w:pPr>
      <w:r w:rsidRPr="00A35F58">
        <w:rPr>
          <w:rFonts w:ascii="Arial" w:hAnsi="Arial" w:cs="Arial"/>
          <w:sz w:val="24"/>
          <w:szCs w:val="24"/>
        </w:rPr>
        <w:t>VS arranged Attachment Lead training from Brighton University to develop an Attachment Lead Network across the district.</w:t>
      </w:r>
    </w:p>
    <w:p w:rsidR="00732505" w:rsidRPr="00A35F58" w:rsidRDefault="00732505" w:rsidP="0099647C">
      <w:pPr>
        <w:pStyle w:val="ListParagraph"/>
        <w:numPr>
          <w:ilvl w:val="0"/>
          <w:numId w:val="23"/>
        </w:numPr>
        <w:autoSpaceDE w:val="0"/>
        <w:autoSpaceDN w:val="0"/>
        <w:adjustRightInd w:val="0"/>
        <w:spacing w:after="0" w:line="240" w:lineRule="auto"/>
        <w:ind w:left="1418" w:hanging="709"/>
        <w:jc w:val="both"/>
        <w:rPr>
          <w:rFonts w:ascii="Arial" w:hAnsi="Arial" w:cs="Arial"/>
          <w:sz w:val="24"/>
          <w:szCs w:val="24"/>
        </w:rPr>
      </w:pPr>
      <w:r w:rsidRPr="00A35F58">
        <w:rPr>
          <w:rFonts w:ascii="Arial" w:hAnsi="Arial" w:cs="Arial"/>
          <w:sz w:val="24"/>
          <w:szCs w:val="24"/>
        </w:rPr>
        <w:t>Behaviour support service training organised by the VS on the importance of the key adult to stabilise pupil experiences within school offered to all schools with CLA</w:t>
      </w:r>
    </w:p>
    <w:p w:rsidR="00732505" w:rsidRPr="00A35F58" w:rsidRDefault="00732505" w:rsidP="0099647C">
      <w:pPr>
        <w:pStyle w:val="ListParagraph"/>
        <w:numPr>
          <w:ilvl w:val="0"/>
          <w:numId w:val="23"/>
        </w:numPr>
        <w:autoSpaceDE w:val="0"/>
        <w:autoSpaceDN w:val="0"/>
        <w:adjustRightInd w:val="0"/>
        <w:spacing w:after="0" w:line="240" w:lineRule="auto"/>
        <w:ind w:left="1418" w:hanging="709"/>
        <w:jc w:val="both"/>
        <w:rPr>
          <w:rFonts w:ascii="Arial" w:hAnsi="Arial" w:cs="Arial"/>
          <w:sz w:val="24"/>
          <w:szCs w:val="24"/>
        </w:rPr>
      </w:pPr>
      <w:r w:rsidRPr="00A35F58">
        <w:rPr>
          <w:rFonts w:ascii="Arial" w:hAnsi="Arial" w:cs="Arial"/>
          <w:sz w:val="24"/>
          <w:szCs w:val="24"/>
        </w:rPr>
        <w:t>VS specialist teachers have delivered attachment training to school staff across the district to increase awareness, understanding of CLA needs and promote stability of school placements.</w:t>
      </w:r>
    </w:p>
    <w:p w:rsidR="00732505" w:rsidRPr="00A35F58" w:rsidRDefault="00732505" w:rsidP="0099647C">
      <w:pPr>
        <w:pStyle w:val="ListParagraph"/>
        <w:numPr>
          <w:ilvl w:val="0"/>
          <w:numId w:val="23"/>
        </w:numPr>
        <w:autoSpaceDE w:val="0"/>
        <w:autoSpaceDN w:val="0"/>
        <w:adjustRightInd w:val="0"/>
        <w:spacing w:after="0" w:line="240" w:lineRule="auto"/>
        <w:ind w:left="1418" w:hanging="709"/>
        <w:jc w:val="both"/>
        <w:rPr>
          <w:rFonts w:ascii="Arial" w:hAnsi="Arial" w:cs="Arial"/>
          <w:sz w:val="24"/>
          <w:szCs w:val="24"/>
        </w:rPr>
      </w:pPr>
      <w:r w:rsidRPr="00A35F58">
        <w:rPr>
          <w:rFonts w:ascii="Arial" w:hAnsi="Arial" w:cs="Arial"/>
          <w:sz w:val="24"/>
          <w:szCs w:val="24"/>
        </w:rPr>
        <w:t>Extensive CDP program offered on a range of topics related to Attachment, trauma and CLA issues in education.</w:t>
      </w:r>
    </w:p>
    <w:p w:rsidR="00732505" w:rsidRDefault="00732505" w:rsidP="0099647C">
      <w:pPr>
        <w:autoSpaceDE w:val="0"/>
        <w:autoSpaceDN w:val="0"/>
        <w:adjustRightInd w:val="0"/>
        <w:ind w:hanging="11"/>
        <w:jc w:val="both"/>
        <w:rPr>
          <w:rFonts w:cs="Arial"/>
          <w:szCs w:val="24"/>
        </w:rPr>
      </w:pPr>
    </w:p>
    <w:p w:rsidR="00732505" w:rsidRPr="00A35F58" w:rsidRDefault="00A35F58" w:rsidP="00732505">
      <w:pPr>
        <w:autoSpaceDE w:val="0"/>
        <w:autoSpaceDN w:val="0"/>
        <w:adjustRightInd w:val="0"/>
        <w:jc w:val="both"/>
        <w:rPr>
          <w:rFonts w:cs="Arial"/>
          <w:b/>
          <w:szCs w:val="24"/>
        </w:rPr>
      </w:pPr>
      <w:r w:rsidRPr="00AC19D6">
        <w:rPr>
          <w:rFonts w:cs="Arial"/>
          <w:szCs w:val="24"/>
        </w:rPr>
        <w:t>4</w:t>
      </w:r>
      <w:r w:rsidR="00AC19D6" w:rsidRPr="00AC19D6">
        <w:rPr>
          <w:rFonts w:cs="Arial"/>
          <w:szCs w:val="24"/>
        </w:rPr>
        <w:t>.8</w:t>
      </w:r>
      <w:r w:rsidR="00732505" w:rsidRPr="00A35F58">
        <w:rPr>
          <w:rFonts w:cs="Arial"/>
          <w:b/>
          <w:szCs w:val="24"/>
        </w:rPr>
        <w:t xml:space="preserve">  Areas for Improvement/next steps</w:t>
      </w:r>
    </w:p>
    <w:p w:rsidR="00732505" w:rsidRPr="00A35F58" w:rsidRDefault="00732505" w:rsidP="00656714">
      <w:pPr>
        <w:pStyle w:val="ListParagraph"/>
        <w:numPr>
          <w:ilvl w:val="0"/>
          <w:numId w:val="39"/>
        </w:numPr>
        <w:autoSpaceDE w:val="0"/>
        <w:autoSpaceDN w:val="0"/>
        <w:adjustRightInd w:val="0"/>
        <w:spacing w:after="0" w:line="240" w:lineRule="auto"/>
        <w:ind w:left="1418" w:hanging="709"/>
        <w:jc w:val="both"/>
        <w:rPr>
          <w:rFonts w:ascii="Arial" w:hAnsi="Arial" w:cs="Arial"/>
          <w:sz w:val="24"/>
          <w:szCs w:val="24"/>
        </w:rPr>
      </w:pPr>
      <w:r w:rsidRPr="00A35F58">
        <w:rPr>
          <w:rFonts w:ascii="Arial" w:hAnsi="Arial" w:cs="Arial"/>
          <w:sz w:val="24"/>
          <w:szCs w:val="24"/>
        </w:rPr>
        <w:t>In collaboration with One Adoption and the local collaborative promote news ways of working to respond to the requirements for Previously Looked After Children as indicated in the new statutory guidance.</w:t>
      </w:r>
    </w:p>
    <w:p w:rsidR="00732505" w:rsidRPr="00A35F58" w:rsidRDefault="00732505" w:rsidP="00656714">
      <w:pPr>
        <w:pStyle w:val="ListParagraph"/>
        <w:numPr>
          <w:ilvl w:val="0"/>
          <w:numId w:val="39"/>
        </w:numPr>
        <w:autoSpaceDE w:val="0"/>
        <w:autoSpaceDN w:val="0"/>
        <w:adjustRightInd w:val="0"/>
        <w:spacing w:after="0" w:line="240" w:lineRule="auto"/>
        <w:ind w:hanging="11"/>
        <w:jc w:val="both"/>
        <w:rPr>
          <w:rFonts w:ascii="Arial" w:hAnsi="Arial" w:cs="Arial"/>
          <w:sz w:val="24"/>
          <w:szCs w:val="24"/>
        </w:rPr>
      </w:pPr>
      <w:r w:rsidRPr="00A35F58">
        <w:rPr>
          <w:rFonts w:ascii="Arial" w:hAnsi="Arial" w:cs="Arial"/>
          <w:sz w:val="24"/>
          <w:szCs w:val="24"/>
        </w:rPr>
        <w:t xml:space="preserve">Business plan for VS to increase staffing in response to CLA numbers </w:t>
      </w:r>
    </w:p>
    <w:p w:rsidR="00732505" w:rsidRDefault="00732505" w:rsidP="00656714">
      <w:pPr>
        <w:pStyle w:val="ListParagraph"/>
        <w:autoSpaceDE w:val="0"/>
        <w:autoSpaceDN w:val="0"/>
        <w:adjustRightInd w:val="0"/>
        <w:spacing w:after="0" w:line="240" w:lineRule="auto"/>
        <w:ind w:hanging="11"/>
        <w:jc w:val="both"/>
        <w:rPr>
          <w:rFonts w:ascii="Arial" w:hAnsi="Arial" w:cs="Arial"/>
          <w:sz w:val="24"/>
          <w:szCs w:val="24"/>
        </w:rPr>
      </w:pPr>
    </w:p>
    <w:p w:rsidR="00656714" w:rsidRPr="005A71AC" w:rsidRDefault="00656714" w:rsidP="005A71AC">
      <w:pPr>
        <w:autoSpaceDE w:val="0"/>
        <w:autoSpaceDN w:val="0"/>
        <w:adjustRightInd w:val="0"/>
        <w:jc w:val="both"/>
        <w:rPr>
          <w:rFonts w:cs="Arial"/>
          <w:szCs w:val="24"/>
        </w:rPr>
      </w:pPr>
    </w:p>
    <w:p w:rsidR="00732505" w:rsidRPr="00D81B7A" w:rsidRDefault="00A35F58" w:rsidP="00416722">
      <w:pPr>
        <w:autoSpaceDE w:val="0"/>
        <w:autoSpaceDN w:val="0"/>
        <w:adjustRightInd w:val="0"/>
        <w:ind w:left="567" w:hanging="567"/>
        <w:jc w:val="both"/>
        <w:rPr>
          <w:rFonts w:cs="Arial"/>
          <w:b/>
          <w:szCs w:val="24"/>
        </w:rPr>
      </w:pPr>
      <w:r w:rsidRPr="00AC19D6">
        <w:rPr>
          <w:rFonts w:cs="Arial"/>
          <w:color w:val="000000"/>
          <w:szCs w:val="24"/>
        </w:rPr>
        <w:t>4</w:t>
      </w:r>
      <w:r w:rsidR="00732505" w:rsidRPr="00AC19D6">
        <w:rPr>
          <w:rFonts w:cs="Arial"/>
          <w:color w:val="000000"/>
          <w:szCs w:val="24"/>
        </w:rPr>
        <w:t>.</w:t>
      </w:r>
      <w:r w:rsidR="00AC19D6" w:rsidRPr="00AC19D6">
        <w:rPr>
          <w:rFonts w:cs="Arial"/>
          <w:color w:val="000000"/>
          <w:szCs w:val="24"/>
        </w:rPr>
        <w:t>9</w:t>
      </w:r>
      <w:r w:rsidR="00732505" w:rsidRPr="00A35F58">
        <w:rPr>
          <w:rFonts w:cs="Arial"/>
          <w:b/>
          <w:i/>
          <w:color w:val="000000"/>
          <w:szCs w:val="24"/>
        </w:rPr>
        <w:t xml:space="preserve"> </w:t>
      </w:r>
      <w:r w:rsidR="00416722">
        <w:rPr>
          <w:rFonts w:cs="Arial"/>
          <w:b/>
          <w:i/>
          <w:color w:val="000000"/>
          <w:szCs w:val="24"/>
        </w:rPr>
        <w:t xml:space="preserve"> </w:t>
      </w:r>
      <w:r w:rsidR="00732505" w:rsidRPr="00A35F58">
        <w:rPr>
          <w:rFonts w:cs="Arial"/>
          <w:b/>
          <w:i/>
          <w:color w:val="000000"/>
          <w:szCs w:val="24"/>
        </w:rPr>
        <w:t xml:space="preserve"> </w:t>
      </w:r>
      <w:r w:rsidR="00732505" w:rsidRPr="00D81B7A">
        <w:rPr>
          <w:rFonts w:cs="Arial"/>
          <w:b/>
          <w:color w:val="000000"/>
          <w:szCs w:val="24"/>
        </w:rPr>
        <w:t xml:space="preserve">Improve the tracking of children in Early Years setting to evidence accelerated </w:t>
      </w:r>
      <w:r w:rsidR="00416722">
        <w:rPr>
          <w:rFonts w:cs="Arial"/>
          <w:b/>
          <w:color w:val="000000"/>
          <w:szCs w:val="24"/>
        </w:rPr>
        <w:t xml:space="preserve"> </w:t>
      </w:r>
      <w:r w:rsidR="00732505" w:rsidRPr="00D81B7A">
        <w:rPr>
          <w:rFonts w:cs="Arial"/>
          <w:b/>
          <w:color w:val="000000"/>
          <w:szCs w:val="24"/>
        </w:rPr>
        <w:t xml:space="preserve">learning through </w:t>
      </w:r>
      <w:r w:rsidR="00732505" w:rsidRPr="00D81B7A">
        <w:rPr>
          <w:rFonts w:cs="Arial"/>
          <w:b/>
          <w:color w:val="000003"/>
          <w:szCs w:val="24"/>
        </w:rPr>
        <w:t>using data analysis and precision intervention.</w:t>
      </w:r>
    </w:p>
    <w:p w:rsidR="00732505" w:rsidRPr="00A35F58" w:rsidRDefault="00732505" w:rsidP="00357E32">
      <w:pPr>
        <w:pStyle w:val="Default"/>
        <w:numPr>
          <w:ilvl w:val="0"/>
          <w:numId w:val="29"/>
        </w:numPr>
        <w:jc w:val="both"/>
      </w:pPr>
      <w:r w:rsidRPr="00A35F58">
        <w:t xml:space="preserve">Links made with Early Years Achievement team and officer (PD) from the team has worked with the VS early Year Specialist within the VS (CD).  PD visited schools in the spring term to look at how we could close the achievement gap for the lowest attaining pupils. She provided advice and guidance and CD contacted schools where necessary to provide extra support. </w:t>
      </w:r>
    </w:p>
    <w:p w:rsidR="00732505" w:rsidRPr="00A35F58" w:rsidRDefault="00732505" w:rsidP="00357E32">
      <w:pPr>
        <w:pStyle w:val="Default"/>
        <w:numPr>
          <w:ilvl w:val="0"/>
          <w:numId w:val="29"/>
        </w:numPr>
        <w:jc w:val="both"/>
      </w:pPr>
      <w:r w:rsidRPr="00A35F58">
        <w:t>Early years pep’s have been scrutinised as part of the quality assurance meetings and challenged where below good or outstanding.</w:t>
      </w:r>
    </w:p>
    <w:p w:rsidR="00732505" w:rsidRPr="00A35F58" w:rsidRDefault="00732505" w:rsidP="00357E32">
      <w:pPr>
        <w:pStyle w:val="ListParagraph"/>
        <w:numPr>
          <w:ilvl w:val="0"/>
          <w:numId w:val="29"/>
        </w:numPr>
        <w:autoSpaceDE w:val="0"/>
        <w:autoSpaceDN w:val="0"/>
        <w:adjustRightInd w:val="0"/>
        <w:jc w:val="both"/>
        <w:rPr>
          <w:rFonts w:ascii="Arial" w:hAnsi="Arial" w:cs="Arial"/>
          <w:sz w:val="24"/>
          <w:szCs w:val="24"/>
        </w:rPr>
      </w:pPr>
      <w:r w:rsidRPr="00A35F58">
        <w:rPr>
          <w:rFonts w:ascii="Arial" w:hAnsi="Arial" w:cs="Arial"/>
          <w:sz w:val="24"/>
          <w:szCs w:val="24"/>
        </w:rPr>
        <w:t>VS staff have attended pep meetings to ensure improved outcomes and CD has prioritised PVI settings to ensure extra support in writing the pep.</w:t>
      </w:r>
    </w:p>
    <w:p w:rsidR="00732505" w:rsidRPr="00A35F58" w:rsidRDefault="00A35F58" w:rsidP="00732505">
      <w:pPr>
        <w:pStyle w:val="Default"/>
        <w:jc w:val="both"/>
        <w:rPr>
          <w:b/>
        </w:rPr>
      </w:pPr>
      <w:r w:rsidRPr="00AC19D6">
        <w:t>4</w:t>
      </w:r>
      <w:r w:rsidR="00732505" w:rsidRPr="00AC19D6">
        <w:t>.</w:t>
      </w:r>
      <w:r w:rsidR="00AC19D6" w:rsidRPr="00AC19D6">
        <w:t>10</w:t>
      </w:r>
      <w:r w:rsidR="00732505" w:rsidRPr="00A35F58">
        <w:rPr>
          <w:b/>
        </w:rPr>
        <w:t xml:space="preserve">  </w:t>
      </w:r>
      <w:r w:rsidR="00416722">
        <w:rPr>
          <w:b/>
        </w:rPr>
        <w:t xml:space="preserve"> </w:t>
      </w:r>
      <w:r w:rsidR="00732505" w:rsidRPr="00A35F58">
        <w:rPr>
          <w:b/>
        </w:rPr>
        <w:t>Areas for improvement/next steps</w:t>
      </w:r>
    </w:p>
    <w:p w:rsidR="00732505" w:rsidRPr="00A35F58" w:rsidRDefault="003D6450" w:rsidP="00357E32">
      <w:pPr>
        <w:pStyle w:val="Default"/>
        <w:numPr>
          <w:ilvl w:val="0"/>
          <w:numId w:val="28"/>
        </w:numPr>
        <w:jc w:val="both"/>
      </w:pPr>
      <w:r>
        <w:t>VS staff</w:t>
      </w:r>
      <w:r w:rsidR="00732505" w:rsidRPr="00A35F58">
        <w:t xml:space="preserve"> meeting half termly with </w:t>
      </w:r>
      <w:r>
        <w:t>Early Years Officer (EYO)</w:t>
      </w:r>
      <w:r w:rsidR="00732505" w:rsidRPr="00A35F58">
        <w:t xml:space="preserve"> and QA officers to scrutinise data and progress and identify where extra support is needed. QA officers and </w:t>
      </w:r>
      <w:r>
        <w:t>EYO</w:t>
      </w:r>
      <w:r w:rsidR="00732505" w:rsidRPr="00A35F58">
        <w:t xml:space="preserve"> will discuss CLA as part of their regular visits and identify areas of improvement for children in authority</w:t>
      </w:r>
      <w:r w:rsidR="000D2ECF">
        <w:t xml:space="preserve"> care early enough so support can be put in place</w:t>
      </w:r>
      <w:r w:rsidR="00732505" w:rsidRPr="00A35F58">
        <w:t>.</w:t>
      </w:r>
    </w:p>
    <w:p w:rsidR="00732505" w:rsidRPr="00A35F58" w:rsidRDefault="00732505" w:rsidP="00732505">
      <w:pPr>
        <w:pStyle w:val="Default"/>
        <w:jc w:val="both"/>
      </w:pPr>
    </w:p>
    <w:p w:rsidR="00732505" w:rsidRPr="00D81B7A" w:rsidRDefault="00A35F58" w:rsidP="00416722">
      <w:pPr>
        <w:autoSpaceDE w:val="0"/>
        <w:autoSpaceDN w:val="0"/>
        <w:adjustRightInd w:val="0"/>
        <w:ind w:left="567" w:hanging="567"/>
        <w:jc w:val="both"/>
        <w:rPr>
          <w:rFonts w:cs="Arial"/>
          <w:b/>
          <w:color w:val="000003"/>
          <w:szCs w:val="24"/>
        </w:rPr>
      </w:pPr>
      <w:r w:rsidRPr="00AC19D6">
        <w:rPr>
          <w:rFonts w:cs="Arial"/>
          <w:color w:val="000003"/>
          <w:szCs w:val="24"/>
        </w:rPr>
        <w:t>4</w:t>
      </w:r>
      <w:r w:rsidR="00AC19D6" w:rsidRPr="00AC19D6">
        <w:rPr>
          <w:rFonts w:cs="Arial"/>
          <w:color w:val="000003"/>
          <w:szCs w:val="24"/>
        </w:rPr>
        <w:t>.11</w:t>
      </w:r>
      <w:r w:rsidR="00416722">
        <w:rPr>
          <w:rFonts w:cs="Arial"/>
          <w:b/>
          <w:i/>
          <w:color w:val="000003"/>
          <w:szCs w:val="24"/>
        </w:rPr>
        <w:t xml:space="preserve">  </w:t>
      </w:r>
      <w:r w:rsidR="00732505" w:rsidRPr="00D81B7A">
        <w:rPr>
          <w:rFonts w:cs="Arial"/>
          <w:b/>
          <w:color w:val="000003"/>
          <w:szCs w:val="24"/>
        </w:rPr>
        <w:t>Improve systems to track progress, attendance and aspirations of post 16 CLA with the Leaving Care Team and wider teams.</w:t>
      </w:r>
    </w:p>
    <w:p w:rsidR="00732505" w:rsidRPr="00A35F58" w:rsidRDefault="00732505" w:rsidP="00357E32">
      <w:pPr>
        <w:pStyle w:val="Default"/>
        <w:numPr>
          <w:ilvl w:val="0"/>
          <w:numId w:val="34"/>
        </w:numPr>
        <w:jc w:val="both"/>
      </w:pPr>
      <w:r w:rsidRPr="00A35F58">
        <w:t>Virtual School is working closely with the Through Care Team. The secondment in the summer term of a CRW to focus on post 16 CLA has had impact, for example:</w:t>
      </w:r>
    </w:p>
    <w:p w:rsidR="00732505" w:rsidRPr="00A35F58" w:rsidRDefault="00732505" w:rsidP="00357E32">
      <w:pPr>
        <w:pStyle w:val="Default"/>
        <w:numPr>
          <w:ilvl w:val="0"/>
          <w:numId w:val="30"/>
        </w:numPr>
        <w:jc w:val="both"/>
      </w:pPr>
      <w:r w:rsidRPr="00A35F58">
        <w:t>KS5 LCS now informs the attendance and attainment data of post 16 CLA ‘s and linked to Post 16 PEPs;</w:t>
      </w:r>
    </w:p>
    <w:p w:rsidR="00732505" w:rsidRPr="00A35F58" w:rsidRDefault="00732505" w:rsidP="00357E32">
      <w:pPr>
        <w:pStyle w:val="Default"/>
        <w:numPr>
          <w:ilvl w:val="0"/>
          <w:numId w:val="30"/>
        </w:numPr>
        <w:jc w:val="both"/>
      </w:pPr>
      <w:r w:rsidRPr="00A35F58">
        <w:t xml:space="preserve">There is a suite of reports available for use throughout the year with in-time data available. </w:t>
      </w:r>
    </w:p>
    <w:p w:rsidR="00732505" w:rsidRPr="00A35F58" w:rsidRDefault="00732505" w:rsidP="00357E32">
      <w:pPr>
        <w:pStyle w:val="Default"/>
        <w:numPr>
          <w:ilvl w:val="0"/>
          <w:numId w:val="30"/>
        </w:numPr>
        <w:jc w:val="both"/>
      </w:pPr>
      <w:r w:rsidRPr="00A35F58">
        <w:t>Attendance data from post 16 providers is now recorded on BSO.</w:t>
      </w:r>
    </w:p>
    <w:p w:rsidR="00732505" w:rsidRPr="00A35F58" w:rsidRDefault="00732505" w:rsidP="00357E32">
      <w:pPr>
        <w:pStyle w:val="Default"/>
        <w:numPr>
          <w:ilvl w:val="0"/>
          <w:numId w:val="30"/>
        </w:numPr>
        <w:jc w:val="both"/>
      </w:pPr>
      <w:r w:rsidRPr="00A35F58">
        <w:t xml:space="preserve">We are waiting for an  IT response on Post 16 Providers being able to access PEPs on BSO and record attainment. </w:t>
      </w:r>
    </w:p>
    <w:p w:rsidR="00732505" w:rsidRPr="00A35F58" w:rsidRDefault="00732505" w:rsidP="00732505">
      <w:pPr>
        <w:autoSpaceDE w:val="0"/>
        <w:autoSpaceDN w:val="0"/>
        <w:adjustRightInd w:val="0"/>
        <w:jc w:val="both"/>
        <w:rPr>
          <w:rFonts w:cs="Arial"/>
          <w:color w:val="000003"/>
          <w:szCs w:val="24"/>
        </w:rPr>
      </w:pPr>
    </w:p>
    <w:p w:rsidR="00732505" w:rsidRPr="00A35F58" w:rsidRDefault="00A35F58" w:rsidP="00732505">
      <w:pPr>
        <w:autoSpaceDE w:val="0"/>
        <w:autoSpaceDN w:val="0"/>
        <w:adjustRightInd w:val="0"/>
        <w:jc w:val="both"/>
        <w:rPr>
          <w:rFonts w:cs="Arial"/>
          <w:b/>
          <w:color w:val="000003"/>
          <w:szCs w:val="24"/>
        </w:rPr>
      </w:pPr>
      <w:r w:rsidRPr="00AC19D6">
        <w:rPr>
          <w:rFonts w:cs="Arial"/>
          <w:color w:val="000003"/>
          <w:szCs w:val="24"/>
        </w:rPr>
        <w:t>4</w:t>
      </w:r>
      <w:r w:rsidR="00416722" w:rsidRPr="00AC19D6">
        <w:rPr>
          <w:rFonts w:cs="Arial"/>
          <w:color w:val="000003"/>
          <w:szCs w:val="24"/>
        </w:rPr>
        <w:t>.</w:t>
      </w:r>
      <w:r w:rsidR="00AC19D6" w:rsidRPr="00AC19D6">
        <w:rPr>
          <w:rFonts w:cs="Arial"/>
          <w:color w:val="000003"/>
          <w:szCs w:val="24"/>
        </w:rPr>
        <w:t>12</w:t>
      </w:r>
      <w:r w:rsidR="00732505" w:rsidRPr="00A35F58">
        <w:rPr>
          <w:rFonts w:cs="Arial"/>
          <w:b/>
          <w:color w:val="000003"/>
          <w:szCs w:val="24"/>
        </w:rPr>
        <w:t xml:space="preserve">  Areas for Development/next steps</w:t>
      </w:r>
    </w:p>
    <w:p w:rsidR="00732505" w:rsidRPr="00A35F58" w:rsidRDefault="00732505" w:rsidP="00416722">
      <w:pPr>
        <w:pStyle w:val="ListParagraph"/>
        <w:numPr>
          <w:ilvl w:val="0"/>
          <w:numId w:val="40"/>
        </w:numPr>
        <w:autoSpaceDE w:val="0"/>
        <w:autoSpaceDN w:val="0"/>
        <w:adjustRightInd w:val="0"/>
        <w:spacing w:after="0" w:line="240" w:lineRule="auto"/>
        <w:ind w:hanging="294"/>
        <w:jc w:val="both"/>
        <w:rPr>
          <w:rFonts w:ascii="Arial" w:hAnsi="Arial" w:cs="Arial"/>
          <w:color w:val="000003"/>
          <w:sz w:val="24"/>
          <w:szCs w:val="24"/>
        </w:rPr>
      </w:pPr>
      <w:r w:rsidRPr="00A35F58">
        <w:rPr>
          <w:rFonts w:ascii="Arial" w:hAnsi="Arial" w:cs="Arial"/>
          <w:color w:val="000003"/>
          <w:sz w:val="24"/>
          <w:szCs w:val="24"/>
        </w:rPr>
        <w:t>Formalise the CRW post 16 specialist role within the structure of the VS in partnership with the Through Care Team</w:t>
      </w:r>
    </w:p>
    <w:p w:rsidR="00732505" w:rsidRPr="00A35F58" w:rsidRDefault="00732505" w:rsidP="00732505">
      <w:pPr>
        <w:autoSpaceDE w:val="0"/>
        <w:autoSpaceDN w:val="0"/>
        <w:adjustRightInd w:val="0"/>
        <w:jc w:val="both"/>
        <w:rPr>
          <w:rFonts w:cs="Arial"/>
          <w:b/>
          <w:color w:val="000003"/>
          <w:szCs w:val="24"/>
        </w:rPr>
      </w:pPr>
    </w:p>
    <w:p w:rsidR="00732505" w:rsidRPr="00A35F58" w:rsidRDefault="00A35F58" w:rsidP="00AC19D6">
      <w:pPr>
        <w:autoSpaceDE w:val="0"/>
        <w:autoSpaceDN w:val="0"/>
        <w:adjustRightInd w:val="0"/>
        <w:ind w:left="567" w:hanging="567"/>
        <w:jc w:val="both"/>
        <w:rPr>
          <w:rFonts w:cs="Arial"/>
          <w:b/>
          <w:i/>
          <w:color w:val="000003"/>
          <w:szCs w:val="24"/>
        </w:rPr>
      </w:pPr>
      <w:r w:rsidRPr="00AC19D6">
        <w:rPr>
          <w:rFonts w:cs="Arial"/>
          <w:color w:val="000003"/>
          <w:szCs w:val="24"/>
        </w:rPr>
        <w:t>4</w:t>
      </w:r>
      <w:r w:rsidR="00416722" w:rsidRPr="00AC19D6">
        <w:rPr>
          <w:rFonts w:cs="Arial"/>
          <w:color w:val="000003"/>
          <w:szCs w:val="24"/>
        </w:rPr>
        <w:t>.</w:t>
      </w:r>
      <w:r w:rsidR="00AC19D6" w:rsidRPr="00AC19D6">
        <w:rPr>
          <w:rFonts w:cs="Arial"/>
          <w:color w:val="000003"/>
          <w:szCs w:val="24"/>
        </w:rPr>
        <w:t>13</w:t>
      </w:r>
      <w:r w:rsidR="00732505" w:rsidRPr="00A35F58">
        <w:rPr>
          <w:rFonts w:cs="Arial"/>
          <w:b/>
          <w:i/>
          <w:color w:val="000003"/>
          <w:szCs w:val="24"/>
        </w:rPr>
        <w:t xml:space="preserve"> </w:t>
      </w:r>
      <w:r w:rsidR="00732505" w:rsidRPr="00416722">
        <w:rPr>
          <w:rFonts w:cs="Arial"/>
          <w:b/>
          <w:color w:val="000003"/>
          <w:szCs w:val="24"/>
        </w:rPr>
        <w:t xml:space="preserve">Develop additional employment training opportunities for CLA and care </w:t>
      </w:r>
      <w:r w:rsidR="00AC19D6">
        <w:rPr>
          <w:rFonts w:cs="Arial"/>
          <w:b/>
          <w:color w:val="000003"/>
          <w:szCs w:val="24"/>
        </w:rPr>
        <w:t xml:space="preserve">     </w:t>
      </w:r>
      <w:r w:rsidR="00732505" w:rsidRPr="00416722">
        <w:rPr>
          <w:rFonts w:cs="Arial"/>
          <w:b/>
          <w:color w:val="000003"/>
          <w:szCs w:val="24"/>
        </w:rPr>
        <w:t>leavers</w:t>
      </w:r>
    </w:p>
    <w:p w:rsidR="00732505" w:rsidRPr="00A35F58" w:rsidRDefault="00732505" w:rsidP="00416722">
      <w:pPr>
        <w:pStyle w:val="Default"/>
        <w:numPr>
          <w:ilvl w:val="0"/>
          <w:numId w:val="33"/>
        </w:numPr>
        <w:ind w:hanging="294"/>
        <w:jc w:val="both"/>
      </w:pPr>
      <w:r w:rsidRPr="00A35F58">
        <w:t>Close links have been made with Bradford University, with offer for Looked After young people in development (to include training and support for carers, better links with residential and semi-independent accommodation providers, earlier and more prolonged contact with the university for CLA, mentoring opportunities.</w:t>
      </w:r>
    </w:p>
    <w:p w:rsidR="003D6450" w:rsidRPr="005A71AC" w:rsidRDefault="003D6450" w:rsidP="005A71AC">
      <w:pPr>
        <w:autoSpaceDE w:val="0"/>
        <w:autoSpaceDN w:val="0"/>
        <w:adjustRightInd w:val="0"/>
        <w:jc w:val="both"/>
        <w:rPr>
          <w:rFonts w:cs="Arial"/>
          <w:b/>
          <w:color w:val="000003"/>
          <w:szCs w:val="24"/>
        </w:rPr>
      </w:pPr>
    </w:p>
    <w:p w:rsidR="00732505" w:rsidRPr="00A35F58" w:rsidRDefault="00A35F58" w:rsidP="00732505">
      <w:pPr>
        <w:autoSpaceDE w:val="0"/>
        <w:autoSpaceDN w:val="0"/>
        <w:adjustRightInd w:val="0"/>
        <w:jc w:val="both"/>
        <w:rPr>
          <w:rFonts w:cs="Arial"/>
          <w:b/>
          <w:color w:val="000003"/>
          <w:szCs w:val="24"/>
        </w:rPr>
      </w:pPr>
      <w:r w:rsidRPr="00AC19D6">
        <w:rPr>
          <w:rFonts w:cs="Arial"/>
          <w:color w:val="000003"/>
          <w:szCs w:val="24"/>
        </w:rPr>
        <w:t>4</w:t>
      </w:r>
      <w:r w:rsidR="00AC19D6" w:rsidRPr="00AC19D6">
        <w:rPr>
          <w:rFonts w:cs="Arial"/>
          <w:color w:val="000003"/>
          <w:szCs w:val="24"/>
        </w:rPr>
        <w:t>.14</w:t>
      </w:r>
      <w:r w:rsidR="00732505" w:rsidRPr="00A35F58">
        <w:rPr>
          <w:rFonts w:cs="Arial"/>
          <w:b/>
          <w:color w:val="000003"/>
          <w:szCs w:val="24"/>
        </w:rPr>
        <w:t xml:space="preserve">  Areas for Development/next steps</w:t>
      </w:r>
    </w:p>
    <w:p w:rsidR="00732505" w:rsidRPr="00A35F58" w:rsidRDefault="00732505" w:rsidP="00AC19D6">
      <w:pPr>
        <w:pStyle w:val="Default"/>
        <w:numPr>
          <w:ilvl w:val="0"/>
          <w:numId w:val="33"/>
        </w:numPr>
        <w:ind w:left="851" w:hanging="284"/>
        <w:jc w:val="both"/>
      </w:pPr>
      <w:r w:rsidRPr="00A35F58">
        <w:t>Increase the number of CLA in work experience or becoming an apprentice through improving access to work, education and training and ensuring young people who leave care have access to a safe place to live.</w:t>
      </w:r>
    </w:p>
    <w:p w:rsidR="00732505" w:rsidRPr="00A35F58" w:rsidRDefault="00732505" w:rsidP="008C3BE8">
      <w:pPr>
        <w:autoSpaceDE w:val="0"/>
        <w:autoSpaceDN w:val="0"/>
        <w:adjustRightInd w:val="0"/>
        <w:ind w:hanging="153"/>
        <w:jc w:val="both"/>
        <w:rPr>
          <w:rFonts w:cs="Arial"/>
          <w:i/>
          <w:color w:val="000003"/>
          <w:szCs w:val="24"/>
        </w:rPr>
      </w:pPr>
    </w:p>
    <w:p w:rsidR="00732505" w:rsidRPr="008C3BE8" w:rsidRDefault="00A35F58" w:rsidP="008C3BE8">
      <w:pPr>
        <w:autoSpaceDE w:val="0"/>
        <w:autoSpaceDN w:val="0"/>
        <w:adjustRightInd w:val="0"/>
        <w:ind w:left="709" w:hanging="709"/>
        <w:jc w:val="both"/>
        <w:rPr>
          <w:rFonts w:cs="Arial"/>
          <w:b/>
          <w:color w:val="000003"/>
          <w:szCs w:val="24"/>
        </w:rPr>
      </w:pPr>
      <w:r w:rsidRPr="00AC19D6">
        <w:rPr>
          <w:rFonts w:cs="Arial"/>
          <w:color w:val="000003"/>
          <w:szCs w:val="24"/>
        </w:rPr>
        <w:lastRenderedPageBreak/>
        <w:t>4</w:t>
      </w:r>
      <w:r w:rsidR="00AC19D6" w:rsidRPr="00AC19D6">
        <w:rPr>
          <w:rFonts w:cs="Arial"/>
          <w:color w:val="000003"/>
          <w:szCs w:val="24"/>
        </w:rPr>
        <w:t>.15</w:t>
      </w:r>
      <w:r w:rsidR="00732505" w:rsidRPr="008C3BE8">
        <w:rPr>
          <w:rFonts w:cs="Arial"/>
          <w:b/>
          <w:color w:val="000003"/>
          <w:szCs w:val="24"/>
        </w:rPr>
        <w:t xml:space="preserve"> </w:t>
      </w:r>
      <w:r w:rsidR="008C3BE8">
        <w:rPr>
          <w:rFonts w:cs="Arial"/>
          <w:b/>
          <w:color w:val="000003"/>
          <w:szCs w:val="24"/>
        </w:rPr>
        <w:t xml:space="preserve">  </w:t>
      </w:r>
      <w:r w:rsidR="00732505" w:rsidRPr="008C3BE8">
        <w:rPr>
          <w:rFonts w:cs="Arial"/>
          <w:b/>
          <w:color w:val="000003"/>
          <w:szCs w:val="24"/>
        </w:rPr>
        <w:t>Explore how further links can be made with further education (HE) institutions so CLA and care leavers are supported to find establishments that understand and work to meet the needs of CLA and care leavers.</w:t>
      </w:r>
    </w:p>
    <w:p w:rsidR="00732505" w:rsidRPr="00A35F58" w:rsidRDefault="00732505" w:rsidP="00AC19D6">
      <w:pPr>
        <w:pStyle w:val="Default"/>
        <w:numPr>
          <w:ilvl w:val="0"/>
          <w:numId w:val="32"/>
        </w:numPr>
        <w:ind w:left="993" w:hanging="284"/>
        <w:jc w:val="both"/>
      </w:pPr>
      <w:r w:rsidRPr="00A35F58">
        <w:t xml:space="preserve">There is a suite of reports available for use throughout the year with in-time </w:t>
      </w:r>
      <w:r w:rsidR="008C3BE8">
        <w:t xml:space="preserve"> </w:t>
      </w:r>
      <w:r w:rsidRPr="00A35F58">
        <w:t xml:space="preserve">data available. </w:t>
      </w:r>
    </w:p>
    <w:p w:rsidR="00732505" w:rsidRPr="00A35F58" w:rsidRDefault="00732505" w:rsidP="00AC19D6">
      <w:pPr>
        <w:pStyle w:val="Default"/>
        <w:numPr>
          <w:ilvl w:val="0"/>
          <w:numId w:val="32"/>
        </w:numPr>
        <w:ind w:left="993" w:hanging="284"/>
        <w:jc w:val="both"/>
      </w:pPr>
      <w:r w:rsidRPr="00A35F58">
        <w:t>Post 16 provision in Bradford mapped and a quick guide with key contacts distributed round the service to enable workers to identify suitable provision more readily, understand what options are available and know who to contact.</w:t>
      </w:r>
    </w:p>
    <w:p w:rsidR="00732505" w:rsidRPr="00A35F58" w:rsidRDefault="00732505" w:rsidP="00732505">
      <w:pPr>
        <w:autoSpaceDE w:val="0"/>
        <w:autoSpaceDN w:val="0"/>
        <w:adjustRightInd w:val="0"/>
        <w:jc w:val="both"/>
        <w:rPr>
          <w:rFonts w:cs="Arial"/>
          <w:b/>
          <w:color w:val="000003"/>
          <w:szCs w:val="24"/>
        </w:rPr>
      </w:pPr>
    </w:p>
    <w:p w:rsidR="00732505" w:rsidRPr="00A35F58" w:rsidRDefault="00A35F58" w:rsidP="00732505">
      <w:pPr>
        <w:autoSpaceDE w:val="0"/>
        <w:autoSpaceDN w:val="0"/>
        <w:adjustRightInd w:val="0"/>
        <w:jc w:val="both"/>
        <w:rPr>
          <w:rFonts w:cs="Arial"/>
          <w:b/>
          <w:color w:val="000003"/>
          <w:szCs w:val="24"/>
        </w:rPr>
      </w:pPr>
      <w:r w:rsidRPr="009A0146">
        <w:rPr>
          <w:rFonts w:cs="Arial"/>
          <w:color w:val="000003"/>
          <w:szCs w:val="24"/>
        </w:rPr>
        <w:t>4</w:t>
      </w:r>
      <w:r w:rsidR="008C3BE8" w:rsidRPr="009A0146">
        <w:rPr>
          <w:rFonts w:cs="Arial"/>
          <w:color w:val="000003"/>
          <w:szCs w:val="24"/>
        </w:rPr>
        <w:t>.1</w:t>
      </w:r>
      <w:r w:rsidR="009A0146" w:rsidRPr="009A0146">
        <w:rPr>
          <w:rFonts w:cs="Arial"/>
          <w:color w:val="000003"/>
          <w:szCs w:val="24"/>
        </w:rPr>
        <w:t>6</w:t>
      </w:r>
      <w:r w:rsidR="008C3BE8">
        <w:rPr>
          <w:rFonts w:cs="Arial"/>
          <w:b/>
          <w:color w:val="000003"/>
          <w:szCs w:val="24"/>
        </w:rPr>
        <w:t xml:space="preserve"> </w:t>
      </w:r>
      <w:r w:rsidR="00732505" w:rsidRPr="00A35F58">
        <w:rPr>
          <w:rFonts w:cs="Arial"/>
          <w:b/>
          <w:color w:val="000003"/>
          <w:szCs w:val="24"/>
        </w:rPr>
        <w:t xml:space="preserve"> </w:t>
      </w:r>
      <w:r w:rsidR="008C3BE8">
        <w:rPr>
          <w:rFonts w:cs="Arial"/>
          <w:b/>
          <w:color w:val="000003"/>
          <w:szCs w:val="24"/>
        </w:rPr>
        <w:t xml:space="preserve"> </w:t>
      </w:r>
      <w:r w:rsidR="00732505" w:rsidRPr="00A35F58">
        <w:rPr>
          <w:rFonts w:cs="Arial"/>
          <w:b/>
          <w:color w:val="000003"/>
          <w:szCs w:val="24"/>
        </w:rPr>
        <w:t>Areas for Development/next steps</w:t>
      </w:r>
    </w:p>
    <w:p w:rsidR="00732505" w:rsidRPr="00A35F58" w:rsidRDefault="00732505" w:rsidP="009A0146">
      <w:pPr>
        <w:pStyle w:val="ListParagraph"/>
        <w:numPr>
          <w:ilvl w:val="0"/>
          <w:numId w:val="41"/>
        </w:numPr>
        <w:autoSpaceDE w:val="0"/>
        <w:autoSpaceDN w:val="0"/>
        <w:adjustRightInd w:val="0"/>
        <w:spacing w:after="0" w:line="240" w:lineRule="auto"/>
        <w:ind w:left="993" w:hanging="284"/>
        <w:jc w:val="both"/>
        <w:rPr>
          <w:rFonts w:ascii="Arial" w:hAnsi="Arial" w:cs="Arial"/>
          <w:color w:val="000003"/>
          <w:sz w:val="24"/>
          <w:szCs w:val="24"/>
        </w:rPr>
      </w:pPr>
      <w:r w:rsidRPr="00A35F58">
        <w:rPr>
          <w:rFonts w:ascii="Arial" w:hAnsi="Arial" w:cs="Arial"/>
          <w:color w:val="000003"/>
          <w:sz w:val="24"/>
          <w:szCs w:val="24"/>
        </w:rPr>
        <w:t>To ensure greater academic progression within the post 16 pathway to enable a clear exit strategy.</w:t>
      </w:r>
    </w:p>
    <w:p w:rsidR="00732505" w:rsidRPr="00A35F58" w:rsidRDefault="00732505" w:rsidP="00732505">
      <w:pPr>
        <w:pStyle w:val="ListParagraph"/>
        <w:autoSpaceDE w:val="0"/>
        <w:autoSpaceDN w:val="0"/>
        <w:adjustRightInd w:val="0"/>
        <w:spacing w:after="0" w:line="240" w:lineRule="auto"/>
        <w:ind w:left="360"/>
        <w:jc w:val="both"/>
        <w:rPr>
          <w:rFonts w:ascii="Arial" w:hAnsi="Arial" w:cs="Arial"/>
          <w:color w:val="000003"/>
          <w:sz w:val="24"/>
          <w:szCs w:val="24"/>
        </w:rPr>
      </w:pPr>
    </w:p>
    <w:p w:rsidR="00732505" w:rsidRPr="008C3BE8" w:rsidRDefault="00A35F58" w:rsidP="008C3BE8">
      <w:pPr>
        <w:autoSpaceDE w:val="0"/>
        <w:autoSpaceDN w:val="0"/>
        <w:adjustRightInd w:val="0"/>
        <w:ind w:left="709" w:hanging="709"/>
        <w:jc w:val="both"/>
        <w:rPr>
          <w:rFonts w:cs="Arial"/>
          <w:b/>
          <w:color w:val="000000"/>
          <w:szCs w:val="24"/>
        </w:rPr>
      </w:pPr>
      <w:r w:rsidRPr="009A0146">
        <w:rPr>
          <w:rFonts w:cs="Arial"/>
          <w:color w:val="000000"/>
          <w:szCs w:val="24"/>
        </w:rPr>
        <w:t>4</w:t>
      </w:r>
      <w:r w:rsidR="009A0146" w:rsidRPr="009A0146">
        <w:rPr>
          <w:rFonts w:cs="Arial"/>
          <w:color w:val="000000"/>
          <w:szCs w:val="24"/>
        </w:rPr>
        <w:t>.17</w:t>
      </w:r>
      <w:r w:rsidR="00732505" w:rsidRPr="008C3BE8">
        <w:rPr>
          <w:rFonts w:cs="Arial"/>
          <w:b/>
          <w:color w:val="000000"/>
          <w:szCs w:val="24"/>
        </w:rPr>
        <w:t xml:space="preserve"> To work closely with residential homes and settings to ensure multi-professional responses to education matters</w:t>
      </w:r>
    </w:p>
    <w:p w:rsidR="00732505" w:rsidRPr="00A35F58" w:rsidRDefault="00732505" w:rsidP="009A0146">
      <w:pPr>
        <w:pStyle w:val="ListParagraph"/>
        <w:numPr>
          <w:ilvl w:val="0"/>
          <w:numId w:val="31"/>
        </w:numPr>
        <w:autoSpaceDE w:val="0"/>
        <w:autoSpaceDN w:val="0"/>
        <w:adjustRightInd w:val="0"/>
        <w:spacing w:after="0" w:line="240" w:lineRule="auto"/>
        <w:ind w:left="993" w:hanging="273"/>
        <w:jc w:val="both"/>
        <w:rPr>
          <w:rFonts w:ascii="Arial" w:hAnsi="Arial" w:cs="Arial"/>
          <w:i/>
          <w:color w:val="000000"/>
          <w:sz w:val="24"/>
          <w:szCs w:val="24"/>
        </w:rPr>
      </w:pPr>
      <w:r w:rsidRPr="00A35F58">
        <w:rPr>
          <w:rFonts w:ascii="Arial" w:hAnsi="Arial" w:cs="Arial"/>
          <w:color w:val="000000"/>
          <w:sz w:val="24"/>
          <w:szCs w:val="24"/>
        </w:rPr>
        <w:t>VS specialist teachers are linked to residential homes and regularly visit to support. Education proforma completed with each home.</w:t>
      </w:r>
    </w:p>
    <w:p w:rsidR="00732505" w:rsidRPr="00A35F58" w:rsidRDefault="00732505" w:rsidP="009A0146">
      <w:pPr>
        <w:pStyle w:val="Default"/>
        <w:ind w:left="993" w:hanging="273"/>
        <w:jc w:val="both"/>
      </w:pPr>
    </w:p>
    <w:p w:rsidR="00732505" w:rsidRPr="00A35F58" w:rsidRDefault="00732505" w:rsidP="009A0146">
      <w:pPr>
        <w:pStyle w:val="Default"/>
        <w:numPr>
          <w:ilvl w:val="0"/>
          <w:numId w:val="31"/>
        </w:numPr>
        <w:ind w:left="993" w:hanging="273"/>
        <w:jc w:val="both"/>
      </w:pPr>
      <w:r w:rsidRPr="00A35F58">
        <w:t xml:space="preserve">Regular visits to residential homes and semi-independent accommodation providers by the VS to work directly with CLA on accessing and maintaining education. Better links have been made between accommodation and education providers in order to improve communication and maximise positive outcomes for CLA </w:t>
      </w:r>
    </w:p>
    <w:p w:rsidR="00732505" w:rsidRPr="00A35F58" w:rsidRDefault="00732505" w:rsidP="00732505">
      <w:pPr>
        <w:autoSpaceDE w:val="0"/>
        <w:autoSpaceDN w:val="0"/>
        <w:adjustRightInd w:val="0"/>
        <w:jc w:val="both"/>
        <w:rPr>
          <w:rFonts w:cs="Arial"/>
          <w:b/>
          <w:color w:val="000003"/>
          <w:szCs w:val="24"/>
        </w:rPr>
      </w:pPr>
    </w:p>
    <w:p w:rsidR="00732505" w:rsidRPr="00A35F58" w:rsidRDefault="00A35F58" w:rsidP="00732505">
      <w:pPr>
        <w:autoSpaceDE w:val="0"/>
        <w:autoSpaceDN w:val="0"/>
        <w:adjustRightInd w:val="0"/>
        <w:jc w:val="both"/>
        <w:rPr>
          <w:rFonts w:cs="Arial"/>
          <w:b/>
          <w:color w:val="000003"/>
          <w:szCs w:val="24"/>
        </w:rPr>
      </w:pPr>
      <w:r w:rsidRPr="009A0146">
        <w:rPr>
          <w:rFonts w:cs="Arial"/>
          <w:color w:val="000003"/>
          <w:szCs w:val="24"/>
        </w:rPr>
        <w:t>4</w:t>
      </w:r>
      <w:r w:rsidR="008C3BE8" w:rsidRPr="009A0146">
        <w:rPr>
          <w:rFonts w:cs="Arial"/>
          <w:color w:val="000003"/>
          <w:szCs w:val="24"/>
        </w:rPr>
        <w:t>.1</w:t>
      </w:r>
      <w:r w:rsidR="009A0146" w:rsidRPr="009A0146">
        <w:rPr>
          <w:rFonts w:cs="Arial"/>
          <w:color w:val="000003"/>
          <w:szCs w:val="24"/>
        </w:rPr>
        <w:t>8</w:t>
      </w:r>
      <w:r w:rsidR="008C3BE8">
        <w:rPr>
          <w:rFonts w:cs="Arial"/>
          <w:b/>
          <w:color w:val="000003"/>
          <w:szCs w:val="24"/>
        </w:rPr>
        <w:t xml:space="preserve"> </w:t>
      </w:r>
      <w:r w:rsidR="00732505" w:rsidRPr="00A35F58">
        <w:rPr>
          <w:rFonts w:cs="Arial"/>
          <w:b/>
          <w:color w:val="000003"/>
          <w:szCs w:val="24"/>
        </w:rPr>
        <w:t xml:space="preserve">  Areas for Development/next steps</w:t>
      </w:r>
    </w:p>
    <w:p w:rsidR="00732505" w:rsidRPr="00A35F58" w:rsidRDefault="00732505" w:rsidP="009A0146">
      <w:pPr>
        <w:pStyle w:val="Default"/>
        <w:numPr>
          <w:ilvl w:val="0"/>
          <w:numId w:val="42"/>
        </w:numPr>
        <w:ind w:left="993" w:hanging="284"/>
      </w:pPr>
      <w:r w:rsidRPr="00A35F58">
        <w:t xml:space="preserve">To continue to work closely with residential homes to ensure education remains a high priority. </w:t>
      </w:r>
    </w:p>
    <w:p w:rsidR="00732505" w:rsidRPr="00A35F58" w:rsidRDefault="00732505" w:rsidP="00732505">
      <w:pPr>
        <w:rPr>
          <w:rFonts w:cs="Arial"/>
          <w:i/>
          <w:color w:val="000000"/>
          <w:szCs w:val="24"/>
        </w:rPr>
      </w:pPr>
    </w:p>
    <w:p w:rsidR="00732505" w:rsidRPr="00A35F58" w:rsidRDefault="00A35F58" w:rsidP="00732505">
      <w:pPr>
        <w:rPr>
          <w:rFonts w:cs="Arial"/>
          <w:b/>
          <w:color w:val="000000"/>
          <w:szCs w:val="24"/>
        </w:rPr>
      </w:pPr>
      <w:r w:rsidRPr="009A0146">
        <w:rPr>
          <w:rFonts w:cs="Arial"/>
          <w:color w:val="000000"/>
          <w:szCs w:val="24"/>
        </w:rPr>
        <w:t>4</w:t>
      </w:r>
      <w:r w:rsidR="00732505" w:rsidRPr="009A0146">
        <w:rPr>
          <w:rFonts w:cs="Arial"/>
          <w:color w:val="000000"/>
          <w:szCs w:val="24"/>
        </w:rPr>
        <w:t>.</w:t>
      </w:r>
      <w:r w:rsidR="009A0146" w:rsidRPr="009A0146">
        <w:rPr>
          <w:rFonts w:cs="Arial"/>
          <w:color w:val="000000"/>
          <w:szCs w:val="24"/>
        </w:rPr>
        <w:t>19</w:t>
      </w:r>
      <w:r w:rsidR="008C3BE8">
        <w:rPr>
          <w:rFonts w:cs="Arial"/>
          <w:b/>
          <w:color w:val="000000"/>
          <w:szCs w:val="24"/>
        </w:rPr>
        <w:t xml:space="preserve">  </w:t>
      </w:r>
      <w:r w:rsidR="00732505" w:rsidRPr="00A35F58">
        <w:rPr>
          <w:rFonts w:cs="Arial"/>
          <w:i/>
          <w:color w:val="000000"/>
          <w:szCs w:val="24"/>
        </w:rPr>
        <w:t xml:space="preserve"> </w:t>
      </w:r>
      <w:r w:rsidR="00732505" w:rsidRPr="00A35F58">
        <w:rPr>
          <w:rFonts w:cs="Arial"/>
          <w:b/>
          <w:color w:val="000000"/>
          <w:szCs w:val="24"/>
        </w:rPr>
        <w:t>Key areas for improvement for the coming year</w:t>
      </w:r>
    </w:p>
    <w:p w:rsidR="00732505" w:rsidRPr="00A35F58" w:rsidRDefault="00732505" w:rsidP="008C3BE8">
      <w:pPr>
        <w:pStyle w:val="ListParagraph"/>
        <w:numPr>
          <w:ilvl w:val="0"/>
          <w:numId w:val="37"/>
        </w:numPr>
        <w:ind w:hanging="11"/>
        <w:rPr>
          <w:rFonts w:ascii="Arial" w:hAnsi="Arial" w:cs="Arial"/>
          <w:noProof/>
          <w:color w:val="000000"/>
          <w:sz w:val="24"/>
          <w:szCs w:val="24"/>
          <w:lang w:eastAsia="en-GB"/>
        </w:rPr>
      </w:pPr>
      <w:r w:rsidRPr="00A35F58">
        <w:rPr>
          <w:rFonts w:ascii="Arial" w:hAnsi="Arial" w:cs="Arial"/>
          <w:color w:val="000000"/>
          <w:sz w:val="24"/>
          <w:szCs w:val="24"/>
        </w:rPr>
        <w:t>Our key areas for development for the coming year 2018-19</w:t>
      </w:r>
    </w:p>
    <w:p w:rsidR="00732505" w:rsidRPr="003D6450" w:rsidRDefault="00732505" w:rsidP="008C3BE8">
      <w:pPr>
        <w:pStyle w:val="ListParagraph"/>
        <w:numPr>
          <w:ilvl w:val="1"/>
          <w:numId w:val="37"/>
        </w:numPr>
        <w:ind w:left="709" w:firstLine="0"/>
        <w:rPr>
          <w:rFonts w:ascii="Arial" w:hAnsi="Arial" w:cs="Arial"/>
          <w:b/>
          <w:noProof/>
          <w:color w:val="000000"/>
          <w:sz w:val="24"/>
          <w:szCs w:val="24"/>
          <w:lang w:eastAsia="en-GB"/>
        </w:rPr>
      </w:pPr>
      <w:r w:rsidRPr="003D6450">
        <w:rPr>
          <w:rFonts w:ascii="Arial" w:hAnsi="Arial" w:cs="Arial"/>
          <w:b/>
          <w:color w:val="000000"/>
          <w:sz w:val="24"/>
          <w:szCs w:val="24"/>
        </w:rPr>
        <w:t>Improve attainment and progress</w:t>
      </w:r>
    </w:p>
    <w:p w:rsidR="00CB782E" w:rsidRPr="00CB782E" w:rsidRDefault="00CB782E" w:rsidP="00D1112E">
      <w:pPr>
        <w:ind w:left="1418" w:hanging="709"/>
        <w:rPr>
          <w:rFonts w:cs="Arial"/>
          <w:noProof/>
          <w:color w:val="000000"/>
          <w:szCs w:val="24"/>
          <w:lang w:eastAsia="en-GB"/>
        </w:rPr>
      </w:pPr>
      <w:r>
        <w:rPr>
          <w:rFonts w:cs="Arial"/>
          <w:noProof/>
          <w:color w:val="000000"/>
          <w:szCs w:val="24"/>
          <w:lang w:eastAsia="en-GB"/>
        </w:rPr>
        <w:t xml:space="preserve">(i)   </w:t>
      </w:r>
      <w:r w:rsidR="00D1112E">
        <w:rPr>
          <w:rFonts w:cs="Arial"/>
          <w:noProof/>
          <w:color w:val="000000"/>
          <w:szCs w:val="24"/>
          <w:lang w:eastAsia="en-GB"/>
        </w:rPr>
        <w:t xml:space="preserve">     </w:t>
      </w:r>
      <w:r>
        <w:rPr>
          <w:rFonts w:cs="Arial"/>
          <w:noProof/>
          <w:color w:val="000000"/>
          <w:szCs w:val="24"/>
          <w:lang w:eastAsia="en-GB"/>
        </w:rPr>
        <w:t>Maintain the drive to improve outcomes particularly at KS2 and KS4.</w:t>
      </w:r>
    </w:p>
    <w:p w:rsidR="00CB782E" w:rsidRPr="00CB782E" w:rsidRDefault="008C3BE8" w:rsidP="00D1112E">
      <w:pPr>
        <w:ind w:left="1418" w:hanging="709"/>
        <w:rPr>
          <w:rFonts w:cs="Arial"/>
          <w:color w:val="000000"/>
          <w:szCs w:val="24"/>
        </w:rPr>
      </w:pPr>
      <w:r>
        <w:rPr>
          <w:rFonts w:cs="Arial"/>
          <w:color w:val="000000"/>
          <w:szCs w:val="24"/>
        </w:rPr>
        <w:t>(i</w:t>
      </w:r>
      <w:r w:rsidR="00CB782E">
        <w:rPr>
          <w:rFonts w:cs="Arial"/>
          <w:color w:val="000000"/>
          <w:szCs w:val="24"/>
        </w:rPr>
        <w:t xml:space="preserve">i)  </w:t>
      </w:r>
      <w:r w:rsidR="00D1112E">
        <w:rPr>
          <w:rFonts w:cs="Arial"/>
          <w:color w:val="000000"/>
          <w:szCs w:val="24"/>
        </w:rPr>
        <w:t xml:space="preserve">     </w:t>
      </w:r>
      <w:r w:rsidR="00732505" w:rsidRPr="00A35F58">
        <w:rPr>
          <w:rFonts w:cs="Arial"/>
          <w:color w:val="000000"/>
          <w:szCs w:val="24"/>
        </w:rPr>
        <w:t>Improve attendance for post 16 students and impact on the nu</w:t>
      </w:r>
      <w:r w:rsidR="00CB782E">
        <w:rPr>
          <w:rFonts w:cs="Arial"/>
          <w:color w:val="000000"/>
          <w:szCs w:val="24"/>
        </w:rPr>
        <w:t>mber of those completing course</w:t>
      </w:r>
    </w:p>
    <w:p w:rsidR="00732505" w:rsidRPr="00CB782E" w:rsidRDefault="00D1112E" w:rsidP="00D1112E">
      <w:pPr>
        <w:ind w:left="1418" w:hanging="709"/>
        <w:rPr>
          <w:rFonts w:cs="Arial"/>
          <w:noProof/>
          <w:color w:val="000000"/>
          <w:szCs w:val="24"/>
          <w:lang w:eastAsia="en-GB"/>
        </w:rPr>
      </w:pPr>
      <w:r>
        <w:rPr>
          <w:rFonts w:cs="Arial"/>
          <w:color w:val="000000"/>
          <w:szCs w:val="24"/>
        </w:rPr>
        <w:t xml:space="preserve">(III)      </w:t>
      </w:r>
      <w:r w:rsidR="00732505" w:rsidRPr="00CB782E">
        <w:rPr>
          <w:rFonts w:cs="Arial"/>
          <w:color w:val="000000"/>
          <w:szCs w:val="24"/>
        </w:rPr>
        <w:t>Continue to improve outcomes for those with SEN through developing joint working on transitions, quality provision and good joint planning</w:t>
      </w:r>
      <w:r w:rsidR="000D2ECF" w:rsidRPr="00CB782E">
        <w:rPr>
          <w:rFonts w:cs="Arial"/>
          <w:color w:val="000000"/>
          <w:szCs w:val="24"/>
        </w:rPr>
        <w:t>.</w:t>
      </w:r>
    </w:p>
    <w:p w:rsidR="00732505" w:rsidRDefault="00732505" w:rsidP="008C3BE8">
      <w:pPr>
        <w:pStyle w:val="ListParagraph"/>
        <w:ind w:left="2160" w:hanging="11"/>
        <w:rPr>
          <w:rFonts w:ascii="Arial" w:hAnsi="Arial" w:cs="Arial"/>
          <w:noProof/>
          <w:color w:val="000000"/>
          <w:sz w:val="24"/>
          <w:szCs w:val="24"/>
          <w:lang w:eastAsia="en-GB"/>
        </w:rPr>
      </w:pPr>
    </w:p>
    <w:p w:rsidR="00D1112E" w:rsidRPr="003D6450" w:rsidRDefault="00D1112E" w:rsidP="00D1112E">
      <w:pPr>
        <w:pStyle w:val="ListParagraph"/>
        <w:numPr>
          <w:ilvl w:val="1"/>
          <w:numId w:val="37"/>
        </w:numPr>
        <w:ind w:left="1134" w:hanging="425"/>
        <w:rPr>
          <w:rFonts w:ascii="Arial" w:hAnsi="Arial" w:cs="Arial"/>
          <w:b/>
          <w:noProof/>
          <w:color w:val="000000"/>
          <w:sz w:val="24"/>
          <w:szCs w:val="24"/>
          <w:lang w:eastAsia="en-GB"/>
        </w:rPr>
      </w:pPr>
      <w:r w:rsidRPr="003D6450">
        <w:rPr>
          <w:rFonts w:ascii="Arial" w:hAnsi="Arial" w:cs="Arial"/>
          <w:b/>
          <w:noProof/>
          <w:color w:val="000000"/>
          <w:sz w:val="24"/>
          <w:szCs w:val="24"/>
          <w:lang w:eastAsia="en-GB"/>
        </w:rPr>
        <w:t xml:space="preserve">    Curriculum and interventions</w:t>
      </w:r>
    </w:p>
    <w:p w:rsidR="00732505" w:rsidRPr="00D1112E" w:rsidRDefault="000D2ECF" w:rsidP="00D1112E">
      <w:pPr>
        <w:pStyle w:val="ListParagraph"/>
        <w:numPr>
          <w:ilvl w:val="0"/>
          <w:numId w:val="54"/>
        </w:numPr>
        <w:rPr>
          <w:rFonts w:ascii="Arial" w:hAnsi="Arial" w:cs="Arial"/>
          <w:noProof/>
          <w:color w:val="000000"/>
          <w:sz w:val="24"/>
          <w:szCs w:val="24"/>
          <w:lang w:eastAsia="en-GB"/>
        </w:rPr>
      </w:pPr>
      <w:r w:rsidRPr="00D1112E">
        <w:rPr>
          <w:rFonts w:ascii="Arial" w:hAnsi="Arial" w:cs="Arial"/>
          <w:color w:val="000000"/>
          <w:sz w:val="24"/>
          <w:szCs w:val="24"/>
        </w:rPr>
        <w:t>Improve PEP quality and eradicate areas of inconsistency.</w:t>
      </w:r>
    </w:p>
    <w:p w:rsidR="003D6450" w:rsidRDefault="00732505" w:rsidP="005A71AC">
      <w:pPr>
        <w:pStyle w:val="ListParagraph"/>
        <w:numPr>
          <w:ilvl w:val="0"/>
          <w:numId w:val="54"/>
        </w:numPr>
        <w:rPr>
          <w:rFonts w:ascii="Arial" w:hAnsi="Arial" w:cs="Arial"/>
          <w:noProof/>
          <w:color w:val="000000"/>
          <w:sz w:val="24"/>
          <w:szCs w:val="24"/>
          <w:lang w:eastAsia="en-GB"/>
        </w:rPr>
      </w:pPr>
      <w:r w:rsidRPr="00D1112E">
        <w:rPr>
          <w:rFonts w:ascii="Arial" w:hAnsi="Arial" w:cs="Arial"/>
          <w:color w:val="000000"/>
          <w:sz w:val="24"/>
          <w:szCs w:val="24"/>
        </w:rPr>
        <w:t>Ensure early identification of those with special needs and improve the quality of planning for these children</w:t>
      </w:r>
      <w:r w:rsidR="000D2ECF" w:rsidRPr="00D1112E">
        <w:rPr>
          <w:rFonts w:ascii="Arial" w:hAnsi="Arial" w:cs="Arial"/>
          <w:color w:val="000000"/>
          <w:sz w:val="24"/>
          <w:szCs w:val="24"/>
        </w:rPr>
        <w:t>.</w:t>
      </w:r>
    </w:p>
    <w:p w:rsidR="005A71AC" w:rsidRPr="005A71AC" w:rsidRDefault="005A71AC" w:rsidP="005A71AC">
      <w:pPr>
        <w:pStyle w:val="ListParagraph"/>
        <w:ind w:left="1429"/>
        <w:rPr>
          <w:rFonts w:ascii="Arial" w:hAnsi="Arial" w:cs="Arial"/>
          <w:noProof/>
          <w:color w:val="000000"/>
          <w:sz w:val="24"/>
          <w:szCs w:val="24"/>
          <w:lang w:eastAsia="en-GB"/>
        </w:rPr>
      </w:pPr>
    </w:p>
    <w:p w:rsidR="00732505" w:rsidRPr="003D6450" w:rsidRDefault="00732505" w:rsidP="00D1112E">
      <w:pPr>
        <w:pStyle w:val="ListParagraph"/>
        <w:numPr>
          <w:ilvl w:val="1"/>
          <w:numId w:val="37"/>
        </w:numPr>
        <w:ind w:hanging="731"/>
        <w:rPr>
          <w:rFonts w:ascii="Arial" w:hAnsi="Arial" w:cs="Arial"/>
          <w:b/>
          <w:noProof/>
          <w:color w:val="000000"/>
          <w:sz w:val="24"/>
          <w:szCs w:val="24"/>
          <w:lang w:eastAsia="en-GB"/>
        </w:rPr>
      </w:pPr>
      <w:r w:rsidRPr="003D6450">
        <w:rPr>
          <w:rFonts w:ascii="Arial" w:hAnsi="Arial" w:cs="Arial"/>
          <w:b/>
          <w:color w:val="000000"/>
          <w:sz w:val="24"/>
          <w:szCs w:val="24"/>
        </w:rPr>
        <w:t>Leadership and Management</w:t>
      </w:r>
    </w:p>
    <w:p w:rsidR="00D1112E" w:rsidRDefault="00D1112E" w:rsidP="00D1112E">
      <w:pPr>
        <w:pStyle w:val="ListParagraph"/>
        <w:numPr>
          <w:ilvl w:val="3"/>
          <w:numId w:val="37"/>
        </w:numPr>
        <w:ind w:left="1418" w:hanging="709"/>
        <w:rPr>
          <w:rFonts w:ascii="Arial" w:hAnsi="Arial" w:cs="Arial"/>
          <w:noProof/>
          <w:color w:val="000000"/>
          <w:sz w:val="24"/>
          <w:szCs w:val="24"/>
          <w:lang w:eastAsia="en-GB"/>
        </w:rPr>
      </w:pPr>
      <w:r>
        <w:rPr>
          <w:rFonts w:ascii="Arial" w:hAnsi="Arial" w:cs="Arial"/>
          <w:color w:val="000000"/>
          <w:sz w:val="24"/>
          <w:szCs w:val="24"/>
        </w:rPr>
        <w:t>Formulate a  business plan utilising additional pupil premium plus funding in order to increase the staffing of the VS.</w:t>
      </w:r>
    </w:p>
    <w:p w:rsidR="00D1112E" w:rsidRDefault="00D1112E" w:rsidP="00D1112E">
      <w:pPr>
        <w:pStyle w:val="ListParagraph"/>
        <w:numPr>
          <w:ilvl w:val="3"/>
          <w:numId w:val="37"/>
        </w:numPr>
        <w:ind w:left="1418" w:hanging="709"/>
        <w:rPr>
          <w:rFonts w:ascii="Arial" w:hAnsi="Arial" w:cs="Arial"/>
          <w:noProof/>
          <w:color w:val="000000"/>
          <w:sz w:val="24"/>
          <w:szCs w:val="24"/>
          <w:lang w:eastAsia="en-GB"/>
        </w:rPr>
      </w:pPr>
      <w:r>
        <w:rPr>
          <w:rFonts w:ascii="Arial" w:hAnsi="Arial" w:cs="Arial"/>
          <w:color w:val="000000"/>
          <w:sz w:val="24"/>
          <w:szCs w:val="24"/>
        </w:rPr>
        <w:t>Embed the new statutory guidance for children looked after and those previously looked after.</w:t>
      </w:r>
    </w:p>
    <w:p w:rsidR="00D1112E" w:rsidRDefault="00D1112E" w:rsidP="00D1112E">
      <w:pPr>
        <w:pStyle w:val="ListParagraph"/>
        <w:numPr>
          <w:ilvl w:val="3"/>
          <w:numId w:val="37"/>
        </w:numPr>
        <w:ind w:left="1418" w:hanging="709"/>
        <w:rPr>
          <w:rFonts w:ascii="Arial" w:hAnsi="Arial" w:cs="Arial"/>
          <w:noProof/>
          <w:color w:val="000000"/>
          <w:sz w:val="24"/>
          <w:szCs w:val="24"/>
          <w:lang w:eastAsia="en-GB"/>
        </w:rPr>
      </w:pPr>
      <w:r>
        <w:rPr>
          <w:rFonts w:ascii="Arial" w:hAnsi="Arial" w:cs="Arial"/>
          <w:color w:val="000000"/>
          <w:sz w:val="24"/>
          <w:szCs w:val="24"/>
        </w:rPr>
        <w:lastRenderedPageBreak/>
        <w:t>Improve transitions for young people by continuing to develop the post 16 leadership in order to improve systems of monitoring and support for relevant children and care leavers thereby improving numbers of care leavers who are in EET.</w:t>
      </w:r>
    </w:p>
    <w:p w:rsidR="00732505" w:rsidRPr="00732505" w:rsidRDefault="00A35F58" w:rsidP="00732505">
      <w:pPr>
        <w:rPr>
          <w:rFonts w:cs="Arial"/>
          <w:b/>
          <w:color w:val="000000"/>
        </w:rPr>
      </w:pPr>
      <w:r w:rsidRPr="009A0146">
        <w:rPr>
          <w:rFonts w:cs="Arial"/>
          <w:color w:val="000000"/>
          <w:sz w:val="28"/>
          <w:szCs w:val="28"/>
        </w:rPr>
        <w:t>5</w:t>
      </w:r>
      <w:r w:rsidR="00732505" w:rsidRPr="009A0146">
        <w:rPr>
          <w:rFonts w:cs="Arial"/>
          <w:color w:val="000000"/>
          <w:sz w:val="28"/>
          <w:szCs w:val="28"/>
        </w:rPr>
        <w:t>.</w:t>
      </w:r>
      <w:r w:rsidR="00732505" w:rsidRPr="00732505">
        <w:rPr>
          <w:rFonts w:cs="Arial"/>
          <w:b/>
          <w:color w:val="000000"/>
        </w:rPr>
        <w:t xml:space="preserve"> </w:t>
      </w:r>
      <w:r w:rsidR="00D1112E">
        <w:rPr>
          <w:rFonts w:cs="Arial"/>
          <w:b/>
          <w:color w:val="000000"/>
        </w:rPr>
        <w:t xml:space="preserve">     </w:t>
      </w:r>
      <w:r w:rsidR="00732505" w:rsidRPr="00732505">
        <w:rPr>
          <w:rFonts w:cs="Arial"/>
          <w:b/>
          <w:color w:val="000000"/>
          <w:sz w:val="28"/>
          <w:szCs w:val="28"/>
        </w:rPr>
        <w:t>The Context: nationally and locally</w:t>
      </w:r>
    </w:p>
    <w:p w:rsidR="00732505" w:rsidRPr="00A35F58" w:rsidRDefault="00732505" w:rsidP="00D1112E">
      <w:pPr>
        <w:pStyle w:val="Default"/>
        <w:numPr>
          <w:ilvl w:val="0"/>
          <w:numId w:val="18"/>
        </w:numPr>
        <w:spacing w:line="276" w:lineRule="auto"/>
        <w:ind w:left="1418" w:hanging="709"/>
        <w:jc w:val="both"/>
      </w:pPr>
      <w:r w:rsidRPr="00A35F58">
        <w:t xml:space="preserve">The number of children looked after (CLA) in the district has risen, which is the national picture, however our number per 10,000 is less than statistical neighbours.  In July 2018 Bradford had 1,043 children who were looked after and 495 Care leavers. </w:t>
      </w:r>
    </w:p>
    <w:p w:rsidR="00732505" w:rsidRPr="00A35F58" w:rsidRDefault="00732505" w:rsidP="00D1112E">
      <w:pPr>
        <w:pStyle w:val="Default"/>
        <w:numPr>
          <w:ilvl w:val="0"/>
          <w:numId w:val="18"/>
        </w:numPr>
        <w:spacing w:line="276" w:lineRule="auto"/>
        <w:ind w:hanging="11"/>
        <w:jc w:val="both"/>
      </w:pPr>
      <w:r w:rsidRPr="00A35F58">
        <w:t>Bradford has 11 children’s homes and 500 in house foster carers</w:t>
      </w:r>
    </w:p>
    <w:p w:rsidR="00732505" w:rsidRPr="00A35F58" w:rsidRDefault="00732505" w:rsidP="00D1112E">
      <w:pPr>
        <w:pStyle w:val="Default"/>
        <w:numPr>
          <w:ilvl w:val="0"/>
          <w:numId w:val="18"/>
        </w:numPr>
        <w:spacing w:line="276" w:lineRule="auto"/>
        <w:ind w:left="1418" w:hanging="709"/>
        <w:jc w:val="both"/>
      </w:pPr>
      <w:r w:rsidRPr="00A35F58">
        <w:t xml:space="preserve">Our looked after children’s attendance at school has improved over the last 5 years. The latest figures released from the </w:t>
      </w:r>
      <w:proofErr w:type="spellStart"/>
      <w:r w:rsidRPr="00A35F58">
        <w:t>DfE</w:t>
      </w:r>
      <w:proofErr w:type="spellEnd"/>
      <w:r w:rsidRPr="00A35F58">
        <w:t xml:space="preserve"> show overall attendance at 96.2%, better than the national figure.</w:t>
      </w:r>
    </w:p>
    <w:p w:rsidR="00732505" w:rsidRPr="00A35F58" w:rsidRDefault="00732505" w:rsidP="00D1112E">
      <w:pPr>
        <w:pStyle w:val="Default"/>
        <w:numPr>
          <w:ilvl w:val="0"/>
          <w:numId w:val="18"/>
        </w:numPr>
        <w:spacing w:line="276" w:lineRule="auto"/>
        <w:ind w:left="1418" w:hanging="709"/>
        <w:jc w:val="both"/>
      </w:pPr>
      <w:r w:rsidRPr="00A35F58">
        <w:t>The Council tries where it can to make sure children are cared for in their home. We are seeing more children being adopted or cared for within their birth family with quality support from B</w:t>
      </w:r>
      <w:r w:rsidR="003D6450">
        <w:t>e</w:t>
      </w:r>
      <w:r w:rsidRPr="00A35F58">
        <w:t xml:space="preserve"> Positive Pathways</w:t>
      </w:r>
      <w:r w:rsidR="003D6450">
        <w:t xml:space="preserve"> (BPP)</w:t>
      </w:r>
      <w:r w:rsidRPr="00A35F58">
        <w:t xml:space="preserve">. </w:t>
      </w:r>
    </w:p>
    <w:p w:rsidR="00732505" w:rsidRPr="00A35F58" w:rsidRDefault="00732505" w:rsidP="00D1112E">
      <w:pPr>
        <w:pStyle w:val="Default"/>
        <w:numPr>
          <w:ilvl w:val="0"/>
          <w:numId w:val="18"/>
        </w:numPr>
        <w:spacing w:line="276" w:lineRule="auto"/>
        <w:ind w:left="1418" w:hanging="709"/>
        <w:jc w:val="both"/>
      </w:pPr>
      <w:r w:rsidRPr="00A35F58">
        <w:t>The numbers of young people who have left care and gone on to university or higher education has gone up, with currently 26 young people at University.</w:t>
      </w:r>
    </w:p>
    <w:p w:rsidR="00732505" w:rsidRPr="00A35F58" w:rsidRDefault="00732505" w:rsidP="00D1112E">
      <w:pPr>
        <w:pStyle w:val="Default"/>
        <w:numPr>
          <w:ilvl w:val="0"/>
          <w:numId w:val="18"/>
        </w:numPr>
        <w:spacing w:line="276" w:lineRule="auto"/>
        <w:ind w:left="1418" w:hanging="709"/>
        <w:jc w:val="both"/>
      </w:pPr>
      <w:r w:rsidRPr="00A35F58">
        <w:t xml:space="preserve">In July 2018, 25 young people aged 16 to 18 and 35 18+ Unaccompanied Asylum Seeking young people have integrate into Bradford community. </w:t>
      </w:r>
    </w:p>
    <w:p w:rsidR="00732505" w:rsidRPr="00A35F58" w:rsidRDefault="00732505" w:rsidP="00D1112E">
      <w:pPr>
        <w:pStyle w:val="Default"/>
        <w:numPr>
          <w:ilvl w:val="0"/>
          <w:numId w:val="18"/>
        </w:numPr>
        <w:spacing w:line="276" w:lineRule="auto"/>
        <w:ind w:left="1418" w:hanging="709"/>
        <w:jc w:val="both"/>
      </w:pPr>
      <w:r w:rsidRPr="00A35F58">
        <w:t xml:space="preserve">The percentage of CLA educated in schools with a good or outstanding rating has risen from 55% in June 2015 to 72% in June 2018. </w:t>
      </w:r>
    </w:p>
    <w:p w:rsidR="007C6BF8" w:rsidRDefault="00732505" w:rsidP="00D1112E">
      <w:pPr>
        <w:pStyle w:val="Default"/>
        <w:numPr>
          <w:ilvl w:val="0"/>
          <w:numId w:val="18"/>
        </w:numPr>
        <w:spacing w:line="276" w:lineRule="auto"/>
        <w:ind w:left="1418" w:hanging="709"/>
        <w:jc w:val="both"/>
      </w:pPr>
      <w:r w:rsidRPr="00A35F58">
        <w:t>The increase in numbers of school age looked after children continues to rise. There are currently 8</w:t>
      </w:r>
      <w:r w:rsidR="007C6BF8">
        <w:t>52</w:t>
      </w:r>
      <w:r w:rsidRPr="00A35F58">
        <w:t xml:space="preserve"> school age looked after children in the Virtual School (YR-Y13).</w:t>
      </w:r>
    </w:p>
    <w:p w:rsidR="00D63E71" w:rsidRPr="00D63E71" w:rsidRDefault="00D63E71" w:rsidP="00D63E71">
      <w:pPr>
        <w:pStyle w:val="Default"/>
        <w:spacing w:line="276" w:lineRule="auto"/>
        <w:ind w:left="720"/>
        <w:jc w:val="both"/>
      </w:pPr>
    </w:p>
    <w:p w:rsidR="00D63E71" w:rsidRDefault="00D63E71" w:rsidP="00D63E71">
      <w:pPr>
        <w:rPr>
          <w:rFonts w:cs="Arial"/>
          <w:b/>
        </w:rPr>
      </w:pPr>
      <w:r w:rsidRPr="009A0146">
        <w:rPr>
          <w:rFonts w:cs="Arial"/>
        </w:rPr>
        <w:t>5.1</w:t>
      </w:r>
      <w:r>
        <w:rPr>
          <w:rFonts w:cs="Arial"/>
          <w:b/>
        </w:rPr>
        <w:t xml:space="preserve"> </w:t>
      </w:r>
      <w:r w:rsidR="00D1112E">
        <w:rPr>
          <w:rFonts w:cs="Arial"/>
          <w:b/>
        </w:rPr>
        <w:t xml:space="preserve">    </w:t>
      </w:r>
      <w:r>
        <w:rPr>
          <w:rFonts w:cs="Arial"/>
          <w:b/>
        </w:rPr>
        <w:t xml:space="preserve">Our Children </w:t>
      </w:r>
    </w:p>
    <w:p w:rsidR="00D63E71" w:rsidRDefault="00D63E71" w:rsidP="00D1112E">
      <w:pPr>
        <w:ind w:left="709"/>
        <w:rPr>
          <w:rFonts w:cs="Arial"/>
          <w:color w:val="000000" w:themeColor="text1"/>
        </w:rPr>
      </w:pPr>
      <w:r>
        <w:rPr>
          <w:rFonts w:cs="Arial"/>
          <w:color w:val="000000" w:themeColor="text1"/>
        </w:rPr>
        <w:t>As of today (10</w:t>
      </w:r>
      <w:r>
        <w:rPr>
          <w:rFonts w:cs="Arial"/>
          <w:color w:val="000000" w:themeColor="text1"/>
          <w:vertAlign w:val="superscript"/>
        </w:rPr>
        <w:t>th</w:t>
      </w:r>
      <w:r>
        <w:rPr>
          <w:rFonts w:cs="Arial"/>
          <w:color w:val="000000" w:themeColor="text1"/>
        </w:rPr>
        <w:t xml:space="preserve"> December 2018) there are </w:t>
      </w:r>
      <w:r>
        <w:rPr>
          <w:rFonts w:cs="Arial"/>
          <w:bCs/>
          <w:color w:val="000000" w:themeColor="text1"/>
        </w:rPr>
        <w:t>1075</w:t>
      </w:r>
      <w:r>
        <w:rPr>
          <w:rFonts w:cs="Arial"/>
          <w:color w:val="000000" w:themeColor="text1"/>
        </w:rPr>
        <w:t xml:space="preserve"> Children Looked After aged 0-18.  This number obviously changes daily and the data we have is updated daily. There are 852 children in care who are school age (YR-Y18) on this date. </w:t>
      </w:r>
    </w:p>
    <w:p w:rsidR="00D63E71" w:rsidRDefault="00D63E71" w:rsidP="00D1112E">
      <w:pPr>
        <w:ind w:left="709"/>
        <w:jc w:val="center"/>
        <w:rPr>
          <w:rFonts w:cs="Arial"/>
          <w:b/>
        </w:rPr>
      </w:pPr>
    </w:p>
    <w:p w:rsidR="00D63E71" w:rsidRDefault="00D1112E" w:rsidP="00D63E71">
      <w:pPr>
        <w:rPr>
          <w:rFonts w:cs="Arial"/>
          <w:b/>
        </w:rPr>
      </w:pPr>
      <w:r w:rsidRPr="009A0146">
        <w:rPr>
          <w:rFonts w:cs="Arial"/>
        </w:rPr>
        <w:t>5.2</w:t>
      </w:r>
      <w:r>
        <w:rPr>
          <w:rFonts w:cs="Arial"/>
          <w:b/>
        </w:rPr>
        <w:t xml:space="preserve">     </w:t>
      </w:r>
      <w:r w:rsidR="00D63E71">
        <w:rPr>
          <w:rFonts w:cs="Arial"/>
          <w:b/>
        </w:rPr>
        <w:t xml:space="preserve"> By </w:t>
      </w:r>
      <w:r>
        <w:rPr>
          <w:rFonts w:cs="Arial"/>
          <w:b/>
        </w:rPr>
        <w:t>G</w:t>
      </w:r>
      <w:r w:rsidR="00D63E71">
        <w:rPr>
          <w:rFonts w:cs="Arial"/>
          <w:b/>
        </w:rPr>
        <w:t xml:space="preserve">ender and </w:t>
      </w:r>
      <w:r>
        <w:rPr>
          <w:rFonts w:cs="Arial"/>
          <w:b/>
        </w:rPr>
        <w:t>L</w:t>
      </w:r>
      <w:r w:rsidR="00D63E71">
        <w:rPr>
          <w:rFonts w:cs="Arial"/>
          <w:b/>
        </w:rPr>
        <w:t xml:space="preserve">ocal </w:t>
      </w:r>
      <w:r>
        <w:rPr>
          <w:rFonts w:cs="Arial"/>
          <w:b/>
        </w:rPr>
        <w:t>A</w:t>
      </w:r>
      <w:r w:rsidR="00D63E71">
        <w:rPr>
          <w:rFonts w:cs="Arial"/>
          <w:b/>
        </w:rPr>
        <w:t>uthority</w:t>
      </w:r>
    </w:p>
    <w:tbl>
      <w:tblPr>
        <w:tblStyle w:val="TableGrid"/>
        <w:tblW w:w="0" w:type="auto"/>
        <w:tblLook w:val="04A0" w:firstRow="1" w:lastRow="0" w:firstColumn="1" w:lastColumn="0" w:noHBand="0" w:noVBand="1"/>
      </w:tblPr>
      <w:tblGrid>
        <w:gridCol w:w="1292"/>
        <w:gridCol w:w="1249"/>
        <w:gridCol w:w="1510"/>
        <w:gridCol w:w="1247"/>
        <w:gridCol w:w="1510"/>
        <w:gridCol w:w="1245"/>
        <w:gridCol w:w="1510"/>
      </w:tblGrid>
      <w:tr w:rsidR="00D63E71" w:rsidTr="00D63E71">
        <w:tc>
          <w:tcPr>
            <w:tcW w:w="1292" w:type="dxa"/>
            <w:tcBorders>
              <w:top w:val="single" w:sz="4" w:space="0" w:color="auto"/>
              <w:left w:val="single" w:sz="4" w:space="0" w:color="auto"/>
              <w:bottom w:val="single" w:sz="4" w:space="0" w:color="auto"/>
              <w:right w:val="single" w:sz="4" w:space="0" w:color="auto"/>
            </w:tcBorders>
            <w:shd w:val="clear" w:color="auto" w:fill="E5DFEC"/>
          </w:tcPr>
          <w:p w:rsidR="00D63E71" w:rsidRDefault="00D63E71">
            <w:pPr>
              <w:rPr>
                <w:rFonts w:cs="Arial"/>
                <w:b/>
                <w:sz w:val="22"/>
              </w:rPr>
            </w:pPr>
          </w:p>
        </w:tc>
        <w:tc>
          <w:tcPr>
            <w:tcW w:w="2652" w:type="dxa"/>
            <w:gridSpan w:val="2"/>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Bradford Schools</w:t>
            </w:r>
          </w:p>
        </w:tc>
        <w:tc>
          <w:tcPr>
            <w:tcW w:w="2650" w:type="dxa"/>
            <w:gridSpan w:val="2"/>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Out of Authority (OOA)</w:t>
            </w:r>
          </w:p>
        </w:tc>
        <w:tc>
          <w:tcPr>
            <w:tcW w:w="2648" w:type="dxa"/>
            <w:gridSpan w:val="2"/>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All</w:t>
            </w:r>
          </w:p>
        </w:tc>
      </w:tr>
      <w:tr w:rsidR="00D63E71" w:rsidTr="00D63E71">
        <w:tc>
          <w:tcPr>
            <w:tcW w:w="1292"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Gender</w:t>
            </w:r>
          </w:p>
        </w:tc>
        <w:tc>
          <w:tcPr>
            <w:tcW w:w="1249"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Number</w:t>
            </w:r>
          </w:p>
        </w:tc>
        <w:tc>
          <w:tcPr>
            <w:tcW w:w="1403"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Percentage</w:t>
            </w:r>
          </w:p>
        </w:tc>
        <w:tc>
          <w:tcPr>
            <w:tcW w:w="1247"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Number</w:t>
            </w:r>
          </w:p>
        </w:tc>
        <w:tc>
          <w:tcPr>
            <w:tcW w:w="1403"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Percentage</w:t>
            </w:r>
          </w:p>
        </w:tc>
        <w:tc>
          <w:tcPr>
            <w:tcW w:w="1245"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Number</w:t>
            </w:r>
          </w:p>
        </w:tc>
        <w:tc>
          <w:tcPr>
            <w:tcW w:w="1403"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Percentage</w:t>
            </w:r>
          </w:p>
        </w:tc>
      </w:tr>
      <w:tr w:rsidR="00D63E71" w:rsidTr="00D63E71">
        <w:tc>
          <w:tcPr>
            <w:tcW w:w="12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Female</w:t>
            </w:r>
          </w:p>
        </w:tc>
        <w:tc>
          <w:tcPr>
            <w:tcW w:w="124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330</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38.7%</w:t>
            </w:r>
          </w:p>
        </w:tc>
        <w:tc>
          <w:tcPr>
            <w:tcW w:w="124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85</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10%</w:t>
            </w:r>
          </w:p>
        </w:tc>
        <w:tc>
          <w:tcPr>
            <w:tcW w:w="1245"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415</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48.7%</w:t>
            </w:r>
          </w:p>
        </w:tc>
      </w:tr>
      <w:tr w:rsidR="00D63E71" w:rsidTr="00D63E71">
        <w:tc>
          <w:tcPr>
            <w:tcW w:w="12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Male</w:t>
            </w:r>
          </w:p>
        </w:tc>
        <w:tc>
          <w:tcPr>
            <w:tcW w:w="124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338</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39.7%</w:t>
            </w:r>
          </w:p>
        </w:tc>
        <w:tc>
          <w:tcPr>
            <w:tcW w:w="124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99</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11.6%</w:t>
            </w:r>
          </w:p>
        </w:tc>
        <w:tc>
          <w:tcPr>
            <w:tcW w:w="1245"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437</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51.3%</w:t>
            </w:r>
          </w:p>
        </w:tc>
      </w:tr>
      <w:tr w:rsidR="00D63E71" w:rsidTr="00D63E71">
        <w:tc>
          <w:tcPr>
            <w:tcW w:w="12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b/>
                <w:sz w:val="22"/>
              </w:rPr>
            </w:pPr>
            <w:r>
              <w:rPr>
                <w:rFonts w:cs="Arial"/>
                <w:b/>
              </w:rPr>
              <w:t>Total</w:t>
            </w:r>
          </w:p>
        </w:tc>
        <w:tc>
          <w:tcPr>
            <w:tcW w:w="124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668</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78.4%</w:t>
            </w:r>
          </w:p>
        </w:tc>
        <w:tc>
          <w:tcPr>
            <w:tcW w:w="124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184</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21.6%</w:t>
            </w:r>
          </w:p>
        </w:tc>
        <w:tc>
          <w:tcPr>
            <w:tcW w:w="1245"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852</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100%</w:t>
            </w:r>
          </w:p>
        </w:tc>
      </w:tr>
    </w:tbl>
    <w:p w:rsidR="00D63E71" w:rsidRDefault="00D63E71" w:rsidP="00D63E71">
      <w:pPr>
        <w:rPr>
          <w:rFonts w:cs="Arial"/>
          <w:sz w:val="22"/>
          <w:szCs w:val="22"/>
        </w:rPr>
      </w:pPr>
    </w:p>
    <w:p w:rsidR="005A71AC" w:rsidRDefault="005A71AC" w:rsidP="00D63E71">
      <w:pPr>
        <w:rPr>
          <w:rFonts w:cs="Arial"/>
        </w:rPr>
      </w:pPr>
    </w:p>
    <w:p w:rsidR="005A71AC" w:rsidRDefault="005A71AC" w:rsidP="00D63E71">
      <w:pPr>
        <w:rPr>
          <w:rFonts w:cs="Arial"/>
        </w:rPr>
      </w:pPr>
    </w:p>
    <w:p w:rsidR="005A71AC" w:rsidRDefault="005A71AC" w:rsidP="00D63E71">
      <w:pPr>
        <w:rPr>
          <w:rFonts w:cs="Arial"/>
        </w:rPr>
      </w:pPr>
    </w:p>
    <w:p w:rsidR="005A71AC" w:rsidRDefault="005A71AC" w:rsidP="00D63E71">
      <w:pPr>
        <w:rPr>
          <w:rFonts w:cs="Arial"/>
        </w:rPr>
      </w:pPr>
    </w:p>
    <w:p w:rsidR="005A71AC" w:rsidRDefault="005A71AC" w:rsidP="00D63E71">
      <w:pPr>
        <w:rPr>
          <w:rFonts w:cs="Arial"/>
        </w:rPr>
      </w:pPr>
    </w:p>
    <w:p w:rsidR="00D63E71" w:rsidRDefault="00D1112E" w:rsidP="00D63E71">
      <w:pPr>
        <w:rPr>
          <w:rFonts w:cs="Arial"/>
          <w:b/>
        </w:rPr>
      </w:pPr>
      <w:r w:rsidRPr="009A0146">
        <w:rPr>
          <w:rFonts w:cs="Arial"/>
        </w:rPr>
        <w:lastRenderedPageBreak/>
        <w:t>5.3</w:t>
      </w:r>
      <w:r>
        <w:rPr>
          <w:rFonts w:cs="Arial"/>
          <w:b/>
        </w:rPr>
        <w:t xml:space="preserve">    </w:t>
      </w:r>
      <w:r w:rsidR="00D63E71">
        <w:rPr>
          <w:rFonts w:cs="Arial"/>
          <w:b/>
        </w:rPr>
        <w:t xml:space="preserve"> By </w:t>
      </w:r>
      <w:r>
        <w:rPr>
          <w:rFonts w:cs="Arial"/>
          <w:b/>
        </w:rPr>
        <w:t>E</w:t>
      </w:r>
      <w:r w:rsidR="00D63E71">
        <w:rPr>
          <w:rFonts w:cs="Arial"/>
          <w:b/>
        </w:rPr>
        <w:t>thnicity</w:t>
      </w:r>
    </w:p>
    <w:tbl>
      <w:tblPr>
        <w:tblStyle w:val="TableGrid"/>
        <w:tblW w:w="9750" w:type="dxa"/>
        <w:tblLayout w:type="fixed"/>
        <w:tblLook w:val="04A0" w:firstRow="1" w:lastRow="0" w:firstColumn="1" w:lastColumn="0" w:noHBand="0" w:noVBand="1"/>
      </w:tblPr>
      <w:tblGrid>
        <w:gridCol w:w="4221"/>
        <w:gridCol w:w="993"/>
        <w:gridCol w:w="1276"/>
        <w:gridCol w:w="851"/>
        <w:gridCol w:w="850"/>
        <w:gridCol w:w="1559"/>
      </w:tblGrid>
      <w:tr w:rsidR="00D63E71" w:rsidTr="00D63E71">
        <w:tc>
          <w:tcPr>
            <w:tcW w:w="4219"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Ethnic Group</w:t>
            </w:r>
          </w:p>
        </w:tc>
        <w:tc>
          <w:tcPr>
            <w:tcW w:w="992" w:type="dxa"/>
            <w:tcBorders>
              <w:top w:val="single" w:sz="4" w:space="0" w:color="auto"/>
              <w:left w:val="single" w:sz="4" w:space="0" w:color="auto"/>
              <w:bottom w:val="single" w:sz="4" w:space="0" w:color="auto"/>
              <w:right w:val="single" w:sz="4" w:space="0" w:color="auto"/>
            </w:tcBorders>
            <w:shd w:val="clear" w:color="auto" w:fill="E5DFEC"/>
          </w:tcPr>
          <w:p w:rsidR="00D63E71" w:rsidRDefault="00D63E71">
            <w:pPr>
              <w:rPr>
                <w:rFonts w:cs="Arial"/>
                <w:b/>
                <w:sz w:val="22"/>
              </w:rPr>
            </w:pPr>
          </w:p>
        </w:tc>
        <w:tc>
          <w:tcPr>
            <w:tcW w:w="1276"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CBMDC</w:t>
            </w:r>
          </w:p>
        </w:tc>
        <w:tc>
          <w:tcPr>
            <w:tcW w:w="851"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OOA</w:t>
            </w:r>
          </w:p>
        </w:tc>
        <w:tc>
          <w:tcPr>
            <w:tcW w:w="850"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All</w:t>
            </w:r>
          </w:p>
        </w:tc>
        <w:tc>
          <w:tcPr>
            <w:tcW w:w="1559"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Percentage</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Asian/British Asian – Bangladeshi</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ABL</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5</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3</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0.9%</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Asian/British Asian – Indian</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AI</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6</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0.8%</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Asian/British Asian - Other</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AO</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5</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0.6%</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Asian/British Asian – Pakistani</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AP</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61</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13</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8.7%</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Black/Black British – African</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BA</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13</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8</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2.4%</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Black/Black British – Caribbean</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BC</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0.1%</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Black/Black British – Other</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BO</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0.1%</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Chinese</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C</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0%</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Dual Heritage – Black/White</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BW</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0%</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Gypsy/Roma</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GR</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14</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6</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2.3%</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Information not yet known</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UNK</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2</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0.7%</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Mixed – Other</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AB</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10</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1.6%</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Mixed – White/Asian</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AW</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66</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12</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9.2%</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Mixed – White/Black African</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B2</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10</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1.3%</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Mixed – White/Black Caribbean</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B1</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23</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7</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3.5%</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Other ethnic group</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O</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17</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2.1%</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Refused</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F2</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0%</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Traveller of Irish Heritage</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TOIH</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2</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0.7%</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White British</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WESW</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395</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123</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518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60.8%</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White- Eastern European</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WEE</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6</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0.7%</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White – Irish</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WI</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0%</w:t>
            </w:r>
          </w:p>
        </w:tc>
      </w:tr>
      <w:tr w:rsidR="00D63E71" w:rsidTr="00D63E71">
        <w:tc>
          <w:tcPr>
            <w:tcW w:w="421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White – Other</w:t>
            </w:r>
          </w:p>
        </w:tc>
        <w:tc>
          <w:tcPr>
            <w:tcW w:w="992"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WO</w:t>
            </w:r>
          </w:p>
        </w:tc>
        <w:tc>
          <w:tcPr>
            <w:tcW w:w="1276"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27</w:t>
            </w:r>
          </w:p>
        </w:tc>
        <w:tc>
          <w:tcPr>
            <w:tcW w:w="851"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w:t>
            </w:r>
          </w:p>
        </w:tc>
        <w:tc>
          <w:tcPr>
            <w:tcW w:w="850"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3E71" w:rsidRDefault="00D63E71">
            <w:pPr>
              <w:jc w:val="right"/>
              <w:rPr>
                <w:rFonts w:cs="Arial"/>
                <w:color w:val="000000" w:themeColor="text1"/>
                <w:sz w:val="22"/>
              </w:rPr>
            </w:pPr>
            <w:r>
              <w:rPr>
                <w:rFonts w:cs="Arial"/>
                <w:color w:val="000000" w:themeColor="text1"/>
              </w:rPr>
              <w:t>3.3%</w:t>
            </w:r>
          </w:p>
        </w:tc>
      </w:tr>
      <w:tr w:rsidR="00D63E71" w:rsidTr="00D63E71">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cs="Arial"/>
                <w:b/>
                <w:sz w:val="22"/>
              </w:rPr>
            </w:pPr>
            <w:r>
              <w:rPr>
                <w:rFonts w:cs="Arial"/>
                <w:b/>
              </w:rPr>
              <w:t>Total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3E71" w:rsidRDefault="00D63E71">
            <w:pPr>
              <w:rPr>
                <w:rFonts w:cs="Arial"/>
                <w:sz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jc w:val="center"/>
              <w:rPr>
                <w:rFonts w:cs="Arial"/>
                <w:b/>
                <w:color w:val="000000" w:themeColor="text1"/>
                <w:sz w:val="22"/>
              </w:rPr>
            </w:pPr>
            <w:r>
              <w:rPr>
                <w:rFonts w:cs="Arial"/>
                <w:b/>
                <w:color w:val="000000" w:themeColor="text1"/>
              </w:rPr>
              <w:t>668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jc w:val="center"/>
              <w:rPr>
                <w:rFonts w:cs="Arial"/>
                <w:b/>
                <w:color w:val="000000" w:themeColor="text1"/>
                <w:sz w:val="22"/>
              </w:rPr>
            </w:pPr>
            <w:r>
              <w:rPr>
                <w:rFonts w:cs="Arial"/>
                <w:b/>
                <w:color w:val="000000" w:themeColor="text1"/>
              </w:rPr>
              <w:t>184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jc w:val="center"/>
              <w:rPr>
                <w:rFonts w:cs="Arial"/>
                <w:b/>
                <w:color w:val="000000" w:themeColor="text1"/>
                <w:sz w:val="22"/>
              </w:rPr>
            </w:pPr>
            <w:r>
              <w:rPr>
                <w:rFonts w:cs="Arial"/>
                <w:b/>
                <w:color w:val="000000" w:themeColor="text1"/>
              </w:rPr>
              <w:t>852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3E71" w:rsidRDefault="00D63E71">
            <w:pPr>
              <w:rPr>
                <w:rFonts w:cs="Arial"/>
                <w:b/>
                <w:color w:val="000000" w:themeColor="text1"/>
                <w:sz w:val="22"/>
              </w:rPr>
            </w:pPr>
          </w:p>
        </w:tc>
      </w:tr>
    </w:tbl>
    <w:p w:rsidR="00D63E71" w:rsidRDefault="00D63E71" w:rsidP="00D63E71">
      <w:pPr>
        <w:rPr>
          <w:rFonts w:cs="Arial"/>
          <w:sz w:val="22"/>
          <w:szCs w:val="22"/>
        </w:rPr>
      </w:pPr>
    </w:p>
    <w:p w:rsidR="00D63E71" w:rsidRDefault="00D1112E" w:rsidP="00D63E71">
      <w:pPr>
        <w:rPr>
          <w:rFonts w:cs="Arial"/>
          <w:b/>
        </w:rPr>
      </w:pPr>
      <w:r w:rsidRPr="009A0146">
        <w:rPr>
          <w:rFonts w:cs="Arial"/>
        </w:rPr>
        <w:t>5.4</w:t>
      </w:r>
      <w:r>
        <w:rPr>
          <w:rFonts w:cs="Arial"/>
          <w:b/>
        </w:rPr>
        <w:t xml:space="preserve">  </w:t>
      </w:r>
      <w:r w:rsidR="00D63E71">
        <w:rPr>
          <w:rFonts w:cs="Arial"/>
          <w:b/>
        </w:rPr>
        <w:t xml:space="preserve"> By Special Educational Needs &amp; Disability – all CLA (1075)</w:t>
      </w:r>
    </w:p>
    <w:tbl>
      <w:tblPr>
        <w:tblStyle w:val="TableGrid"/>
        <w:tblW w:w="0" w:type="auto"/>
        <w:tblLook w:val="04A0" w:firstRow="1" w:lastRow="0" w:firstColumn="1" w:lastColumn="0" w:noHBand="0" w:noVBand="1"/>
      </w:tblPr>
      <w:tblGrid>
        <w:gridCol w:w="4268"/>
        <w:gridCol w:w="1759"/>
        <w:gridCol w:w="837"/>
        <w:gridCol w:w="835"/>
        <w:gridCol w:w="1543"/>
      </w:tblGrid>
      <w:tr w:rsidR="00D63E71" w:rsidTr="00D63E71">
        <w:tc>
          <w:tcPr>
            <w:tcW w:w="4268"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SEND</w:t>
            </w:r>
          </w:p>
        </w:tc>
        <w:tc>
          <w:tcPr>
            <w:tcW w:w="1759"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jc w:val="center"/>
              <w:rPr>
                <w:rFonts w:cs="Arial"/>
                <w:b/>
                <w:color w:val="000000" w:themeColor="text1"/>
                <w:sz w:val="22"/>
              </w:rPr>
            </w:pPr>
            <w:r>
              <w:rPr>
                <w:rFonts w:cs="Arial"/>
                <w:b/>
                <w:color w:val="000000" w:themeColor="text1"/>
              </w:rPr>
              <w:t>CBMDC</w:t>
            </w:r>
          </w:p>
        </w:tc>
        <w:tc>
          <w:tcPr>
            <w:tcW w:w="837"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jc w:val="center"/>
              <w:rPr>
                <w:rFonts w:cs="Arial"/>
                <w:b/>
                <w:color w:val="000000" w:themeColor="text1"/>
                <w:sz w:val="22"/>
              </w:rPr>
            </w:pPr>
            <w:r>
              <w:rPr>
                <w:rFonts w:cs="Arial"/>
                <w:b/>
                <w:color w:val="000000" w:themeColor="text1"/>
              </w:rPr>
              <w:t>OOA</w:t>
            </w:r>
          </w:p>
        </w:tc>
        <w:tc>
          <w:tcPr>
            <w:tcW w:w="835"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jc w:val="center"/>
              <w:rPr>
                <w:rFonts w:cs="Arial"/>
                <w:b/>
                <w:color w:val="000000" w:themeColor="text1"/>
                <w:sz w:val="22"/>
              </w:rPr>
            </w:pPr>
            <w:r>
              <w:rPr>
                <w:rFonts w:cs="Arial"/>
                <w:b/>
                <w:color w:val="000000" w:themeColor="text1"/>
              </w:rPr>
              <w:t>All</w:t>
            </w:r>
          </w:p>
        </w:tc>
        <w:tc>
          <w:tcPr>
            <w:tcW w:w="1543"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Percentage</w:t>
            </w:r>
          </w:p>
        </w:tc>
      </w:tr>
      <w:tr w:rsidR="00D63E71" w:rsidTr="00D63E71">
        <w:tc>
          <w:tcPr>
            <w:tcW w:w="4268"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EHCP</w:t>
            </w:r>
          </w:p>
        </w:tc>
        <w:tc>
          <w:tcPr>
            <w:tcW w:w="1759"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eastAsia="MS PGothic" w:cs="Arial"/>
                <w:color w:val="000000" w:themeColor="text1"/>
                <w:sz w:val="22"/>
              </w:rPr>
            </w:pPr>
            <w:r>
              <w:rPr>
                <w:rFonts w:eastAsia="MS PGothic" w:cs="Arial"/>
                <w:color w:val="000000" w:themeColor="text1"/>
              </w:rPr>
              <w:t>133</w:t>
            </w:r>
          </w:p>
        </w:tc>
        <w:tc>
          <w:tcPr>
            <w:tcW w:w="837"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eastAsia="MS PGothic" w:cs="Arial"/>
                <w:color w:val="000000" w:themeColor="text1"/>
                <w:sz w:val="22"/>
              </w:rPr>
            </w:pPr>
            <w:r>
              <w:rPr>
                <w:rFonts w:eastAsia="MS PGothic" w:cs="Arial"/>
                <w:color w:val="000000" w:themeColor="text1"/>
              </w:rPr>
              <w:t>44</w:t>
            </w:r>
          </w:p>
        </w:tc>
        <w:tc>
          <w:tcPr>
            <w:tcW w:w="835"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eastAsia="MS PGothic" w:cs="Arial"/>
                <w:color w:val="000000" w:themeColor="text1"/>
                <w:sz w:val="22"/>
              </w:rPr>
            </w:pPr>
            <w:r>
              <w:rPr>
                <w:rFonts w:eastAsia="MS PGothic" w:cs="Arial"/>
                <w:color w:val="000000" w:themeColor="text1"/>
              </w:rPr>
              <w:t>177</w:t>
            </w:r>
          </w:p>
        </w:tc>
        <w:tc>
          <w:tcPr>
            <w:tcW w:w="1543" w:type="dxa"/>
            <w:tcBorders>
              <w:top w:val="single" w:sz="4" w:space="0" w:color="auto"/>
              <w:left w:val="single" w:sz="4" w:space="0" w:color="auto"/>
              <w:bottom w:val="single" w:sz="4" w:space="0" w:color="auto"/>
              <w:right w:val="single" w:sz="4" w:space="0" w:color="auto"/>
            </w:tcBorders>
            <w:hideMark/>
          </w:tcPr>
          <w:p w:rsidR="00D63E71" w:rsidRDefault="00D63E71">
            <w:pPr>
              <w:jc w:val="right"/>
              <w:rPr>
                <w:rFonts w:eastAsia="MS PGothic" w:cs="Arial"/>
                <w:color w:val="000000" w:themeColor="text1"/>
                <w:sz w:val="22"/>
              </w:rPr>
            </w:pPr>
            <w:r>
              <w:rPr>
                <w:rFonts w:eastAsia="MS PGothic" w:cs="Arial"/>
                <w:color w:val="000000" w:themeColor="text1"/>
              </w:rPr>
              <w:t>16.4%</w:t>
            </w:r>
          </w:p>
        </w:tc>
      </w:tr>
      <w:tr w:rsidR="00D63E71" w:rsidTr="00D63E71">
        <w:tc>
          <w:tcPr>
            <w:tcW w:w="4268"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EHCP pending</w:t>
            </w:r>
          </w:p>
        </w:tc>
        <w:tc>
          <w:tcPr>
            <w:tcW w:w="1759"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eastAsia="MS PGothic" w:cs="Arial"/>
                <w:color w:val="000000" w:themeColor="text1"/>
                <w:sz w:val="22"/>
              </w:rPr>
            </w:pPr>
            <w:r>
              <w:rPr>
                <w:rFonts w:cs="Arial"/>
                <w:color w:val="000000" w:themeColor="text1"/>
              </w:rPr>
              <w:t>1</w:t>
            </w:r>
          </w:p>
        </w:tc>
        <w:tc>
          <w:tcPr>
            <w:tcW w:w="837"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eastAsia="MS PGothic" w:cs="Arial"/>
                <w:color w:val="000000" w:themeColor="text1"/>
                <w:sz w:val="22"/>
              </w:rPr>
            </w:pPr>
            <w:r>
              <w:rPr>
                <w:rFonts w:eastAsia="MS PGothic" w:cs="Arial"/>
                <w:color w:val="000000" w:themeColor="text1"/>
              </w:rPr>
              <w:t>0</w:t>
            </w:r>
          </w:p>
        </w:tc>
        <w:tc>
          <w:tcPr>
            <w:tcW w:w="835"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eastAsia="MS PGothic" w:cs="Arial"/>
                <w:color w:val="000000" w:themeColor="text1"/>
                <w:sz w:val="22"/>
              </w:rPr>
            </w:pPr>
            <w:r>
              <w:rPr>
                <w:rFonts w:cs="Arial"/>
                <w:color w:val="000000" w:themeColor="text1"/>
              </w:rPr>
              <w:t>1</w:t>
            </w:r>
          </w:p>
        </w:tc>
        <w:tc>
          <w:tcPr>
            <w:tcW w:w="1543" w:type="dxa"/>
            <w:tcBorders>
              <w:top w:val="single" w:sz="4" w:space="0" w:color="auto"/>
              <w:left w:val="single" w:sz="4" w:space="0" w:color="auto"/>
              <w:bottom w:val="single" w:sz="4" w:space="0" w:color="auto"/>
              <w:right w:val="single" w:sz="4" w:space="0" w:color="auto"/>
            </w:tcBorders>
            <w:hideMark/>
          </w:tcPr>
          <w:p w:rsidR="00D63E71" w:rsidRDefault="00D63E71">
            <w:pPr>
              <w:jc w:val="right"/>
              <w:rPr>
                <w:rFonts w:eastAsia="MS PGothic" w:cs="Arial"/>
                <w:color w:val="000000" w:themeColor="text1"/>
                <w:sz w:val="22"/>
              </w:rPr>
            </w:pPr>
            <w:r>
              <w:rPr>
                <w:rFonts w:eastAsia="MS PGothic" w:cs="Arial"/>
                <w:color w:val="000000" w:themeColor="text1"/>
              </w:rPr>
              <w:t>0.1%</w:t>
            </w:r>
          </w:p>
        </w:tc>
      </w:tr>
      <w:tr w:rsidR="00D63E71" w:rsidTr="00D63E71">
        <w:tc>
          <w:tcPr>
            <w:tcW w:w="4268"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SEND Support</w:t>
            </w:r>
          </w:p>
        </w:tc>
        <w:tc>
          <w:tcPr>
            <w:tcW w:w="1759"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eastAsia="MS PGothic" w:cs="Arial"/>
                <w:color w:val="000000" w:themeColor="text1"/>
                <w:sz w:val="22"/>
              </w:rPr>
            </w:pPr>
            <w:r>
              <w:rPr>
                <w:rFonts w:cs="Arial"/>
                <w:color w:val="000000" w:themeColor="text1"/>
              </w:rPr>
              <w:t>218</w:t>
            </w:r>
          </w:p>
        </w:tc>
        <w:tc>
          <w:tcPr>
            <w:tcW w:w="837"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eastAsia="MS PGothic" w:cs="Arial"/>
                <w:color w:val="000000" w:themeColor="text1"/>
                <w:sz w:val="22"/>
              </w:rPr>
            </w:pPr>
            <w:r>
              <w:rPr>
                <w:rFonts w:cs="Arial"/>
                <w:color w:val="000000" w:themeColor="text1"/>
              </w:rPr>
              <w:t>29</w:t>
            </w:r>
          </w:p>
        </w:tc>
        <w:tc>
          <w:tcPr>
            <w:tcW w:w="835"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eastAsia="MS PGothic" w:cs="Arial"/>
                <w:color w:val="000000" w:themeColor="text1"/>
                <w:sz w:val="22"/>
              </w:rPr>
            </w:pPr>
            <w:r>
              <w:rPr>
                <w:rFonts w:cs="Arial"/>
                <w:color w:val="000000" w:themeColor="text1"/>
              </w:rPr>
              <w:t>247</w:t>
            </w:r>
          </w:p>
        </w:tc>
        <w:tc>
          <w:tcPr>
            <w:tcW w:w="1543" w:type="dxa"/>
            <w:tcBorders>
              <w:top w:val="single" w:sz="4" w:space="0" w:color="auto"/>
              <w:left w:val="single" w:sz="4" w:space="0" w:color="auto"/>
              <w:bottom w:val="single" w:sz="4" w:space="0" w:color="auto"/>
              <w:right w:val="single" w:sz="4" w:space="0" w:color="auto"/>
            </w:tcBorders>
            <w:hideMark/>
          </w:tcPr>
          <w:p w:rsidR="00D63E71" w:rsidRDefault="00D63E71">
            <w:pPr>
              <w:jc w:val="right"/>
              <w:rPr>
                <w:rFonts w:eastAsia="MS PGothic" w:cs="Arial"/>
                <w:color w:val="000000" w:themeColor="text1"/>
                <w:sz w:val="22"/>
              </w:rPr>
            </w:pPr>
            <w:r>
              <w:rPr>
                <w:rFonts w:eastAsia="MS PGothic" w:cs="Arial"/>
                <w:color w:val="000000" w:themeColor="text1"/>
              </w:rPr>
              <w:t>23%%</w:t>
            </w:r>
          </w:p>
        </w:tc>
      </w:tr>
      <w:tr w:rsidR="00D63E71" w:rsidTr="00D63E71">
        <w:tc>
          <w:tcPr>
            <w:tcW w:w="4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cs="Arial"/>
                <w:color w:val="000000" w:themeColor="text1"/>
                <w:sz w:val="22"/>
              </w:rPr>
            </w:pPr>
            <w:r>
              <w:rPr>
                <w:rFonts w:cs="Arial"/>
                <w:color w:val="000000" w:themeColor="text1"/>
              </w:rPr>
              <w:t>Total SEND</w:t>
            </w:r>
          </w:p>
        </w:tc>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jc w:val="center"/>
              <w:rPr>
                <w:rFonts w:cs="Arial"/>
                <w:color w:val="000000" w:themeColor="text1"/>
                <w:sz w:val="22"/>
              </w:rPr>
            </w:pPr>
            <w:r>
              <w:rPr>
                <w:rFonts w:cs="Arial"/>
                <w:color w:val="000000" w:themeColor="text1"/>
              </w:rPr>
              <w:t>352</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jc w:val="center"/>
              <w:rPr>
                <w:rFonts w:cs="Arial"/>
                <w:color w:val="000000" w:themeColor="text1"/>
                <w:sz w:val="22"/>
              </w:rPr>
            </w:pPr>
            <w:r>
              <w:rPr>
                <w:rFonts w:cs="Arial"/>
                <w:color w:val="000000" w:themeColor="text1"/>
              </w:rPr>
              <w:t>73</w:t>
            </w:r>
          </w:p>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jc w:val="center"/>
              <w:rPr>
                <w:rFonts w:cs="Arial"/>
                <w:color w:val="000000" w:themeColor="text1"/>
                <w:sz w:val="22"/>
              </w:rPr>
            </w:pPr>
            <w:r>
              <w:rPr>
                <w:rFonts w:cs="Arial"/>
                <w:color w:val="000000" w:themeColor="text1"/>
              </w:rPr>
              <w:t>425</w:t>
            </w:r>
          </w:p>
        </w:tc>
        <w:tc>
          <w:tcPr>
            <w:tcW w:w="1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jc w:val="right"/>
              <w:rPr>
                <w:rFonts w:eastAsia="MS PGothic" w:cs="Arial"/>
                <w:color w:val="000000" w:themeColor="text1"/>
                <w:sz w:val="22"/>
              </w:rPr>
            </w:pPr>
            <w:r>
              <w:rPr>
                <w:rFonts w:eastAsia="MS PGothic" w:cs="Arial"/>
                <w:color w:val="000000" w:themeColor="text1"/>
              </w:rPr>
              <w:t>39.5%</w:t>
            </w:r>
          </w:p>
        </w:tc>
      </w:tr>
      <w:tr w:rsidR="00D63E71" w:rsidTr="00D63E71">
        <w:tc>
          <w:tcPr>
            <w:tcW w:w="4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cs="Arial"/>
                <w:color w:val="000000" w:themeColor="text1"/>
                <w:sz w:val="22"/>
              </w:rPr>
            </w:pPr>
            <w:r>
              <w:rPr>
                <w:rFonts w:cs="Arial"/>
                <w:color w:val="000000" w:themeColor="text1"/>
              </w:rPr>
              <w:t>No SEND</w:t>
            </w:r>
          </w:p>
        </w:tc>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jc w:val="center"/>
              <w:rPr>
                <w:rFonts w:eastAsia="MS PGothic" w:cs="Arial"/>
                <w:color w:val="000000" w:themeColor="text1"/>
                <w:sz w:val="22"/>
              </w:rPr>
            </w:pPr>
            <w:r>
              <w:rPr>
                <w:rFonts w:cs="Arial"/>
                <w:color w:val="000000" w:themeColor="text1"/>
              </w:rPr>
              <w:t>499</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jc w:val="center"/>
              <w:rPr>
                <w:rFonts w:eastAsia="MS PGothic" w:cs="Arial"/>
                <w:color w:val="000000" w:themeColor="text1"/>
                <w:sz w:val="22"/>
              </w:rPr>
            </w:pPr>
            <w:r>
              <w:rPr>
                <w:rFonts w:cs="Arial"/>
                <w:color w:val="000000" w:themeColor="text1"/>
              </w:rPr>
              <w:t>151</w:t>
            </w:r>
          </w:p>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jc w:val="center"/>
              <w:rPr>
                <w:rFonts w:eastAsia="MS PGothic" w:cs="Arial"/>
                <w:color w:val="000000" w:themeColor="text1"/>
                <w:sz w:val="22"/>
              </w:rPr>
            </w:pPr>
            <w:r>
              <w:rPr>
                <w:rFonts w:cs="Arial"/>
                <w:color w:val="000000" w:themeColor="text1"/>
              </w:rPr>
              <w:t>650</w:t>
            </w:r>
          </w:p>
        </w:tc>
        <w:tc>
          <w:tcPr>
            <w:tcW w:w="1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jc w:val="right"/>
              <w:rPr>
                <w:rFonts w:eastAsia="MS PGothic" w:cs="Arial"/>
                <w:color w:val="000000" w:themeColor="text1"/>
                <w:sz w:val="22"/>
              </w:rPr>
            </w:pPr>
            <w:r>
              <w:rPr>
                <w:rFonts w:eastAsia="MS PGothic" w:cs="Arial"/>
                <w:color w:val="000000" w:themeColor="text1"/>
              </w:rPr>
              <w:t>60.5%</w:t>
            </w:r>
          </w:p>
        </w:tc>
      </w:tr>
      <w:tr w:rsidR="00D63E71" w:rsidTr="00D63E71">
        <w:tc>
          <w:tcPr>
            <w:tcW w:w="4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cs="Arial"/>
                <w:color w:val="000000" w:themeColor="text1"/>
                <w:sz w:val="22"/>
              </w:rPr>
            </w:pPr>
            <w:r>
              <w:rPr>
                <w:rFonts w:cs="Arial"/>
                <w:color w:val="000000" w:themeColor="text1"/>
              </w:rPr>
              <w:t>All</w:t>
            </w:r>
          </w:p>
        </w:tc>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jc w:val="center"/>
              <w:rPr>
                <w:rFonts w:eastAsia="MS PGothic" w:cs="Arial"/>
                <w:b/>
                <w:color w:val="000000" w:themeColor="text1"/>
                <w:sz w:val="22"/>
              </w:rPr>
            </w:pPr>
            <w:r>
              <w:rPr>
                <w:rFonts w:cs="Arial"/>
                <w:b/>
                <w:color w:val="000000" w:themeColor="text1"/>
              </w:rPr>
              <w:t>851</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jc w:val="center"/>
              <w:rPr>
                <w:rFonts w:eastAsia="MS PGothic" w:cs="Arial"/>
                <w:b/>
                <w:color w:val="000000" w:themeColor="text1"/>
                <w:sz w:val="22"/>
              </w:rPr>
            </w:pPr>
            <w:r>
              <w:rPr>
                <w:rFonts w:cs="Arial"/>
                <w:b/>
                <w:color w:val="000000" w:themeColor="text1"/>
              </w:rPr>
              <w:t>224</w:t>
            </w:r>
          </w:p>
        </w:tc>
        <w:tc>
          <w:tcPr>
            <w:tcW w:w="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jc w:val="center"/>
              <w:rPr>
                <w:rFonts w:eastAsia="MS PGothic" w:cs="Arial"/>
                <w:b/>
                <w:color w:val="000000" w:themeColor="text1"/>
                <w:sz w:val="22"/>
              </w:rPr>
            </w:pPr>
            <w:r>
              <w:rPr>
                <w:rFonts w:cs="Arial"/>
                <w:b/>
                <w:color w:val="000000" w:themeColor="text1"/>
              </w:rPr>
              <w:t>1075</w:t>
            </w:r>
          </w:p>
        </w:tc>
        <w:tc>
          <w:tcPr>
            <w:tcW w:w="1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jc w:val="right"/>
              <w:rPr>
                <w:rFonts w:eastAsia="MS PGothic" w:cs="Arial"/>
                <w:b/>
                <w:color w:val="000000" w:themeColor="text1"/>
                <w:sz w:val="22"/>
              </w:rPr>
            </w:pPr>
            <w:r>
              <w:rPr>
                <w:rFonts w:eastAsia="MS PGothic" w:cs="Arial"/>
                <w:b/>
                <w:color w:val="000000" w:themeColor="text1"/>
              </w:rPr>
              <w:t>100%</w:t>
            </w:r>
          </w:p>
        </w:tc>
      </w:tr>
    </w:tbl>
    <w:p w:rsidR="00D63E71" w:rsidRDefault="00D63E71" w:rsidP="00D63E71">
      <w:pPr>
        <w:rPr>
          <w:rFonts w:cs="Arial"/>
          <w:color w:val="000000" w:themeColor="text1"/>
          <w:sz w:val="22"/>
          <w:szCs w:val="22"/>
          <w:u w:val="single"/>
        </w:rPr>
      </w:pPr>
    </w:p>
    <w:p w:rsidR="00D63E71" w:rsidRDefault="00D1112E" w:rsidP="00D63E71">
      <w:pPr>
        <w:rPr>
          <w:rFonts w:cs="Arial"/>
          <w:b/>
          <w:color w:val="000000" w:themeColor="text1"/>
        </w:rPr>
      </w:pPr>
      <w:r w:rsidRPr="00E827AC">
        <w:rPr>
          <w:rFonts w:cs="Arial"/>
          <w:color w:val="000000" w:themeColor="text1"/>
        </w:rPr>
        <w:t>5.5</w:t>
      </w:r>
      <w:r>
        <w:rPr>
          <w:rFonts w:cs="Arial"/>
          <w:b/>
          <w:color w:val="000000" w:themeColor="text1"/>
        </w:rPr>
        <w:t xml:space="preserve">   </w:t>
      </w:r>
      <w:r w:rsidR="00D63E71">
        <w:rPr>
          <w:rFonts w:cs="Arial"/>
          <w:b/>
          <w:color w:val="000000" w:themeColor="text1"/>
        </w:rPr>
        <w:t>By Special Educational Needs &amp; Disability – School age reception to Y13 (852)</w:t>
      </w:r>
    </w:p>
    <w:tbl>
      <w:tblPr>
        <w:tblStyle w:val="TableGrid"/>
        <w:tblW w:w="0" w:type="auto"/>
        <w:tblLook w:val="04A0" w:firstRow="1" w:lastRow="0" w:firstColumn="1" w:lastColumn="0" w:noHBand="0" w:noVBand="1"/>
      </w:tblPr>
      <w:tblGrid>
        <w:gridCol w:w="4276"/>
        <w:gridCol w:w="1762"/>
        <w:gridCol w:w="838"/>
        <w:gridCol w:w="823"/>
        <w:gridCol w:w="1543"/>
      </w:tblGrid>
      <w:tr w:rsidR="00D63E71" w:rsidTr="00D63E71">
        <w:tc>
          <w:tcPr>
            <w:tcW w:w="4276"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SEND</w:t>
            </w:r>
          </w:p>
        </w:tc>
        <w:tc>
          <w:tcPr>
            <w:tcW w:w="1762"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CBMDC</w:t>
            </w:r>
          </w:p>
        </w:tc>
        <w:tc>
          <w:tcPr>
            <w:tcW w:w="838"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OOA</w:t>
            </w:r>
          </w:p>
        </w:tc>
        <w:tc>
          <w:tcPr>
            <w:tcW w:w="823"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All</w:t>
            </w:r>
          </w:p>
        </w:tc>
        <w:tc>
          <w:tcPr>
            <w:tcW w:w="1543"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Percentage</w:t>
            </w:r>
          </w:p>
        </w:tc>
      </w:tr>
      <w:tr w:rsidR="00D63E71" w:rsidTr="00D63E71">
        <w:tc>
          <w:tcPr>
            <w:tcW w:w="427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EHCP</w:t>
            </w:r>
          </w:p>
        </w:tc>
        <w:tc>
          <w:tcPr>
            <w:tcW w:w="1762" w:type="dxa"/>
            <w:tcBorders>
              <w:top w:val="single" w:sz="4" w:space="0" w:color="auto"/>
              <w:left w:val="single" w:sz="4" w:space="0" w:color="auto"/>
              <w:bottom w:val="single" w:sz="4" w:space="0" w:color="auto"/>
              <w:right w:val="single" w:sz="4" w:space="0" w:color="auto"/>
            </w:tcBorders>
            <w:hideMark/>
          </w:tcPr>
          <w:p w:rsidR="00D63E71" w:rsidRDefault="00D63E71">
            <w:pPr>
              <w:rPr>
                <w:rFonts w:eastAsia="MS PGothic" w:cs="Arial"/>
                <w:color w:val="000000" w:themeColor="text1"/>
                <w:sz w:val="22"/>
              </w:rPr>
            </w:pPr>
            <w:r>
              <w:rPr>
                <w:rFonts w:eastAsia="MS PGothic" w:cs="Arial"/>
                <w:color w:val="000000" w:themeColor="text1"/>
              </w:rPr>
              <w:t>133</w:t>
            </w:r>
          </w:p>
        </w:tc>
        <w:tc>
          <w:tcPr>
            <w:tcW w:w="838" w:type="dxa"/>
            <w:tcBorders>
              <w:top w:val="single" w:sz="4" w:space="0" w:color="auto"/>
              <w:left w:val="single" w:sz="4" w:space="0" w:color="auto"/>
              <w:bottom w:val="single" w:sz="4" w:space="0" w:color="auto"/>
              <w:right w:val="single" w:sz="4" w:space="0" w:color="auto"/>
            </w:tcBorders>
            <w:hideMark/>
          </w:tcPr>
          <w:p w:rsidR="00D63E71" w:rsidRDefault="00D63E71">
            <w:pPr>
              <w:rPr>
                <w:rFonts w:eastAsia="MS PGothic" w:cs="Arial"/>
                <w:color w:val="000000" w:themeColor="text1"/>
                <w:sz w:val="22"/>
              </w:rPr>
            </w:pPr>
            <w:r>
              <w:rPr>
                <w:rFonts w:eastAsia="MS PGothic" w:cs="Arial"/>
                <w:color w:val="000000" w:themeColor="text1"/>
              </w:rPr>
              <w:t>44</w:t>
            </w:r>
          </w:p>
        </w:tc>
        <w:tc>
          <w:tcPr>
            <w:tcW w:w="823" w:type="dxa"/>
            <w:tcBorders>
              <w:top w:val="single" w:sz="4" w:space="0" w:color="auto"/>
              <w:left w:val="single" w:sz="4" w:space="0" w:color="auto"/>
              <w:bottom w:val="single" w:sz="4" w:space="0" w:color="auto"/>
              <w:right w:val="single" w:sz="4" w:space="0" w:color="auto"/>
            </w:tcBorders>
            <w:hideMark/>
          </w:tcPr>
          <w:p w:rsidR="00D63E71" w:rsidRDefault="00D63E71">
            <w:pPr>
              <w:rPr>
                <w:rFonts w:eastAsia="MS PGothic" w:cs="Arial"/>
                <w:color w:val="000000" w:themeColor="text1"/>
                <w:sz w:val="22"/>
              </w:rPr>
            </w:pPr>
            <w:r>
              <w:rPr>
                <w:rFonts w:eastAsia="MS PGothic" w:cs="Arial"/>
                <w:color w:val="000000" w:themeColor="text1"/>
              </w:rPr>
              <w:t>177</w:t>
            </w:r>
          </w:p>
        </w:tc>
        <w:tc>
          <w:tcPr>
            <w:tcW w:w="1543" w:type="dxa"/>
            <w:tcBorders>
              <w:top w:val="single" w:sz="4" w:space="0" w:color="auto"/>
              <w:left w:val="single" w:sz="4" w:space="0" w:color="auto"/>
              <w:bottom w:val="single" w:sz="4" w:space="0" w:color="auto"/>
              <w:right w:val="single" w:sz="4" w:space="0" w:color="auto"/>
            </w:tcBorders>
            <w:hideMark/>
          </w:tcPr>
          <w:p w:rsidR="00D63E71" w:rsidRDefault="00D63E71">
            <w:pPr>
              <w:rPr>
                <w:rFonts w:eastAsia="MS PGothic" w:cs="Arial"/>
                <w:color w:val="000000" w:themeColor="text1"/>
                <w:sz w:val="22"/>
              </w:rPr>
            </w:pPr>
            <w:r>
              <w:rPr>
                <w:rFonts w:eastAsia="MS PGothic" w:cs="Arial"/>
                <w:color w:val="000000" w:themeColor="text1"/>
              </w:rPr>
              <w:t>20.8%</w:t>
            </w:r>
          </w:p>
        </w:tc>
      </w:tr>
      <w:tr w:rsidR="00D63E71" w:rsidTr="00D63E71">
        <w:tc>
          <w:tcPr>
            <w:tcW w:w="427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EHCP pending</w:t>
            </w:r>
          </w:p>
        </w:tc>
        <w:tc>
          <w:tcPr>
            <w:tcW w:w="1762" w:type="dxa"/>
            <w:tcBorders>
              <w:top w:val="single" w:sz="4" w:space="0" w:color="auto"/>
              <w:left w:val="single" w:sz="4" w:space="0" w:color="auto"/>
              <w:bottom w:val="single" w:sz="4" w:space="0" w:color="auto"/>
              <w:right w:val="single" w:sz="4" w:space="0" w:color="auto"/>
            </w:tcBorders>
            <w:hideMark/>
          </w:tcPr>
          <w:p w:rsidR="00D63E71" w:rsidRDefault="00D63E71">
            <w:pPr>
              <w:rPr>
                <w:rFonts w:eastAsia="MS PGothic" w:cs="Arial"/>
                <w:color w:val="000000" w:themeColor="text1"/>
                <w:sz w:val="22"/>
              </w:rPr>
            </w:pPr>
            <w:r>
              <w:rPr>
                <w:rFonts w:eastAsia="MS PGothic" w:cs="Arial"/>
                <w:color w:val="000000" w:themeColor="text1"/>
              </w:rPr>
              <w:t>1</w:t>
            </w:r>
          </w:p>
        </w:tc>
        <w:tc>
          <w:tcPr>
            <w:tcW w:w="838" w:type="dxa"/>
            <w:tcBorders>
              <w:top w:val="single" w:sz="4" w:space="0" w:color="auto"/>
              <w:left w:val="single" w:sz="4" w:space="0" w:color="auto"/>
              <w:bottom w:val="single" w:sz="4" w:space="0" w:color="auto"/>
              <w:right w:val="single" w:sz="4" w:space="0" w:color="auto"/>
            </w:tcBorders>
            <w:hideMark/>
          </w:tcPr>
          <w:p w:rsidR="00D63E71" w:rsidRDefault="00D63E71">
            <w:pPr>
              <w:rPr>
                <w:rFonts w:eastAsia="MS PGothic" w:cs="Arial"/>
                <w:color w:val="000000" w:themeColor="text1"/>
                <w:sz w:val="22"/>
              </w:rPr>
            </w:pPr>
            <w:r>
              <w:rPr>
                <w:rFonts w:eastAsia="MS PGothic" w:cs="Arial"/>
                <w:color w:val="000000" w:themeColor="text1"/>
              </w:rPr>
              <w:t>0</w:t>
            </w:r>
          </w:p>
        </w:tc>
        <w:tc>
          <w:tcPr>
            <w:tcW w:w="823" w:type="dxa"/>
            <w:tcBorders>
              <w:top w:val="single" w:sz="4" w:space="0" w:color="auto"/>
              <w:left w:val="single" w:sz="4" w:space="0" w:color="auto"/>
              <w:bottom w:val="single" w:sz="4" w:space="0" w:color="auto"/>
              <w:right w:val="single" w:sz="4" w:space="0" w:color="auto"/>
            </w:tcBorders>
            <w:hideMark/>
          </w:tcPr>
          <w:p w:rsidR="00D63E71" w:rsidRDefault="00D63E71">
            <w:pPr>
              <w:rPr>
                <w:rFonts w:eastAsia="MS PGothic" w:cs="Arial"/>
                <w:color w:val="000000" w:themeColor="text1"/>
                <w:sz w:val="22"/>
              </w:rPr>
            </w:pPr>
            <w:r>
              <w:rPr>
                <w:rFonts w:eastAsia="MS PGothic" w:cs="Arial"/>
                <w:color w:val="000000" w:themeColor="text1"/>
              </w:rPr>
              <w:t>1</w:t>
            </w:r>
          </w:p>
        </w:tc>
        <w:tc>
          <w:tcPr>
            <w:tcW w:w="1543" w:type="dxa"/>
            <w:tcBorders>
              <w:top w:val="single" w:sz="4" w:space="0" w:color="auto"/>
              <w:left w:val="single" w:sz="4" w:space="0" w:color="auto"/>
              <w:bottom w:val="single" w:sz="4" w:space="0" w:color="auto"/>
              <w:right w:val="single" w:sz="4" w:space="0" w:color="auto"/>
            </w:tcBorders>
            <w:hideMark/>
          </w:tcPr>
          <w:p w:rsidR="00D63E71" w:rsidRDefault="00D63E71">
            <w:pPr>
              <w:rPr>
                <w:rFonts w:eastAsia="MS PGothic" w:cs="Arial"/>
                <w:color w:val="000000" w:themeColor="text1"/>
                <w:sz w:val="22"/>
              </w:rPr>
            </w:pPr>
            <w:r>
              <w:rPr>
                <w:rFonts w:eastAsia="MS PGothic" w:cs="Arial"/>
                <w:color w:val="000000" w:themeColor="text1"/>
              </w:rPr>
              <w:t>0.1%</w:t>
            </w:r>
          </w:p>
        </w:tc>
      </w:tr>
      <w:tr w:rsidR="00D63E71" w:rsidTr="00D63E71">
        <w:tc>
          <w:tcPr>
            <w:tcW w:w="427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SEND Support</w:t>
            </w:r>
          </w:p>
        </w:tc>
        <w:tc>
          <w:tcPr>
            <w:tcW w:w="1762" w:type="dxa"/>
            <w:tcBorders>
              <w:top w:val="single" w:sz="4" w:space="0" w:color="auto"/>
              <w:left w:val="single" w:sz="4" w:space="0" w:color="auto"/>
              <w:bottom w:val="single" w:sz="4" w:space="0" w:color="auto"/>
              <w:right w:val="single" w:sz="4" w:space="0" w:color="auto"/>
            </w:tcBorders>
            <w:hideMark/>
          </w:tcPr>
          <w:p w:rsidR="00D63E71" w:rsidRDefault="00D63E71">
            <w:pPr>
              <w:rPr>
                <w:rFonts w:eastAsia="MS PGothic" w:cs="Arial"/>
                <w:color w:val="000000" w:themeColor="text1"/>
                <w:sz w:val="22"/>
              </w:rPr>
            </w:pPr>
            <w:r>
              <w:rPr>
                <w:rFonts w:eastAsia="MS PGothic" w:cs="Arial"/>
                <w:color w:val="000000" w:themeColor="text1"/>
              </w:rPr>
              <w:t>214</w:t>
            </w:r>
          </w:p>
        </w:tc>
        <w:tc>
          <w:tcPr>
            <w:tcW w:w="838" w:type="dxa"/>
            <w:tcBorders>
              <w:top w:val="single" w:sz="4" w:space="0" w:color="auto"/>
              <w:left w:val="single" w:sz="4" w:space="0" w:color="auto"/>
              <w:bottom w:val="single" w:sz="4" w:space="0" w:color="auto"/>
              <w:right w:val="single" w:sz="4" w:space="0" w:color="auto"/>
            </w:tcBorders>
            <w:hideMark/>
          </w:tcPr>
          <w:p w:rsidR="00D63E71" w:rsidRDefault="00D63E71">
            <w:pPr>
              <w:rPr>
                <w:rFonts w:eastAsia="MS PGothic" w:cs="Arial"/>
                <w:color w:val="000000" w:themeColor="text1"/>
                <w:sz w:val="22"/>
              </w:rPr>
            </w:pPr>
            <w:r>
              <w:rPr>
                <w:rFonts w:eastAsia="MS PGothic" w:cs="Arial"/>
                <w:color w:val="000000" w:themeColor="text1"/>
              </w:rPr>
              <w:t>29</w:t>
            </w:r>
          </w:p>
        </w:tc>
        <w:tc>
          <w:tcPr>
            <w:tcW w:w="823" w:type="dxa"/>
            <w:tcBorders>
              <w:top w:val="single" w:sz="4" w:space="0" w:color="auto"/>
              <w:left w:val="single" w:sz="4" w:space="0" w:color="auto"/>
              <w:bottom w:val="single" w:sz="4" w:space="0" w:color="auto"/>
              <w:right w:val="single" w:sz="4" w:space="0" w:color="auto"/>
            </w:tcBorders>
            <w:hideMark/>
          </w:tcPr>
          <w:p w:rsidR="00D63E71" w:rsidRDefault="00D63E71">
            <w:pPr>
              <w:rPr>
                <w:rFonts w:eastAsia="MS PGothic" w:cs="Arial"/>
                <w:color w:val="000000" w:themeColor="text1"/>
                <w:sz w:val="22"/>
              </w:rPr>
            </w:pPr>
            <w:r>
              <w:rPr>
                <w:rFonts w:eastAsia="MS PGothic" w:cs="Arial"/>
                <w:color w:val="000000" w:themeColor="text1"/>
              </w:rPr>
              <w:t>243</w:t>
            </w:r>
          </w:p>
        </w:tc>
        <w:tc>
          <w:tcPr>
            <w:tcW w:w="1543" w:type="dxa"/>
            <w:tcBorders>
              <w:top w:val="single" w:sz="4" w:space="0" w:color="auto"/>
              <w:left w:val="single" w:sz="4" w:space="0" w:color="auto"/>
              <w:bottom w:val="single" w:sz="4" w:space="0" w:color="auto"/>
              <w:right w:val="single" w:sz="4" w:space="0" w:color="auto"/>
            </w:tcBorders>
            <w:hideMark/>
          </w:tcPr>
          <w:p w:rsidR="00D63E71" w:rsidRDefault="00D63E71">
            <w:pPr>
              <w:rPr>
                <w:rFonts w:eastAsia="MS PGothic" w:cs="Arial"/>
                <w:color w:val="000000" w:themeColor="text1"/>
                <w:sz w:val="22"/>
              </w:rPr>
            </w:pPr>
            <w:r>
              <w:rPr>
                <w:rFonts w:eastAsia="MS PGothic" w:cs="Arial"/>
                <w:color w:val="000000" w:themeColor="text1"/>
              </w:rPr>
              <w:t>28.5%</w:t>
            </w:r>
          </w:p>
        </w:tc>
      </w:tr>
      <w:tr w:rsidR="00D63E71" w:rsidTr="00D63E71">
        <w:tc>
          <w:tcPr>
            <w:tcW w:w="4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cs="Arial"/>
                <w:color w:val="000000" w:themeColor="text1"/>
                <w:sz w:val="22"/>
              </w:rPr>
            </w:pPr>
            <w:r>
              <w:rPr>
                <w:rFonts w:cs="Arial"/>
                <w:color w:val="000000" w:themeColor="text1"/>
              </w:rPr>
              <w:t>Total SEND</w:t>
            </w:r>
          </w:p>
        </w:tc>
        <w:tc>
          <w:tcPr>
            <w:tcW w:w="17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eastAsia="MS PGothic" w:cs="Arial"/>
                <w:color w:val="000000" w:themeColor="text1"/>
                <w:sz w:val="22"/>
              </w:rPr>
            </w:pPr>
            <w:r>
              <w:rPr>
                <w:rFonts w:eastAsia="MS PGothic" w:cs="Arial"/>
                <w:color w:val="000000" w:themeColor="text1"/>
              </w:rPr>
              <w:t>348</w:t>
            </w:r>
          </w:p>
        </w:tc>
        <w:tc>
          <w:tcPr>
            <w:tcW w:w="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eastAsia="MS PGothic" w:cs="Arial"/>
                <w:color w:val="000000" w:themeColor="text1"/>
                <w:sz w:val="22"/>
              </w:rPr>
            </w:pPr>
            <w:r>
              <w:rPr>
                <w:rFonts w:eastAsia="MS PGothic" w:cs="Arial"/>
                <w:color w:val="000000" w:themeColor="text1"/>
              </w:rPr>
              <w:t>73</w:t>
            </w:r>
          </w:p>
        </w:tc>
        <w:tc>
          <w:tcPr>
            <w:tcW w:w="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eastAsia="MS PGothic" w:cs="Arial"/>
                <w:color w:val="000000" w:themeColor="text1"/>
                <w:sz w:val="22"/>
              </w:rPr>
            </w:pPr>
            <w:r>
              <w:rPr>
                <w:rFonts w:eastAsia="MS PGothic" w:cs="Arial"/>
                <w:color w:val="000000" w:themeColor="text1"/>
              </w:rPr>
              <w:t>421</w:t>
            </w:r>
          </w:p>
        </w:tc>
        <w:tc>
          <w:tcPr>
            <w:tcW w:w="1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eastAsia="MS PGothic" w:cs="Arial"/>
                <w:color w:val="000000" w:themeColor="text1"/>
                <w:sz w:val="22"/>
              </w:rPr>
            </w:pPr>
            <w:r>
              <w:rPr>
                <w:rFonts w:eastAsia="MS PGothic" w:cs="Arial"/>
                <w:color w:val="000000" w:themeColor="text1"/>
              </w:rPr>
              <w:t>49.4%</w:t>
            </w:r>
          </w:p>
        </w:tc>
      </w:tr>
      <w:tr w:rsidR="00D63E71" w:rsidTr="00D63E71">
        <w:tc>
          <w:tcPr>
            <w:tcW w:w="4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cs="Arial"/>
                <w:color w:val="000000" w:themeColor="text1"/>
                <w:sz w:val="22"/>
              </w:rPr>
            </w:pPr>
            <w:r>
              <w:rPr>
                <w:rFonts w:cs="Arial"/>
                <w:color w:val="000000" w:themeColor="text1"/>
              </w:rPr>
              <w:t>No SEND</w:t>
            </w:r>
          </w:p>
        </w:tc>
        <w:tc>
          <w:tcPr>
            <w:tcW w:w="17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eastAsia="MS PGothic" w:cs="Arial"/>
                <w:color w:val="000000" w:themeColor="text1"/>
                <w:sz w:val="22"/>
              </w:rPr>
            </w:pPr>
            <w:r>
              <w:rPr>
                <w:rFonts w:eastAsia="MS PGothic" w:cs="Arial"/>
                <w:color w:val="000000" w:themeColor="text1"/>
              </w:rPr>
              <w:t>320</w:t>
            </w:r>
          </w:p>
        </w:tc>
        <w:tc>
          <w:tcPr>
            <w:tcW w:w="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eastAsia="MS PGothic" w:cs="Arial"/>
                <w:color w:val="000000" w:themeColor="text1"/>
                <w:sz w:val="22"/>
              </w:rPr>
            </w:pPr>
            <w:r>
              <w:rPr>
                <w:rFonts w:eastAsia="MS PGothic" w:cs="Arial"/>
                <w:color w:val="000000" w:themeColor="text1"/>
              </w:rPr>
              <w:t>111</w:t>
            </w:r>
          </w:p>
        </w:tc>
        <w:tc>
          <w:tcPr>
            <w:tcW w:w="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eastAsia="MS PGothic" w:cs="Arial"/>
                <w:color w:val="000000" w:themeColor="text1"/>
                <w:sz w:val="22"/>
              </w:rPr>
            </w:pPr>
            <w:r>
              <w:rPr>
                <w:rFonts w:eastAsia="MS PGothic" w:cs="Arial"/>
                <w:color w:val="000000" w:themeColor="text1"/>
              </w:rPr>
              <w:t>431</w:t>
            </w:r>
          </w:p>
        </w:tc>
        <w:tc>
          <w:tcPr>
            <w:tcW w:w="1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eastAsia="MS PGothic" w:cs="Arial"/>
                <w:color w:val="000000" w:themeColor="text1"/>
                <w:sz w:val="22"/>
              </w:rPr>
            </w:pPr>
            <w:r>
              <w:rPr>
                <w:rFonts w:eastAsia="MS PGothic" w:cs="Arial"/>
                <w:color w:val="000000" w:themeColor="text1"/>
              </w:rPr>
              <w:t>50.6%</w:t>
            </w:r>
          </w:p>
        </w:tc>
      </w:tr>
      <w:tr w:rsidR="00D63E71" w:rsidTr="00D63E71">
        <w:tc>
          <w:tcPr>
            <w:tcW w:w="4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cs="Arial"/>
                <w:color w:val="000000" w:themeColor="text1"/>
                <w:sz w:val="22"/>
              </w:rPr>
            </w:pPr>
            <w:r>
              <w:rPr>
                <w:rFonts w:cs="Arial"/>
                <w:color w:val="000000" w:themeColor="text1"/>
              </w:rPr>
              <w:t>All</w:t>
            </w:r>
          </w:p>
        </w:tc>
        <w:tc>
          <w:tcPr>
            <w:tcW w:w="17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eastAsia="MS PGothic" w:cs="Arial"/>
                <w:b/>
                <w:color w:val="000000" w:themeColor="text1"/>
                <w:sz w:val="22"/>
              </w:rPr>
            </w:pPr>
            <w:r>
              <w:rPr>
                <w:rFonts w:eastAsia="MS PGothic" w:cs="Arial"/>
                <w:b/>
                <w:color w:val="000000" w:themeColor="text1"/>
              </w:rPr>
              <w:t>668</w:t>
            </w:r>
          </w:p>
        </w:tc>
        <w:tc>
          <w:tcPr>
            <w:tcW w:w="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eastAsia="MS PGothic" w:cs="Arial"/>
                <w:b/>
                <w:color w:val="000000" w:themeColor="text1"/>
                <w:sz w:val="22"/>
              </w:rPr>
            </w:pPr>
            <w:r>
              <w:rPr>
                <w:rFonts w:eastAsia="MS PGothic" w:cs="Arial"/>
                <w:b/>
                <w:color w:val="000000" w:themeColor="text1"/>
              </w:rPr>
              <w:t>184</w:t>
            </w:r>
          </w:p>
        </w:tc>
        <w:tc>
          <w:tcPr>
            <w:tcW w:w="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eastAsia="MS PGothic" w:cs="Arial"/>
                <w:b/>
                <w:color w:val="000000" w:themeColor="text1"/>
                <w:sz w:val="22"/>
              </w:rPr>
            </w:pPr>
            <w:r>
              <w:rPr>
                <w:rFonts w:eastAsia="MS PGothic" w:cs="Arial"/>
                <w:b/>
                <w:color w:val="000000" w:themeColor="text1"/>
              </w:rPr>
              <w:t>852</w:t>
            </w:r>
          </w:p>
        </w:tc>
        <w:tc>
          <w:tcPr>
            <w:tcW w:w="1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3E71" w:rsidRDefault="00D63E71">
            <w:pPr>
              <w:rPr>
                <w:rFonts w:eastAsia="MS PGothic" w:cs="Arial"/>
                <w:b/>
                <w:color w:val="000000" w:themeColor="text1"/>
                <w:sz w:val="22"/>
              </w:rPr>
            </w:pPr>
            <w:r>
              <w:rPr>
                <w:rFonts w:eastAsia="MS PGothic" w:cs="Arial"/>
                <w:b/>
                <w:color w:val="000000" w:themeColor="text1"/>
              </w:rPr>
              <w:t>100%</w:t>
            </w:r>
          </w:p>
        </w:tc>
      </w:tr>
    </w:tbl>
    <w:p w:rsidR="00D63E71" w:rsidRDefault="00D63E71" w:rsidP="00D63E71">
      <w:pPr>
        <w:rPr>
          <w:rFonts w:cs="Arial"/>
          <w:b/>
        </w:rPr>
      </w:pPr>
    </w:p>
    <w:p w:rsidR="003D6450" w:rsidRDefault="003D6450" w:rsidP="00D63E71">
      <w:pPr>
        <w:rPr>
          <w:rFonts w:cs="Arial"/>
          <w:b/>
        </w:rPr>
      </w:pPr>
    </w:p>
    <w:p w:rsidR="003D6450" w:rsidRDefault="003D6450" w:rsidP="00D63E71">
      <w:pPr>
        <w:rPr>
          <w:rFonts w:cs="Arial"/>
          <w:b/>
        </w:rPr>
      </w:pPr>
    </w:p>
    <w:p w:rsidR="003D6450" w:rsidRDefault="003D6450" w:rsidP="00D63E71">
      <w:pPr>
        <w:rPr>
          <w:rFonts w:cs="Arial"/>
          <w:b/>
        </w:rPr>
      </w:pPr>
    </w:p>
    <w:p w:rsidR="005A71AC" w:rsidRDefault="005A71AC" w:rsidP="00D63E71">
      <w:pPr>
        <w:rPr>
          <w:rFonts w:cs="Arial"/>
          <w:b/>
        </w:rPr>
      </w:pPr>
    </w:p>
    <w:p w:rsidR="003D6450" w:rsidRDefault="003D6450" w:rsidP="00D63E71">
      <w:pPr>
        <w:rPr>
          <w:rFonts w:cs="Arial"/>
          <w:b/>
        </w:rPr>
      </w:pPr>
    </w:p>
    <w:p w:rsidR="00D63E71" w:rsidRDefault="008E09D2" w:rsidP="00D63E71">
      <w:pPr>
        <w:rPr>
          <w:rFonts w:cs="Arial"/>
          <w:b/>
        </w:rPr>
      </w:pPr>
      <w:r w:rsidRPr="00E827AC">
        <w:rPr>
          <w:rFonts w:cs="Arial"/>
        </w:rPr>
        <w:lastRenderedPageBreak/>
        <w:t>5.6</w:t>
      </w:r>
      <w:r>
        <w:rPr>
          <w:rFonts w:cs="Arial"/>
          <w:b/>
        </w:rPr>
        <w:t xml:space="preserve">  </w:t>
      </w:r>
      <w:r w:rsidR="00D63E71">
        <w:rPr>
          <w:rFonts w:cs="Arial"/>
          <w:b/>
        </w:rPr>
        <w:t xml:space="preserve"> Primary CLA by NCY and local authority </w:t>
      </w:r>
    </w:p>
    <w:tbl>
      <w:tblPr>
        <w:tblStyle w:val="TableGrid"/>
        <w:tblW w:w="0" w:type="auto"/>
        <w:tblLook w:val="04A0" w:firstRow="1" w:lastRow="0" w:firstColumn="1" w:lastColumn="0" w:noHBand="0" w:noVBand="1"/>
      </w:tblPr>
      <w:tblGrid>
        <w:gridCol w:w="1256"/>
        <w:gridCol w:w="1261"/>
        <w:gridCol w:w="1510"/>
        <w:gridCol w:w="1259"/>
        <w:gridCol w:w="1510"/>
        <w:gridCol w:w="1257"/>
        <w:gridCol w:w="1510"/>
      </w:tblGrid>
      <w:tr w:rsidR="00D63E71" w:rsidTr="00D63E71">
        <w:tc>
          <w:tcPr>
            <w:tcW w:w="1256" w:type="dxa"/>
            <w:tcBorders>
              <w:top w:val="single" w:sz="4" w:space="0" w:color="auto"/>
              <w:left w:val="single" w:sz="4" w:space="0" w:color="auto"/>
              <w:bottom w:val="single" w:sz="4" w:space="0" w:color="auto"/>
              <w:right w:val="single" w:sz="4" w:space="0" w:color="auto"/>
            </w:tcBorders>
            <w:shd w:val="clear" w:color="auto" w:fill="E5DFEC"/>
          </w:tcPr>
          <w:p w:rsidR="00D63E71" w:rsidRDefault="00D63E71">
            <w:pPr>
              <w:rPr>
                <w:rFonts w:cs="Arial"/>
                <w:b/>
                <w:sz w:val="22"/>
              </w:rPr>
            </w:pPr>
          </w:p>
        </w:tc>
        <w:tc>
          <w:tcPr>
            <w:tcW w:w="2664" w:type="dxa"/>
            <w:gridSpan w:val="2"/>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Bradford Schools</w:t>
            </w:r>
          </w:p>
        </w:tc>
        <w:tc>
          <w:tcPr>
            <w:tcW w:w="2662" w:type="dxa"/>
            <w:gridSpan w:val="2"/>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Out of Authority (OOA)</w:t>
            </w:r>
          </w:p>
        </w:tc>
        <w:tc>
          <w:tcPr>
            <w:tcW w:w="2660" w:type="dxa"/>
            <w:gridSpan w:val="2"/>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All</w:t>
            </w:r>
          </w:p>
        </w:tc>
      </w:tr>
      <w:tr w:rsidR="00D63E71" w:rsidTr="00D63E71">
        <w:tc>
          <w:tcPr>
            <w:tcW w:w="1256"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NCY</w:t>
            </w:r>
          </w:p>
        </w:tc>
        <w:tc>
          <w:tcPr>
            <w:tcW w:w="1261"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Number</w:t>
            </w:r>
          </w:p>
        </w:tc>
        <w:tc>
          <w:tcPr>
            <w:tcW w:w="1403"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Percentage</w:t>
            </w:r>
          </w:p>
        </w:tc>
        <w:tc>
          <w:tcPr>
            <w:tcW w:w="1259"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Number</w:t>
            </w:r>
          </w:p>
        </w:tc>
        <w:tc>
          <w:tcPr>
            <w:tcW w:w="1403"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Percentage</w:t>
            </w:r>
          </w:p>
        </w:tc>
        <w:tc>
          <w:tcPr>
            <w:tcW w:w="1257"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Number</w:t>
            </w:r>
          </w:p>
        </w:tc>
        <w:tc>
          <w:tcPr>
            <w:tcW w:w="1403"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sz w:val="22"/>
              </w:rPr>
            </w:pPr>
            <w:r>
              <w:rPr>
                <w:rFonts w:cs="Arial"/>
                <w:b/>
              </w:rPr>
              <w:t>Percentage</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Year 0</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35</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4.1%</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15</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1.8%</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50</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5.9%</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Year 1</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31</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3.6%</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9</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1.1%</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40</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4.7%</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Year 2</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33</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3.9%</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6</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0.7%</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39</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4.6%</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Year 3</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34</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4.0%</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11</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1.3%</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45</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5.3%</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Year 4</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42</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4.9%</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7</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0.8%</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49</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5.7%</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Year 5</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39</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4.6%</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7</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0.8%</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46</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5.4%</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Year 6</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48</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5.6%</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6</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0.7%</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54</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6.3%</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b/>
                <w:color w:val="000000" w:themeColor="text1"/>
                <w:sz w:val="22"/>
              </w:rPr>
            </w:pPr>
            <w:r>
              <w:rPr>
                <w:rFonts w:cs="Arial"/>
                <w:b/>
                <w:color w:val="000000" w:themeColor="text1"/>
              </w:rPr>
              <w:t>ALL</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262</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30.7%</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61</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7.2%</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323</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sz w:val="22"/>
              </w:rPr>
            </w:pPr>
            <w:r>
              <w:rPr>
                <w:rFonts w:cs="Arial"/>
              </w:rPr>
              <w:t>37.9</w:t>
            </w:r>
          </w:p>
        </w:tc>
      </w:tr>
      <w:tr w:rsidR="00D63E71" w:rsidTr="00D63E71">
        <w:tc>
          <w:tcPr>
            <w:tcW w:w="9242" w:type="dxa"/>
            <w:gridSpan w:val="7"/>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 xml:space="preserve">There are </w:t>
            </w:r>
            <w:r>
              <w:rPr>
                <w:rFonts w:cs="Arial"/>
                <w:b/>
                <w:color w:val="000000" w:themeColor="text1"/>
              </w:rPr>
              <w:t>323</w:t>
            </w:r>
            <w:r>
              <w:rPr>
                <w:rFonts w:cs="Arial"/>
                <w:color w:val="000000" w:themeColor="text1"/>
              </w:rPr>
              <w:t xml:space="preserve"> CLA in primary schools. 262 (81.1%) are in Bradford &amp; 61 (18.9%) are OOA primary schools</w:t>
            </w:r>
          </w:p>
        </w:tc>
      </w:tr>
    </w:tbl>
    <w:p w:rsidR="00D63E71" w:rsidRDefault="00D63E71" w:rsidP="00D63E71">
      <w:pPr>
        <w:rPr>
          <w:rFonts w:cs="Arial"/>
          <w:b/>
          <w:color w:val="000000" w:themeColor="text1"/>
          <w:sz w:val="22"/>
          <w:szCs w:val="22"/>
        </w:rPr>
      </w:pPr>
    </w:p>
    <w:p w:rsidR="00D63E71" w:rsidRDefault="008E09D2" w:rsidP="00D63E71">
      <w:pPr>
        <w:rPr>
          <w:rFonts w:cs="Arial"/>
          <w:b/>
          <w:color w:val="000000" w:themeColor="text1"/>
          <w:szCs w:val="24"/>
        </w:rPr>
      </w:pPr>
      <w:r w:rsidRPr="00E827AC">
        <w:rPr>
          <w:rFonts w:cs="Arial"/>
          <w:color w:val="000000" w:themeColor="text1"/>
        </w:rPr>
        <w:t>5.7</w:t>
      </w:r>
      <w:r>
        <w:rPr>
          <w:rFonts w:cs="Arial"/>
          <w:b/>
          <w:color w:val="000000" w:themeColor="text1"/>
        </w:rPr>
        <w:t xml:space="preserve">  </w:t>
      </w:r>
      <w:r w:rsidR="00D63E71">
        <w:rPr>
          <w:rFonts w:cs="Arial"/>
          <w:b/>
          <w:color w:val="000000" w:themeColor="text1"/>
        </w:rPr>
        <w:t>Secondary CLA by National Curriculum Year (NCY) and local authority</w:t>
      </w:r>
    </w:p>
    <w:tbl>
      <w:tblPr>
        <w:tblStyle w:val="TableGrid"/>
        <w:tblW w:w="0" w:type="auto"/>
        <w:tblLook w:val="04A0" w:firstRow="1" w:lastRow="0" w:firstColumn="1" w:lastColumn="0" w:noHBand="0" w:noVBand="1"/>
      </w:tblPr>
      <w:tblGrid>
        <w:gridCol w:w="1256"/>
        <w:gridCol w:w="1261"/>
        <w:gridCol w:w="1510"/>
        <w:gridCol w:w="1259"/>
        <w:gridCol w:w="1510"/>
        <w:gridCol w:w="1257"/>
        <w:gridCol w:w="1510"/>
      </w:tblGrid>
      <w:tr w:rsidR="00D63E71" w:rsidTr="00D63E71">
        <w:tc>
          <w:tcPr>
            <w:tcW w:w="1256" w:type="dxa"/>
            <w:tcBorders>
              <w:top w:val="single" w:sz="4" w:space="0" w:color="auto"/>
              <w:left w:val="single" w:sz="4" w:space="0" w:color="auto"/>
              <w:bottom w:val="single" w:sz="4" w:space="0" w:color="auto"/>
              <w:right w:val="single" w:sz="4" w:space="0" w:color="auto"/>
            </w:tcBorders>
            <w:shd w:val="clear" w:color="auto" w:fill="E5DFEC"/>
          </w:tcPr>
          <w:p w:rsidR="00D63E71" w:rsidRDefault="00D63E71">
            <w:pPr>
              <w:rPr>
                <w:rFonts w:cs="Arial"/>
                <w:b/>
                <w:color w:val="000000" w:themeColor="text1"/>
                <w:sz w:val="22"/>
              </w:rPr>
            </w:pPr>
          </w:p>
        </w:tc>
        <w:tc>
          <w:tcPr>
            <w:tcW w:w="2664" w:type="dxa"/>
            <w:gridSpan w:val="2"/>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jc w:val="center"/>
              <w:rPr>
                <w:rFonts w:cs="Arial"/>
                <w:b/>
                <w:color w:val="000000" w:themeColor="text1"/>
                <w:sz w:val="22"/>
              </w:rPr>
            </w:pPr>
            <w:r>
              <w:rPr>
                <w:rFonts w:cs="Arial"/>
                <w:b/>
                <w:color w:val="000000" w:themeColor="text1"/>
              </w:rPr>
              <w:t>Bradford Schools</w:t>
            </w:r>
          </w:p>
        </w:tc>
        <w:tc>
          <w:tcPr>
            <w:tcW w:w="2662" w:type="dxa"/>
            <w:gridSpan w:val="2"/>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Out of Authority (OOA)</w:t>
            </w:r>
          </w:p>
        </w:tc>
        <w:tc>
          <w:tcPr>
            <w:tcW w:w="2660" w:type="dxa"/>
            <w:gridSpan w:val="2"/>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All</w:t>
            </w:r>
          </w:p>
        </w:tc>
      </w:tr>
      <w:tr w:rsidR="00D63E71" w:rsidTr="00D63E71">
        <w:tc>
          <w:tcPr>
            <w:tcW w:w="1256"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NCY</w:t>
            </w:r>
          </w:p>
        </w:tc>
        <w:tc>
          <w:tcPr>
            <w:tcW w:w="1261"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Number</w:t>
            </w:r>
          </w:p>
        </w:tc>
        <w:tc>
          <w:tcPr>
            <w:tcW w:w="1403"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Percentage</w:t>
            </w:r>
          </w:p>
        </w:tc>
        <w:tc>
          <w:tcPr>
            <w:tcW w:w="1259"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Number</w:t>
            </w:r>
          </w:p>
        </w:tc>
        <w:tc>
          <w:tcPr>
            <w:tcW w:w="1403"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Percentage</w:t>
            </w:r>
          </w:p>
        </w:tc>
        <w:tc>
          <w:tcPr>
            <w:tcW w:w="1257"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Number</w:t>
            </w:r>
          </w:p>
        </w:tc>
        <w:tc>
          <w:tcPr>
            <w:tcW w:w="1403" w:type="dxa"/>
            <w:tcBorders>
              <w:top w:val="single" w:sz="4" w:space="0" w:color="auto"/>
              <w:left w:val="single" w:sz="4" w:space="0" w:color="auto"/>
              <w:bottom w:val="single" w:sz="4" w:space="0" w:color="auto"/>
              <w:right w:val="single" w:sz="4" w:space="0" w:color="auto"/>
            </w:tcBorders>
            <w:shd w:val="clear" w:color="auto" w:fill="E5DFEC"/>
            <w:hideMark/>
          </w:tcPr>
          <w:p w:rsidR="00D63E71" w:rsidRDefault="00D63E71">
            <w:pPr>
              <w:rPr>
                <w:rFonts w:cs="Arial"/>
                <w:b/>
                <w:color w:val="000000" w:themeColor="text1"/>
                <w:sz w:val="22"/>
              </w:rPr>
            </w:pPr>
            <w:r>
              <w:rPr>
                <w:rFonts w:cs="Arial"/>
                <w:b/>
                <w:color w:val="000000" w:themeColor="text1"/>
              </w:rPr>
              <w:t>Percentage</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Year 7</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51</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6.0%</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16</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1.9%</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67</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jc w:val="right"/>
              <w:rPr>
                <w:rFonts w:cs="Arial"/>
                <w:color w:val="000000" w:themeColor="text1"/>
                <w:sz w:val="22"/>
              </w:rPr>
            </w:pPr>
            <w:r>
              <w:rPr>
                <w:rFonts w:cs="Arial"/>
                <w:color w:val="000000" w:themeColor="text1"/>
              </w:rPr>
              <w:t>7.9%</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Year 8</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50</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5.9%</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14</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1.6%</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64</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jc w:val="right"/>
              <w:rPr>
                <w:rFonts w:cs="Arial"/>
                <w:color w:val="000000" w:themeColor="text1"/>
                <w:sz w:val="22"/>
              </w:rPr>
            </w:pPr>
            <w:r>
              <w:rPr>
                <w:rFonts w:cs="Arial"/>
                <w:color w:val="000000" w:themeColor="text1"/>
              </w:rPr>
              <w:t>7.5%</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Year 9</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57</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6.7%</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23</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2.7%</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80</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jc w:val="right"/>
              <w:rPr>
                <w:rFonts w:cs="Arial"/>
                <w:color w:val="000000" w:themeColor="text1"/>
                <w:sz w:val="22"/>
              </w:rPr>
            </w:pPr>
            <w:r>
              <w:rPr>
                <w:rFonts w:cs="Arial"/>
                <w:color w:val="000000" w:themeColor="text1"/>
              </w:rPr>
              <w:t>9.4%</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Year 10</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47</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5.5%</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14</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1.6%</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61</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jc w:val="right"/>
              <w:rPr>
                <w:rFonts w:cs="Arial"/>
                <w:color w:val="000000" w:themeColor="text1"/>
                <w:sz w:val="22"/>
              </w:rPr>
            </w:pPr>
            <w:r>
              <w:rPr>
                <w:rFonts w:cs="Arial"/>
                <w:color w:val="000000" w:themeColor="text1"/>
              </w:rPr>
              <w:t>7.2%</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Year 11</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74</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8.7%</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25</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2.9%</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99</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jc w:val="right"/>
              <w:rPr>
                <w:rFonts w:cs="Arial"/>
                <w:color w:val="000000" w:themeColor="text1"/>
                <w:sz w:val="22"/>
              </w:rPr>
            </w:pPr>
            <w:r>
              <w:rPr>
                <w:rFonts w:cs="Arial"/>
                <w:color w:val="000000" w:themeColor="text1"/>
              </w:rPr>
              <w:t>11.6%</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Year 12</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71</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8.3%</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18</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2.1%</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89</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jc w:val="right"/>
              <w:rPr>
                <w:rFonts w:cs="Arial"/>
                <w:color w:val="000000" w:themeColor="text1"/>
                <w:sz w:val="22"/>
              </w:rPr>
            </w:pPr>
            <w:r>
              <w:rPr>
                <w:rFonts w:cs="Arial"/>
                <w:color w:val="000000" w:themeColor="text1"/>
              </w:rPr>
              <w:t>10.4%</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Year 13</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56</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6.6%</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color w:val="000000" w:themeColor="text1"/>
                <w:sz w:val="22"/>
              </w:rPr>
            </w:pPr>
            <w:r>
              <w:rPr>
                <w:rFonts w:cs="Arial"/>
                <w:color w:val="000000" w:themeColor="text1"/>
              </w:rPr>
              <w:t>13</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1.5%</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69</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jc w:val="right"/>
              <w:rPr>
                <w:rFonts w:cs="Arial"/>
                <w:color w:val="000000" w:themeColor="text1"/>
                <w:sz w:val="22"/>
              </w:rPr>
            </w:pPr>
            <w:r>
              <w:rPr>
                <w:rFonts w:cs="Arial"/>
                <w:color w:val="000000" w:themeColor="text1"/>
              </w:rPr>
              <w:t>8.1%</w:t>
            </w:r>
          </w:p>
        </w:tc>
      </w:tr>
      <w:tr w:rsidR="00D63E71" w:rsidTr="00D63E71">
        <w:tc>
          <w:tcPr>
            <w:tcW w:w="1256"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b/>
                <w:color w:val="000000" w:themeColor="text1"/>
                <w:sz w:val="22"/>
              </w:rPr>
            </w:pPr>
            <w:r>
              <w:rPr>
                <w:rFonts w:cs="Arial"/>
                <w:b/>
                <w:color w:val="000000" w:themeColor="text1"/>
              </w:rPr>
              <w:t>ALL</w:t>
            </w:r>
          </w:p>
        </w:tc>
        <w:tc>
          <w:tcPr>
            <w:tcW w:w="1261"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b/>
                <w:color w:val="000000" w:themeColor="text1"/>
                <w:sz w:val="22"/>
              </w:rPr>
            </w:pPr>
            <w:r>
              <w:rPr>
                <w:rFonts w:cs="Arial"/>
                <w:b/>
                <w:color w:val="000000" w:themeColor="text1"/>
              </w:rPr>
              <w:t>406</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b/>
                <w:color w:val="000000" w:themeColor="text1"/>
                <w:sz w:val="22"/>
              </w:rPr>
            </w:pPr>
            <w:r>
              <w:rPr>
                <w:rFonts w:cs="Arial"/>
                <w:b/>
                <w:color w:val="000000" w:themeColor="text1"/>
              </w:rPr>
              <w:t>47.7%</w:t>
            </w:r>
          </w:p>
        </w:tc>
        <w:tc>
          <w:tcPr>
            <w:tcW w:w="1259" w:type="dxa"/>
            <w:tcBorders>
              <w:top w:val="single" w:sz="4" w:space="0" w:color="auto"/>
              <w:left w:val="single" w:sz="4" w:space="0" w:color="auto"/>
              <w:bottom w:val="single" w:sz="4" w:space="0" w:color="auto"/>
              <w:right w:val="single" w:sz="4" w:space="0" w:color="auto"/>
            </w:tcBorders>
            <w:hideMark/>
          </w:tcPr>
          <w:p w:rsidR="00D63E71" w:rsidRDefault="00D63E71">
            <w:pPr>
              <w:jc w:val="center"/>
              <w:rPr>
                <w:rFonts w:cs="Arial"/>
                <w:b/>
                <w:color w:val="000000" w:themeColor="text1"/>
                <w:sz w:val="22"/>
              </w:rPr>
            </w:pPr>
            <w:r>
              <w:rPr>
                <w:rFonts w:cs="Arial"/>
                <w:b/>
                <w:color w:val="000000" w:themeColor="text1"/>
              </w:rPr>
              <w:t>123</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b/>
                <w:color w:val="000000" w:themeColor="text1"/>
                <w:sz w:val="22"/>
              </w:rPr>
            </w:pPr>
            <w:r>
              <w:rPr>
                <w:rFonts w:cs="Arial"/>
                <w:b/>
                <w:color w:val="000000" w:themeColor="text1"/>
              </w:rPr>
              <w:t>14.3%</w:t>
            </w:r>
          </w:p>
        </w:tc>
        <w:tc>
          <w:tcPr>
            <w:tcW w:w="1257" w:type="dxa"/>
            <w:tcBorders>
              <w:top w:val="single" w:sz="4" w:space="0" w:color="auto"/>
              <w:left w:val="single" w:sz="4" w:space="0" w:color="auto"/>
              <w:bottom w:val="single" w:sz="4" w:space="0" w:color="auto"/>
              <w:right w:val="single" w:sz="4" w:space="0" w:color="auto"/>
            </w:tcBorders>
            <w:hideMark/>
          </w:tcPr>
          <w:p w:rsidR="00D63E71" w:rsidRDefault="00D63E71">
            <w:pPr>
              <w:rPr>
                <w:rFonts w:cs="Arial"/>
                <w:b/>
                <w:color w:val="000000" w:themeColor="text1"/>
                <w:sz w:val="22"/>
              </w:rPr>
            </w:pPr>
            <w:r>
              <w:rPr>
                <w:rFonts w:cs="Arial"/>
                <w:b/>
                <w:color w:val="000000" w:themeColor="text1"/>
              </w:rPr>
              <w:t>529</w:t>
            </w:r>
          </w:p>
        </w:tc>
        <w:tc>
          <w:tcPr>
            <w:tcW w:w="1403" w:type="dxa"/>
            <w:tcBorders>
              <w:top w:val="single" w:sz="4" w:space="0" w:color="auto"/>
              <w:left w:val="single" w:sz="4" w:space="0" w:color="auto"/>
              <w:bottom w:val="single" w:sz="4" w:space="0" w:color="auto"/>
              <w:right w:val="single" w:sz="4" w:space="0" w:color="auto"/>
            </w:tcBorders>
            <w:hideMark/>
          </w:tcPr>
          <w:p w:rsidR="00D63E71" w:rsidRDefault="00D63E71">
            <w:pPr>
              <w:jc w:val="right"/>
              <w:rPr>
                <w:rFonts w:cs="Arial"/>
                <w:b/>
                <w:color w:val="000000" w:themeColor="text1"/>
                <w:sz w:val="22"/>
              </w:rPr>
            </w:pPr>
            <w:r>
              <w:rPr>
                <w:rFonts w:cs="Arial"/>
                <w:b/>
                <w:color w:val="000000" w:themeColor="text1"/>
              </w:rPr>
              <w:t>61.7%</w:t>
            </w:r>
          </w:p>
        </w:tc>
      </w:tr>
      <w:tr w:rsidR="00D63E71" w:rsidTr="00D63E71">
        <w:tc>
          <w:tcPr>
            <w:tcW w:w="9242" w:type="dxa"/>
            <w:gridSpan w:val="7"/>
            <w:tcBorders>
              <w:top w:val="single" w:sz="4" w:space="0" w:color="auto"/>
              <w:left w:val="single" w:sz="4" w:space="0" w:color="auto"/>
              <w:bottom w:val="single" w:sz="4" w:space="0" w:color="auto"/>
              <w:right w:val="single" w:sz="4" w:space="0" w:color="auto"/>
            </w:tcBorders>
            <w:hideMark/>
          </w:tcPr>
          <w:p w:rsidR="00D63E71" w:rsidRDefault="00D63E71">
            <w:pPr>
              <w:rPr>
                <w:rFonts w:cs="Arial"/>
                <w:color w:val="000000" w:themeColor="text1"/>
                <w:sz w:val="22"/>
              </w:rPr>
            </w:pPr>
            <w:r>
              <w:rPr>
                <w:rFonts w:cs="Arial"/>
                <w:color w:val="000000" w:themeColor="text1"/>
              </w:rPr>
              <w:t>There are 529 CLA in secondary schools. 406 (76.7%) are in Bradford &amp; 123 (23.3%) are OOA secondary schools</w:t>
            </w:r>
          </w:p>
        </w:tc>
      </w:tr>
    </w:tbl>
    <w:p w:rsidR="00D63E71" w:rsidRDefault="00D63E71" w:rsidP="008E09D2">
      <w:pPr>
        <w:ind w:left="567"/>
        <w:rPr>
          <w:rFonts w:cs="Arial"/>
          <w:sz w:val="22"/>
          <w:szCs w:val="22"/>
        </w:rPr>
      </w:pPr>
      <w:r>
        <w:rPr>
          <w:rFonts w:cs="Arial"/>
        </w:rPr>
        <w:t>The number of children entering care in KS4 is increasing. Year 11 is the most populated year group with currently 99 CLA.  There are currently 529 CLA in KS4, 153 with a notably high number of needs. This has significant implications for service capacity and delivery, data gathering and partnership working to support individual CLA.</w:t>
      </w:r>
    </w:p>
    <w:p w:rsidR="00A35F58" w:rsidRDefault="00A35F58" w:rsidP="00732505">
      <w:pPr>
        <w:rPr>
          <w:rFonts w:cs="Arial"/>
        </w:rPr>
      </w:pPr>
    </w:p>
    <w:p w:rsidR="00732505" w:rsidRPr="008E09D2" w:rsidRDefault="00A35F58" w:rsidP="00732505">
      <w:pPr>
        <w:rPr>
          <w:rFonts w:cs="Arial"/>
          <w:b/>
          <w:sz w:val="28"/>
          <w:szCs w:val="28"/>
        </w:rPr>
      </w:pPr>
      <w:r w:rsidRPr="00E827AC">
        <w:rPr>
          <w:rFonts w:cs="Arial"/>
          <w:sz w:val="28"/>
          <w:szCs w:val="28"/>
        </w:rPr>
        <w:t>6</w:t>
      </w:r>
      <w:r w:rsidR="008E09D2" w:rsidRPr="00E827AC">
        <w:rPr>
          <w:rFonts w:cs="Arial"/>
          <w:sz w:val="28"/>
          <w:szCs w:val="28"/>
        </w:rPr>
        <w:t>.</w:t>
      </w:r>
      <w:r w:rsidR="008E09D2" w:rsidRPr="008E09D2">
        <w:rPr>
          <w:rFonts w:cs="Arial"/>
          <w:b/>
          <w:sz w:val="28"/>
          <w:szCs w:val="28"/>
        </w:rPr>
        <w:t xml:space="preserve">     </w:t>
      </w:r>
      <w:r w:rsidR="00732505" w:rsidRPr="008E09D2">
        <w:rPr>
          <w:rFonts w:cs="Arial"/>
          <w:b/>
          <w:sz w:val="28"/>
          <w:szCs w:val="28"/>
        </w:rPr>
        <w:t>CLA Outcome data (unvalidated for 2018)</w:t>
      </w:r>
    </w:p>
    <w:p w:rsidR="00A35F58" w:rsidRPr="00A35F58" w:rsidRDefault="00A35F58" w:rsidP="00732505">
      <w:pPr>
        <w:rPr>
          <w:rFonts w:cs="Arial"/>
          <w:b/>
          <w:noProof/>
          <w:sz w:val="22"/>
          <w:szCs w:val="22"/>
          <w:lang w:eastAsia="en-GB"/>
        </w:rPr>
      </w:pPr>
    </w:p>
    <w:p w:rsidR="00732505" w:rsidRPr="00705505" w:rsidRDefault="00A35F58" w:rsidP="00732505">
      <w:pPr>
        <w:rPr>
          <w:rFonts w:cs="Arial"/>
          <w:b/>
          <w:szCs w:val="24"/>
        </w:rPr>
      </w:pPr>
      <w:r w:rsidRPr="00E827AC">
        <w:rPr>
          <w:rFonts w:cs="Arial"/>
          <w:szCs w:val="24"/>
        </w:rPr>
        <w:t>6</w:t>
      </w:r>
      <w:r w:rsidR="00732505" w:rsidRPr="00E827AC">
        <w:rPr>
          <w:rFonts w:cs="Arial"/>
          <w:szCs w:val="24"/>
        </w:rPr>
        <w:t>.1</w:t>
      </w:r>
      <w:r w:rsidR="008E09D2">
        <w:rPr>
          <w:rFonts w:cs="Arial"/>
          <w:b/>
          <w:szCs w:val="24"/>
        </w:rPr>
        <w:t xml:space="preserve">   </w:t>
      </w:r>
      <w:r w:rsidR="00732505" w:rsidRPr="00705505">
        <w:rPr>
          <w:rFonts w:cs="Arial"/>
          <w:b/>
          <w:szCs w:val="24"/>
        </w:rPr>
        <w:t xml:space="preserve"> Attainment and progress require improving.</w:t>
      </w:r>
    </w:p>
    <w:p w:rsidR="00732505" w:rsidRDefault="00732505" w:rsidP="008E09D2">
      <w:pPr>
        <w:ind w:left="567"/>
        <w:jc w:val="both"/>
        <w:rPr>
          <w:rFonts w:cs="Arial"/>
        </w:rPr>
      </w:pPr>
      <w:r>
        <w:rPr>
          <w:rFonts w:cs="Arial"/>
        </w:rPr>
        <w:t>Education is promoted for children in care and they are well supported by the VS team</w:t>
      </w:r>
      <w:r w:rsidR="00705505">
        <w:rPr>
          <w:rFonts w:cs="Arial"/>
        </w:rPr>
        <w:t xml:space="preserve"> as far as we are able given the size of our team</w:t>
      </w:r>
      <w:r>
        <w:rPr>
          <w:rFonts w:cs="Arial"/>
        </w:rPr>
        <w:t xml:space="preserve">. We are committed to improving educational outcomes for Bradford children. Outcomes for children in care from Early Years to key stage 4 shows an improving picture over time. By the time they leave school, the progress made by children in care compares favourably to the national picture. Monitoring and tracking and PEP quality is better which has led to pupils being placed in better schools, issues being picked up earlier and interventions being put in place and effectively monitored. An improved personal approach has meant that pupils with more complex challenges are supported to achieve. Great multi-agency work by the team means that all professionals are working together to improve attainment. The impact of this is that </w:t>
      </w:r>
      <w:r w:rsidR="000963A9">
        <w:rPr>
          <w:rFonts w:cs="Arial"/>
        </w:rPr>
        <w:t xml:space="preserve">levels of attainment </w:t>
      </w:r>
      <w:r w:rsidR="000963A9">
        <w:rPr>
          <w:rFonts w:cs="Arial"/>
        </w:rPr>
        <w:lastRenderedPageBreak/>
        <w:t>and pupil progress are</w:t>
      </w:r>
      <w:r>
        <w:rPr>
          <w:rFonts w:cs="Arial"/>
        </w:rPr>
        <w:t xml:space="preserve"> improving.</w:t>
      </w:r>
    </w:p>
    <w:p w:rsidR="00732505" w:rsidRDefault="00732505" w:rsidP="00732505">
      <w:pPr>
        <w:rPr>
          <w:rFonts w:cs="Arial"/>
        </w:rPr>
      </w:pPr>
    </w:p>
    <w:p w:rsidR="00732505" w:rsidRDefault="00A35F58" w:rsidP="00732505">
      <w:pPr>
        <w:rPr>
          <w:rFonts w:cs="Arial"/>
          <w:b/>
        </w:rPr>
      </w:pPr>
      <w:r w:rsidRPr="00E827AC">
        <w:rPr>
          <w:rFonts w:cs="Arial"/>
        </w:rPr>
        <w:t>6</w:t>
      </w:r>
      <w:r w:rsidR="008E09D2" w:rsidRPr="00E827AC">
        <w:rPr>
          <w:rFonts w:cs="Arial"/>
        </w:rPr>
        <w:t>.2</w:t>
      </w:r>
      <w:r w:rsidR="008E09D2">
        <w:rPr>
          <w:rFonts w:cs="Arial"/>
          <w:b/>
        </w:rPr>
        <w:t xml:space="preserve">  </w:t>
      </w:r>
      <w:r w:rsidR="00732505">
        <w:rPr>
          <w:rFonts w:cs="Arial"/>
          <w:b/>
        </w:rPr>
        <w:t xml:space="preserve"> Foundation</w:t>
      </w:r>
      <w:r w:rsidR="00732505" w:rsidRPr="00DD7039">
        <w:rPr>
          <w:rFonts w:cs="Arial"/>
          <w:b/>
        </w:rPr>
        <w:t xml:space="preserve"> Stage</w:t>
      </w:r>
      <w:r w:rsidR="00732505">
        <w:rPr>
          <w:rFonts w:cs="Arial"/>
          <w:b/>
        </w:rPr>
        <w:t xml:space="preserve"> outcome</w:t>
      </w:r>
      <w:r w:rsidR="005F37D0">
        <w:rPr>
          <w:rFonts w:cs="Arial"/>
          <w:b/>
        </w:rPr>
        <w:t>s</w:t>
      </w:r>
      <w:r w:rsidR="00732505">
        <w:rPr>
          <w:rFonts w:cs="Arial"/>
          <w:b/>
        </w:rPr>
        <w:t xml:space="preserve"> </w:t>
      </w:r>
    </w:p>
    <w:p w:rsidR="000963A9" w:rsidRDefault="000963A9" w:rsidP="008E09D2">
      <w:pPr>
        <w:ind w:left="567"/>
        <w:jc w:val="both"/>
        <w:rPr>
          <w:rFonts w:cs="Arial"/>
        </w:rPr>
      </w:pPr>
      <w:r w:rsidRPr="00414BEB">
        <w:rPr>
          <w:rFonts w:cs="Arial"/>
        </w:rPr>
        <w:t xml:space="preserve">The overall outcomes </w:t>
      </w:r>
      <w:r>
        <w:rPr>
          <w:rFonts w:cs="Arial"/>
        </w:rPr>
        <w:t>for</w:t>
      </w:r>
      <w:r w:rsidRPr="00414BEB">
        <w:rPr>
          <w:rFonts w:cs="Arial"/>
        </w:rPr>
        <w:t xml:space="preserve"> Early Years</w:t>
      </w:r>
      <w:r>
        <w:rPr>
          <w:rFonts w:cs="Arial"/>
        </w:rPr>
        <w:t xml:space="preserve"> in 2018</w:t>
      </w:r>
      <w:r w:rsidRPr="00414BEB">
        <w:rPr>
          <w:rFonts w:cs="Arial"/>
        </w:rPr>
        <w:t xml:space="preserve"> </w:t>
      </w:r>
      <w:r>
        <w:rPr>
          <w:rFonts w:cs="Arial"/>
        </w:rPr>
        <w:t>maintained the overall improving</w:t>
      </w:r>
      <w:r w:rsidRPr="00414BEB">
        <w:rPr>
          <w:rFonts w:cs="Arial"/>
        </w:rPr>
        <w:t xml:space="preserve"> picture </w:t>
      </w:r>
      <w:r>
        <w:rPr>
          <w:rFonts w:cs="Arial"/>
        </w:rPr>
        <w:t xml:space="preserve">over time </w:t>
      </w:r>
      <w:r w:rsidRPr="00414BEB">
        <w:rPr>
          <w:rFonts w:cs="Arial"/>
        </w:rPr>
        <w:t>but there is still more to be done to reach the national average. Those who did not achieve the expected levels were mainly due to not achieving the standard in personal, social and emotional development</w:t>
      </w:r>
      <w:r w:rsidR="004D10D0">
        <w:rPr>
          <w:rFonts w:cs="Arial"/>
        </w:rPr>
        <w:t xml:space="preserve"> (PSED)</w:t>
      </w:r>
      <w:r w:rsidRPr="00414BEB">
        <w:rPr>
          <w:rFonts w:cs="Arial"/>
        </w:rPr>
        <w:t xml:space="preserve">, where this links directly with their emotional needs and the insecure attachment issues which in turn affects the prime area of communication, language and literacy (CLL).  </w:t>
      </w:r>
    </w:p>
    <w:p w:rsidR="00705505" w:rsidRPr="00DD7039" w:rsidRDefault="00705505" w:rsidP="008E09D2">
      <w:pPr>
        <w:ind w:left="567"/>
        <w:rPr>
          <w:rFonts w:cs="Arial"/>
          <w:b/>
        </w:rPr>
      </w:pPr>
    </w:p>
    <w:tbl>
      <w:tblPr>
        <w:tblW w:w="0" w:type="auto"/>
        <w:jc w:val="center"/>
        <w:tblInd w:w="-2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120"/>
        <w:gridCol w:w="1121"/>
        <w:gridCol w:w="1120"/>
        <w:gridCol w:w="1121"/>
      </w:tblGrid>
      <w:tr w:rsidR="00732505" w:rsidRPr="00AA66EB" w:rsidTr="00732505">
        <w:trPr>
          <w:jc w:val="center"/>
        </w:trPr>
        <w:tc>
          <w:tcPr>
            <w:tcW w:w="443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32505" w:rsidRPr="00AA66EB" w:rsidRDefault="00732505" w:rsidP="00732505">
            <w:pPr>
              <w:rPr>
                <w:rFonts w:cs="Arial"/>
                <w:b/>
              </w:rPr>
            </w:pPr>
            <w:r w:rsidRPr="00AA66EB">
              <w:rPr>
                <w:rFonts w:cs="Arial"/>
                <w:b/>
              </w:rPr>
              <w:t>% Good Level of Development</w:t>
            </w:r>
          </w:p>
        </w:tc>
        <w:tc>
          <w:tcPr>
            <w:tcW w:w="1120" w:type="dxa"/>
            <w:tcBorders>
              <w:top w:val="single" w:sz="4" w:space="0" w:color="auto"/>
              <w:left w:val="single" w:sz="4" w:space="0" w:color="auto"/>
              <w:bottom w:val="single" w:sz="4" w:space="0" w:color="auto"/>
              <w:right w:val="single" w:sz="4" w:space="0" w:color="auto"/>
            </w:tcBorders>
            <w:shd w:val="clear" w:color="auto" w:fill="E5DFEC"/>
            <w:vAlign w:val="center"/>
          </w:tcPr>
          <w:p w:rsidR="00732505" w:rsidRPr="00AA66EB" w:rsidRDefault="00732505" w:rsidP="00732505">
            <w:pPr>
              <w:rPr>
                <w:rFonts w:cs="Arial"/>
                <w:b/>
              </w:rPr>
            </w:pPr>
            <w:r w:rsidRPr="00AA66EB">
              <w:rPr>
                <w:rFonts w:cs="Arial"/>
                <w:b/>
              </w:rPr>
              <w:t>2015</w:t>
            </w:r>
          </w:p>
        </w:tc>
        <w:tc>
          <w:tcPr>
            <w:tcW w:w="1121" w:type="dxa"/>
            <w:tcBorders>
              <w:top w:val="single" w:sz="4" w:space="0" w:color="auto"/>
              <w:left w:val="single" w:sz="4" w:space="0" w:color="auto"/>
              <w:bottom w:val="single" w:sz="4" w:space="0" w:color="auto"/>
              <w:right w:val="single" w:sz="4" w:space="0" w:color="auto"/>
            </w:tcBorders>
            <w:shd w:val="clear" w:color="auto" w:fill="E5DFEC"/>
            <w:vAlign w:val="center"/>
          </w:tcPr>
          <w:p w:rsidR="00732505" w:rsidRPr="00AA66EB" w:rsidRDefault="00732505" w:rsidP="00732505">
            <w:pPr>
              <w:rPr>
                <w:rFonts w:cs="Arial"/>
                <w:b/>
              </w:rPr>
            </w:pPr>
            <w:r w:rsidRPr="00AA66EB">
              <w:rPr>
                <w:rFonts w:cs="Arial"/>
                <w:b/>
              </w:rPr>
              <w:t>2016</w:t>
            </w:r>
          </w:p>
        </w:tc>
        <w:tc>
          <w:tcPr>
            <w:tcW w:w="1120" w:type="dxa"/>
            <w:tcBorders>
              <w:top w:val="single" w:sz="4" w:space="0" w:color="auto"/>
              <w:left w:val="single" w:sz="4" w:space="0" w:color="auto"/>
              <w:bottom w:val="single" w:sz="4" w:space="0" w:color="auto"/>
              <w:right w:val="single" w:sz="4" w:space="0" w:color="auto"/>
            </w:tcBorders>
            <w:shd w:val="clear" w:color="auto" w:fill="E5DFEC"/>
            <w:vAlign w:val="center"/>
          </w:tcPr>
          <w:p w:rsidR="00732505" w:rsidRPr="00AA66EB" w:rsidRDefault="00732505" w:rsidP="00732505">
            <w:pPr>
              <w:rPr>
                <w:rFonts w:cs="Arial"/>
                <w:b/>
              </w:rPr>
            </w:pPr>
            <w:r w:rsidRPr="00AA66EB">
              <w:rPr>
                <w:rFonts w:cs="Arial"/>
                <w:b/>
              </w:rPr>
              <w:t>2017</w:t>
            </w:r>
          </w:p>
        </w:tc>
        <w:tc>
          <w:tcPr>
            <w:tcW w:w="1121" w:type="dxa"/>
            <w:tcBorders>
              <w:top w:val="single" w:sz="4" w:space="0" w:color="auto"/>
              <w:left w:val="single" w:sz="4" w:space="0" w:color="auto"/>
              <w:bottom w:val="single" w:sz="4" w:space="0" w:color="auto"/>
              <w:right w:val="single" w:sz="4" w:space="0" w:color="auto"/>
            </w:tcBorders>
            <w:shd w:val="clear" w:color="auto" w:fill="E5DFEC"/>
            <w:vAlign w:val="center"/>
          </w:tcPr>
          <w:p w:rsidR="00732505" w:rsidRPr="00AA66EB" w:rsidRDefault="00732505" w:rsidP="00732505">
            <w:pPr>
              <w:rPr>
                <w:rFonts w:cs="Arial"/>
                <w:b/>
              </w:rPr>
            </w:pPr>
            <w:r w:rsidRPr="00AA66EB">
              <w:rPr>
                <w:rFonts w:cs="Arial"/>
                <w:b/>
              </w:rPr>
              <w:t>2018</w:t>
            </w:r>
          </w:p>
        </w:tc>
      </w:tr>
      <w:tr w:rsidR="00732505" w:rsidRPr="00AA66EB" w:rsidTr="00732505">
        <w:trPr>
          <w:jc w:val="center"/>
        </w:trPr>
        <w:tc>
          <w:tcPr>
            <w:tcW w:w="4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AA66EB" w:rsidRDefault="00732505" w:rsidP="00732505">
            <w:pPr>
              <w:rPr>
                <w:rFonts w:cs="Arial"/>
                <w:b/>
              </w:rPr>
            </w:pPr>
            <w:r w:rsidRPr="00AA66EB">
              <w:rPr>
                <w:rFonts w:cs="Arial"/>
                <w:b/>
              </w:rPr>
              <w:t xml:space="preserve">Bradford CLA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32505" w:rsidRPr="00AA66EB" w:rsidRDefault="00732505" w:rsidP="00732505">
            <w:pPr>
              <w:rPr>
                <w:rFonts w:cs="Arial"/>
              </w:rPr>
            </w:pPr>
            <w:r w:rsidRPr="00AA66EB">
              <w:rPr>
                <w:rFonts w:cs="Arial"/>
              </w:rPr>
              <w:t>27%</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32505" w:rsidRPr="00AA66EB" w:rsidRDefault="00732505" w:rsidP="00732505">
            <w:pPr>
              <w:rPr>
                <w:rFonts w:cs="Arial"/>
              </w:rPr>
            </w:pPr>
            <w:r w:rsidRPr="00AA66EB">
              <w:rPr>
                <w:rFonts w:cs="Arial"/>
              </w:rPr>
              <w:t>29%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32505" w:rsidRPr="00AA66EB" w:rsidRDefault="00732505" w:rsidP="00732505">
            <w:pPr>
              <w:rPr>
                <w:rFonts w:cs="Arial"/>
              </w:rPr>
            </w:pPr>
            <w:r w:rsidRPr="00AA66EB">
              <w:rPr>
                <w:rFonts w:cs="Arial"/>
              </w:rPr>
              <w:t>50%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32505" w:rsidRPr="00AA66EB" w:rsidRDefault="002A2AC2" w:rsidP="00732505">
            <w:pPr>
              <w:rPr>
                <w:rFonts w:cs="Arial"/>
              </w:rPr>
            </w:pPr>
            <w:r>
              <w:rPr>
                <w:rFonts w:cs="Arial"/>
              </w:rPr>
              <w:t>47</w:t>
            </w:r>
            <w:r w:rsidR="00732505" w:rsidRPr="00AA66EB">
              <w:rPr>
                <w:rFonts w:cs="Arial"/>
              </w:rPr>
              <w:t>%</w:t>
            </w:r>
          </w:p>
        </w:tc>
      </w:tr>
      <w:tr w:rsidR="00732505" w:rsidRPr="00AA66EB" w:rsidTr="002A2AC2">
        <w:trPr>
          <w:jc w:val="center"/>
        </w:trPr>
        <w:tc>
          <w:tcPr>
            <w:tcW w:w="4435" w:type="dxa"/>
            <w:tcBorders>
              <w:top w:val="single" w:sz="4" w:space="0" w:color="auto"/>
              <w:left w:val="single" w:sz="4" w:space="0" w:color="auto"/>
              <w:bottom w:val="single" w:sz="4" w:space="0" w:color="auto"/>
              <w:right w:val="single" w:sz="4" w:space="0" w:color="auto"/>
            </w:tcBorders>
            <w:shd w:val="clear" w:color="auto" w:fill="auto"/>
            <w:vAlign w:val="center"/>
          </w:tcPr>
          <w:p w:rsidR="00732505" w:rsidRPr="00AA66EB" w:rsidRDefault="002A2AC2" w:rsidP="00732505">
            <w:pPr>
              <w:rPr>
                <w:rFonts w:cs="Arial"/>
                <w:b/>
              </w:rPr>
            </w:pPr>
            <w:r>
              <w:rPr>
                <w:rFonts w:cs="Arial"/>
                <w:b/>
              </w:rPr>
              <w:t>National CLA (NCER)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32505" w:rsidRPr="00AA66EB" w:rsidRDefault="002A2AC2" w:rsidP="00732505">
            <w:pPr>
              <w:rPr>
                <w:rFonts w:cs="Arial"/>
              </w:rPr>
            </w:pPr>
            <w:r>
              <w:rPr>
                <w:rFonts w:cs="Arial"/>
              </w:rPr>
              <w:t>N/A</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32505" w:rsidRPr="00AA66EB" w:rsidRDefault="002A2AC2" w:rsidP="00732505">
            <w:pPr>
              <w:rPr>
                <w:rFonts w:cs="Arial"/>
              </w:rPr>
            </w:pPr>
            <w:r>
              <w:rPr>
                <w:rFonts w:cs="Arial"/>
              </w:rPr>
              <w:t>N/A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732505" w:rsidRPr="00AA66EB" w:rsidRDefault="002A2AC2" w:rsidP="00732505">
            <w:pPr>
              <w:rPr>
                <w:rFonts w:cs="Arial"/>
              </w:rPr>
            </w:pPr>
            <w:r>
              <w:rPr>
                <w:rFonts w:cs="Arial"/>
              </w:rPr>
              <w:t>N/A</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732505" w:rsidRPr="00AA66EB" w:rsidRDefault="002A2AC2" w:rsidP="00732505">
            <w:pPr>
              <w:rPr>
                <w:rFonts w:cs="Arial"/>
              </w:rPr>
            </w:pPr>
            <w:r>
              <w:rPr>
                <w:rFonts w:cs="Arial"/>
              </w:rPr>
              <w:t>48%</w:t>
            </w:r>
          </w:p>
        </w:tc>
      </w:tr>
      <w:tr w:rsidR="002A2AC2" w:rsidRPr="00AA66EB" w:rsidTr="00732505">
        <w:trPr>
          <w:jc w:val="center"/>
        </w:trPr>
        <w:tc>
          <w:tcPr>
            <w:tcW w:w="4435"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2A2AC2" w:rsidP="007C6BF8">
            <w:pPr>
              <w:rPr>
                <w:rFonts w:cs="Arial"/>
                <w:b/>
              </w:rPr>
            </w:pPr>
            <w:r w:rsidRPr="00AA66EB">
              <w:rPr>
                <w:rFonts w:cs="Arial"/>
                <w:b/>
              </w:rPr>
              <w:t>Bradford All</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2A2AC2" w:rsidP="007C6BF8">
            <w:pPr>
              <w:rPr>
                <w:rFonts w:cs="Arial"/>
              </w:rPr>
            </w:pPr>
            <w:r w:rsidRPr="00AA66EB">
              <w:rPr>
                <w:rFonts w:cs="Arial"/>
              </w:rPr>
              <w:t>62%</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2A2AC2" w:rsidP="007C6BF8">
            <w:pPr>
              <w:rPr>
                <w:rFonts w:cs="Arial"/>
              </w:rPr>
            </w:pPr>
            <w:r w:rsidRPr="00AA66EB">
              <w:rPr>
                <w:rFonts w:cs="Arial"/>
              </w:rPr>
              <w:t>66%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2A2AC2" w:rsidP="007C6BF8">
            <w:pPr>
              <w:rPr>
                <w:rFonts w:cs="Arial"/>
              </w:rPr>
            </w:pPr>
            <w:r w:rsidRPr="00AA66EB">
              <w:rPr>
                <w:rFonts w:cs="Arial"/>
              </w:rPr>
              <w:t>68%</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2A2AC2" w:rsidP="007C6BF8">
            <w:pPr>
              <w:rPr>
                <w:rFonts w:cs="Arial"/>
              </w:rPr>
            </w:pPr>
            <w:r w:rsidRPr="00AA66EB">
              <w:rPr>
                <w:rFonts w:cs="Arial"/>
              </w:rPr>
              <w:t>67%</w:t>
            </w:r>
          </w:p>
        </w:tc>
      </w:tr>
      <w:tr w:rsidR="002A2AC2" w:rsidRPr="00AA66EB" w:rsidTr="00732505">
        <w:trPr>
          <w:jc w:val="center"/>
        </w:trPr>
        <w:tc>
          <w:tcPr>
            <w:tcW w:w="4435"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2A2AC2" w:rsidP="007C6BF8">
            <w:pPr>
              <w:rPr>
                <w:rFonts w:cs="Arial"/>
                <w:b/>
              </w:rPr>
            </w:pPr>
            <w:r>
              <w:rPr>
                <w:rFonts w:cs="Arial"/>
                <w:b/>
              </w:rPr>
              <w:t>Region (Y&amp;H)</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2A2AC2" w:rsidP="007C6BF8">
            <w:pPr>
              <w:rPr>
                <w:rFonts w:cs="Arial"/>
              </w:rPr>
            </w:pPr>
            <w:r>
              <w:rPr>
                <w:rFonts w:cs="Arial"/>
              </w:rPr>
              <w:t>N/A</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2A2AC2" w:rsidP="007C6BF8">
            <w:pPr>
              <w:rPr>
                <w:rFonts w:cs="Arial"/>
              </w:rPr>
            </w:pPr>
            <w:r>
              <w:rPr>
                <w:rFonts w:cs="Arial"/>
              </w:rPr>
              <w:t>N/A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2A2AC2" w:rsidP="007C6BF8">
            <w:pPr>
              <w:rPr>
                <w:rFonts w:cs="Arial"/>
              </w:rPr>
            </w:pPr>
            <w:r>
              <w:rPr>
                <w:rFonts w:cs="Arial"/>
              </w:rPr>
              <w:t>N/A</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2A2AC2" w:rsidP="007C6BF8">
            <w:pPr>
              <w:rPr>
                <w:rFonts w:cs="Arial"/>
              </w:rPr>
            </w:pPr>
            <w:r>
              <w:rPr>
                <w:rFonts w:cs="Arial"/>
              </w:rPr>
              <w:t>38%</w:t>
            </w:r>
          </w:p>
        </w:tc>
      </w:tr>
      <w:tr w:rsidR="002A2AC2" w:rsidRPr="00AA66EB" w:rsidTr="002A2AC2">
        <w:trPr>
          <w:trHeight w:val="326"/>
          <w:jc w:val="center"/>
        </w:trPr>
        <w:tc>
          <w:tcPr>
            <w:tcW w:w="4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AC2" w:rsidRPr="00AA66EB" w:rsidRDefault="002A2AC2" w:rsidP="00732505">
            <w:pPr>
              <w:rPr>
                <w:rFonts w:cs="Arial"/>
                <w:b/>
              </w:rPr>
            </w:pPr>
            <w:r w:rsidRPr="00AA66EB">
              <w:rPr>
                <w:rFonts w:cs="Arial"/>
                <w:b/>
              </w:rPr>
              <w:t>National All</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2A2AC2" w:rsidP="00732505">
            <w:pPr>
              <w:rPr>
                <w:rFonts w:cs="Arial"/>
              </w:rPr>
            </w:pPr>
            <w:r w:rsidRPr="00AA66EB">
              <w:rPr>
                <w:rFonts w:cs="Arial"/>
              </w:rPr>
              <w:t>66%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2A2AC2" w:rsidP="00732505">
            <w:pPr>
              <w:rPr>
                <w:rFonts w:cs="Arial"/>
              </w:rPr>
            </w:pPr>
            <w:r w:rsidRPr="00AA66EB">
              <w:rPr>
                <w:rFonts w:cs="Arial"/>
              </w:rPr>
              <w:t>69%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2A2AC2" w:rsidP="00732505">
            <w:pPr>
              <w:rPr>
                <w:rFonts w:cs="Arial"/>
              </w:rPr>
            </w:pPr>
            <w:r w:rsidRPr="00AA66EB">
              <w:rPr>
                <w:rFonts w:cs="Arial"/>
              </w:rPr>
              <w:t>71%</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2A2AC2" w:rsidP="00732505">
            <w:pPr>
              <w:rPr>
                <w:rFonts w:cs="Arial"/>
              </w:rPr>
            </w:pPr>
            <w:r w:rsidRPr="00AA66EB">
              <w:rPr>
                <w:rFonts w:cs="Arial"/>
              </w:rPr>
              <w:t>71.5%</w:t>
            </w:r>
          </w:p>
        </w:tc>
      </w:tr>
      <w:tr w:rsidR="002A2AC2" w:rsidRPr="00AA66EB" w:rsidTr="00732505">
        <w:trPr>
          <w:trHeight w:val="622"/>
          <w:jc w:val="center"/>
        </w:trPr>
        <w:tc>
          <w:tcPr>
            <w:tcW w:w="89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2AC2" w:rsidRPr="00414BEB" w:rsidRDefault="002A2AC2" w:rsidP="00732505">
            <w:pPr>
              <w:jc w:val="both"/>
              <w:rPr>
                <w:rFonts w:cs="Arial"/>
              </w:rPr>
            </w:pPr>
            <w:r>
              <w:rPr>
                <w:rFonts w:cs="Arial"/>
              </w:rPr>
              <w:t>2018 total n</w:t>
            </w:r>
            <w:r w:rsidRPr="00414BEB">
              <w:rPr>
                <w:rFonts w:cs="Arial"/>
              </w:rPr>
              <w:t xml:space="preserve">umber of CLA = 30. </w:t>
            </w:r>
          </w:p>
          <w:p w:rsidR="002A2AC2" w:rsidRPr="00AA66EB" w:rsidRDefault="002A2AC2" w:rsidP="00732505">
            <w:pPr>
              <w:jc w:val="both"/>
              <w:rPr>
                <w:rFonts w:cs="Arial"/>
              </w:rPr>
            </w:pPr>
            <w:r w:rsidRPr="00414BEB">
              <w:rPr>
                <w:rFonts w:cs="Arial"/>
              </w:rPr>
              <w:t xml:space="preserve">Total </w:t>
            </w:r>
            <w:r>
              <w:rPr>
                <w:rFonts w:cs="Arial"/>
              </w:rPr>
              <w:t>n</w:t>
            </w:r>
            <w:r w:rsidRPr="00414BEB">
              <w:rPr>
                <w:rFonts w:cs="Arial"/>
              </w:rPr>
              <w:t>umber of</w:t>
            </w:r>
            <w:r>
              <w:rPr>
                <w:rFonts w:cs="Arial"/>
              </w:rPr>
              <w:t xml:space="preserve"> CLA in c</w:t>
            </w:r>
            <w:r w:rsidRPr="00414BEB">
              <w:rPr>
                <w:rFonts w:cs="Arial"/>
              </w:rPr>
              <w:t>ohort (in care for a year or more as of 31</w:t>
            </w:r>
            <w:r w:rsidRPr="00414BEB">
              <w:rPr>
                <w:rFonts w:cs="Arial"/>
                <w:vertAlign w:val="superscript"/>
              </w:rPr>
              <w:t>st</w:t>
            </w:r>
            <w:r w:rsidRPr="00414BEB">
              <w:rPr>
                <w:rFonts w:cs="Arial"/>
              </w:rPr>
              <w:t xml:space="preserve"> March 2018) = 20. </w:t>
            </w:r>
            <w:r>
              <w:rPr>
                <w:rFonts w:cs="Arial"/>
              </w:rPr>
              <w:t>Number of CLA out of LA = 10</w:t>
            </w:r>
          </w:p>
        </w:tc>
      </w:tr>
    </w:tbl>
    <w:p w:rsidR="000963A9" w:rsidRDefault="000963A9" w:rsidP="00732505">
      <w:pPr>
        <w:jc w:val="both"/>
        <w:rPr>
          <w:rFonts w:cs="Arial"/>
        </w:rPr>
      </w:pPr>
    </w:p>
    <w:tbl>
      <w:tblPr>
        <w:tblW w:w="0" w:type="auto"/>
        <w:jc w:val="center"/>
        <w:tblInd w:w="-2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120"/>
        <w:gridCol w:w="1121"/>
        <w:gridCol w:w="1120"/>
        <w:gridCol w:w="1121"/>
      </w:tblGrid>
      <w:tr w:rsidR="002A2AC2" w:rsidRPr="00AA66EB" w:rsidTr="007C6BF8">
        <w:trPr>
          <w:jc w:val="center"/>
        </w:trPr>
        <w:tc>
          <w:tcPr>
            <w:tcW w:w="443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A2AC2" w:rsidRPr="00AA66EB" w:rsidRDefault="002A2AC2" w:rsidP="002A2AC2">
            <w:pPr>
              <w:rPr>
                <w:rFonts w:cs="Arial"/>
                <w:b/>
              </w:rPr>
            </w:pPr>
            <w:r w:rsidRPr="00AA66EB">
              <w:rPr>
                <w:rFonts w:cs="Arial"/>
                <w:b/>
              </w:rPr>
              <w:t xml:space="preserve">% </w:t>
            </w:r>
            <w:r>
              <w:rPr>
                <w:rFonts w:cs="Arial"/>
                <w:b/>
              </w:rPr>
              <w:t>Prime Goals</w:t>
            </w:r>
          </w:p>
        </w:tc>
        <w:tc>
          <w:tcPr>
            <w:tcW w:w="1120" w:type="dxa"/>
            <w:tcBorders>
              <w:top w:val="single" w:sz="4" w:space="0" w:color="auto"/>
              <w:left w:val="single" w:sz="4" w:space="0" w:color="auto"/>
              <w:bottom w:val="single" w:sz="4" w:space="0" w:color="auto"/>
              <w:right w:val="single" w:sz="4" w:space="0" w:color="auto"/>
            </w:tcBorders>
            <w:shd w:val="clear" w:color="auto" w:fill="E5DFEC"/>
            <w:vAlign w:val="center"/>
          </w:tcPr>
          <w:p w:rsidR="002A2AC2" w:rsidRPr="00AA66EB" w:rsidRDefault="002A2AC2" w:rsidP="007C6BF8">
            <w:pPr>
              <w:rPr>
                <w:rFonts w:cs="Arial"/>
                <w:b/>
              </w:rPr>
            </w:pPr>
            <w:r w:rsidRPr="00AA66EB">
              <w:rPr>
                <w:rFonts w:cs="Arial"/>
                <w:b/>
              </w:rPr>
              <w:t>2015</w:t>
            </w:r>
          </w:p>
        </w:tc>
        <w:tc>
          <w:tcPr>
            <w:tcW w:w="1121" w:type="dxa"/>
            <w:tcBorders>
              <w:top w:val="single" w:sz="4" w:space="0" w:color="auto"/>
              <w:left w:val="single" w:sz="4" w:space="0" w:color="auto"/>
              <w:bottom w:val="single" w:sz="4" w:space="0" w:color="auto"/>
              <w:right w:val="single" w:sz="4" w:space="0" w:color="auto"/>
            </w:tcBorders>
            <w:shd w:val="clear" w:color="auto" w:fill="E5DFEC"/>
            <w:vAlign w:val="center"/>
          </w:tcPr>
          <w:p w:rsidR="002A2AC2" w:rsidRPr="00AA66EB" w:rsidRDefault="002A2AC2" w:rsidP="007C6BF8">
            <w:pPr>
              <w:rPr>
                <w:rFonts w:cs="Arial"/>
                <w:b/>
              </w:rPr>
            </w:pPr>
            <w:r w:rsidRPr="00AA66EB">
              <w:rPr>
                <w:rFonts w:cs="Arial"/>
                <w:b/>
              </w:rPr>
              <w:t>2016</w:t>
            </w:r>
          </w:p>
        </w:tc>
        <w:tc>
          <w:tcPr>
            <w:tcW w:w="1120" w:type="dxa"/>
            <w:tcBorders>
              <w:top w:val="single" w:sz="4" w:space="0" w:color="auto"/>
              <w:left w:val="single" w:sz="4" w:space="0" w:color="auto"/>
              <w:bottom w:val="single" w:sz="4" w:space="0" w:color="auto"/>
              <w:right w:val="single" w:sz="4" w:space="0" w:color="auto"/>
            </w:tcBorders>
            <w:shd w:val="clear" w:color="auto" w:fill="E5DFEC"/>
            <w:vAlign w:val="center"/>
          </w:tcPr>
          <w:p w:rsidR="002A2AC2" w:rsidRPr="00AA66EB" w:rsidRDefault="002A2AC2" w:rsidP="007C6BF8">
            <w:pPr>
              <w:rPr>
                <w:rFonts w:cs="Arial"/>
                <w:b/>
              </w:rPr>
            </w:pPr>
            <w:r w:rsidRPr="00AA66EB">
              <w:rPr>
                <w:rFonts w:cs="Arial"/>
                <w:b/>
              </w:rPr>
              <w:t>2017</w:t>
            </w:r>
          </w:p>
        </w:tc>
        <w:tc>
          <w:tcPr>
            <w:tcW w:w="1121" w:type="dxa"/>
            <w:tcBorders>
              <w:top w:val="single" w:sz="4" w:space="0" w:color="auto"/>
              <w:left w:val="single" w:sz="4" w:space="0" w:color="auto"/>
              <w:bottom w:val="single" w:sz="4" w:space="0" w:color="auto"/>
              <w:right w:val="single" w:sz="4" w:space="0" w:color="auto"/>
            </w:tcBorders>
            <w:shd w:val="clear" w:color="auto" w:fill="E5DFEC"/>
            <w:vAlign w:val="center"/>
          </w:tcPr>
          <w:p w:rsidR="002A2AC2" w:rsidRPr="00AA66EB" w:rsidRDefault="002A2AC2" w:rsidP="007C6BF8">
            <w:pPr>
              <w:rPr>
                <w:rFonts w:cs="Arial"/>
                <w:b/>
              </w:rPr>
            </w:pPr>
            <w:r w:rsidRPr="00AA66EB">
              <w:rPr>
                <w:rFonts w:cs="Arial"/>
                <w:b/>
              </w:rPr>
              <w:t>2018</w:t>
            </w:r>
          </w:p>
        </w:tc>
      </w:tr>
      <w:tr w:rsidR="00D70AE1" w:rsidRPr="00AA66EB" w:rsidTr="005F37D0">
        <w:trPr>
          <w:jc w:val="center"/>
        </w:trPr>
        <w:tc>
          <w:tcPr>
            <w:tcW w:w="4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AE1" w:rsidRPr="00AA66EB" w:rsidRDefault="00D70AE1" w:rsidP="007C6BF8">
            <w:pPr>
              <w:rPr>
                <w:rFonts w:cs="Arial"/>
                <w:b/>
              </w:rPr>
            </w:pPr>
            <w:r w:rsidRPr="00AA66EB">
              <w:rPr>
                <w:rFonts w:cs="Arial"/>
                <w:b/>
              </w:rPr>
              <w:t xml:space="preserve">Bradford CLA </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70AE1" w:rsidRPr="009D709D" w:rsidRDefault="00D70AE1" w:rsidP="005F37D0">
            <w:r w:rsidRPr="009D709D">
              <w:t>N/A</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D70AE1" w:rsidRPr="009D709D" w:rsidRDefault="00D70AE1" w:rsidP="005F37D0">
            <w:r w:rsidRPr="009D709D">
              <w:t>N/A</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70AE1" w:rsidRDefault="00D70AE1" w:rsidP="005F37D0">
            <w:r w:rsidRPr="009D709D">
              <w:t>N/A</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D70AE1" w:rsidRPr="00AA66EB" w:rsidRDefault="00D70AE1" w:rsidP="007C6BF8">
            <w:pPr>
              <w:rPr>
                <w:rFonts w:cs="Arial"/>
              </w:rPr>
            </w:pPr>
            <w:r>
              <w:t>58.0%</w:t>
            </w:r>
          </w:p>
        </w:tc>
      </w:tr>
      <w:tr w:rsidR="000963A9" w:rsidRPr="00AA66EB" w:rsidTr="007C6BF8">
        <w:trPr>
          <w:jc w:val="center"/>
        </w:trPr>
        <w:tc>
          <w:tcPr>
            <w:tcW w:w="4435"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Pr="00AA66EB" w:rsidRDefault="000963A9" w:rsidP="007C6BF8">
            <w:pPr>
              <w:rPr>
                <w:rFonts w:cs="Arial"/>
                <w:b/>
              </w:rPr>
            </w:pPr>
            <w:r>
              <w:rPr>
                <w:rFonts w:cs="Arial"/>
                <w:b/>
              </w:rPr>
              <w:t>National CLA (NCER)</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0963A9" w:rsidRPr="005078CA" w:rsidRDefault="000963A9" w:rsidP="007C6BF8">
            <w:r w:rsidRPr="005078CA">
              <w:t>N/A</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963A9" w:rsidRPr="005078CA" w:rsidRDefault="000963A9" w:rsidP="007C6BF8">
            <w:r w:rsidRPr="005078CA">
              <w:t>N/A</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0963A9" w:rsidRDefault="000963A9" w:rsidP="007C6BF8">
            <w:r w:rsidRPr="005078CA">
              <w:t>N/A</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Pr="00AA66EB" w:rsidRDefault="000963A9" w:rsidP="007C6BF8">
            <w:pPr>
              <w:rPr>
                <w:rFonts w:cs="Arial"/>
              </w:rPr>
            </w:pPr>
            <w:r>
              <w:t>56.0%</w:t>
            </w:r>
          </w:p>
        </w:tc>
      </w:tr>
      <w:tr w:rsidR="000963A9" w:rsidRPr="00AA66EB" w:rsidTr="007C6BF8">
        <w:trPr>
          <w:jc w:val="center"/>
        </w:trPr>
        <w:tc>
          <w:tcPr>
            <w:tcW w:w="4435"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Default="000963A9" w:rsidP="007C6BF8">
            <w:pPr>
              <w:rPr>
                <w:rFonts w:cs="Arial"/>
                <w:b/>
              </w:rPr>
            </w:pPr>
            <w:r>
              <w:rPr>
                <w:rFonts w:cs="Arial"/>
                <w:b/>
              </w:rPr>
              <w:t>Region (Y&amp;H)</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0963A9" w:rsidRPr="005078CA" w:rsidRDefault="000963A9" w:rsidP="007C6BF8">
            <w:r w:rsidRPr="005078CA">
              <w:t>N/A</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963A9" w:rsidRPr="005078CA" w:rsidRDefault="000963A9" w:rsidP="007C6BF8">
            <w:r w:rsidRPr="005078CA">
              <w:t>N/A</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0963A9" w:rsidRDefault="000963A9" w:rsidP="007C6BF8">
            <w:r w:rsidRPr="005078CA">
              <w:t>N/A</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Default="000963A9" w:rsidP="007C6BF8">
            <w:r>
              <w:t>44.0%</w:t>
            </w:r>
          </w:p>
        </w:tc>
      </w:tr>
      <w:tr w:rsidR="002A2AC2" w:rsidRPr="00AA66EB" w:rsidTr="007C6BF8">
        <w:trPr>
          <w:jc w:val="center"/>
        </w:trPr>
        <w:tc>
          <w:tcPr>
            <w:tcW w:w="4435"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2A2AC2" w:rsidP="007C6BF8">
            <w:pPr>
              <w:rPr>
                <w:rFonts w:cs="Arial"/>
                <w:b/>
              </w:rPr>
            </w:pPr>
            <w:r w:rsidRPr="00AA66EB">
              <w:rPr>
                <w:rFonts w:cs="Arial"/>
                <w:b/>
              </w:rPr>
              <w:t>Bradford All</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11053E" w:rsidP="007C6BF8">
            <w:pPr>
              <w:rPr>
                <w:rFonts w:cs="Arial"/>
              </w:rPr>
            </w:pPr>
            <w:r>
              <w:rPr>
                <w:rFonts w:cs="Arial"/>
              </w:rPr>
              <w:t>74.3%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11053E" w:rsidP="007C6BF8">
            <w:pPr>
              <w:rPr>
                <w:rFonts w:cs="Arial"/>
              </w:rPr>
            </w:pPr>
            <w:r>
              <w:rPr>
                <w:rFonts w:cs="Arial"/>
              </w:rPr>
              <w:t>76.3%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11053E" w:rsidP="007C6BF8">
            <w:pPr>
              <w:rPr>
                <w:rFonts w:cs="Arial"/>
              </w:rPr>
            </w:pPr>
            <w:r>
              <w:rPr>
                <w:rFonts w:cs="Arial"/>
              </w:rPr>
              <w:t>77.5%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3F4864" w:rsidP="00742FF2">
            <w:pPr>
              <w:rPr>
                <w:rFonts w:cs="Arial"/>
              </w:rPr>
            </w:pPr>
            <w:r>
              <w:rPr>
                <w:rFonts w:cs="Arial"/>
              </w:rPr>
              <w:t>76.</w:t>
            </w:r>
            <w:r w:rsidR="00742FF2">
              <w:rPr>
                <w:rFonts w:cs="Arial"/>
              </w:rPr>
              <w:t>6</w:t>
            </w:r>
            <w:r>
              <w:rPr>
                <w:rFonts w:cs="Arial"/>
              </w:rPr>
              <w:t>%</w:t>
            </w:r>
          </w:p>
        </w:tc>
      </w:tr>
      <w:tr w:rsidR="002A2AC2" w:rsidRPr="00AA66EB" w:rsidTr="007C6BF8">
        <w:trPr>
          <w:trHeight w:val="326"/>
          <w:jc w:val="center"/>
        </w:trPr>
        <w:tc>
          <w:tcPr>
            <w:tcW w:w="4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AC2" w:rsidRPr="00AA66EB" w:rsidRDefault="002A2AC2" w:rsidP="007C6BF8">
            <w:pPr>
              <w:rPr>
                <w:rFonts w:cs="Arial"/>
                <w:b/>
              </w:rPr>
            </w:pPr>
            <w:r w:rsidRPr="00AA66EB">
              <w:rPr>
                <w:rFonts w:cs="Arial"/>
                <w:b/>
              </w:rPr>
              <w:t>National All</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E34448" w:rsidP="007C6BF8">
            <w:pPr>
              <w:rPr>
                <w:rFonts w:cs="Arial"/>
              </w:rPr>
            </w:pPr>
            <w:r>
              <w:rPr>
                <w:rFonts w:cs="Arial"/>
              </w:rPr>
              <w:t>76.3%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E34448" w:rsidP="007C6BF8">
            <w:pPr>
              <w:rPr>
                <w:rFonts w:cs="Arial"/>
              </w:rPr>
            </w:pPr>
            <w:r>
              <w:rPr>
                <w:rFonts w:cs="Arial"/>
              </w:rPr>
              <w:t>78.1%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E34448" w:rsidP="007C6BF8">
            <w:pPr>
              <w:rPr>
                <w:rFonts w:cs="Arial"/>
              </w:rPr>
            </w:pPr>
            <w:r>
              <w:rPr>
                <w:rFonts w:cs="Arial"/>
              </w:rPr>
              <w:t>79.0%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A2AC2" w:rsidRPr="00AA66EB" w:rsidRDefault="00742FF2" w:rsidP="007C6BF8">
            <w:pPr>
              <w:rPr>
                <w:rFonts w:cs="Arial"/>
              </w:rPr>
            </w:pPr>
            <w:r>
              <w:rPr>
                <w:rFonts w:cs="Arial"/>
              </w:rPr>
              <w:t>79.4%</w:t>
            </w:r>
          </w:p>
        </w:tc>
      </w:tr>
    </w:tbl>
    <w:p w:rsidR="000963A9" w:rsidRDefault="000963A9" w:rsidP="00732505">
      <w:pPr>
        <w:jc w:val="both"/>
        <w:rPr>
          <w:rFonts w:cs="Arial"/>
        </w:rPr>
      </w:pPr>
    </w:p>
    <w:tbl>
      <w:tblPr>
        <w:tblW w:w="0" w:type="auto"/>
        <w:jc w:val="center"/>
        <w:tblInd w:w="-2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120"/>
        <w:gridCol w:w="1121"/>
        <w:gridCol w:w="1120"/>
        <w:gridCol w:w="1121"/>
      </w:tblGrid>
      <w:tr w:rsidR="000963A9" w:rsidRPr="00AA66EB" w:rsidTr="007C6BF8">
        <w:trPr>
          <w:jc w:val="center"/>
        </w:trPr>
        <w:tc>
          <w:tcPr>
            <w:tcW w:w="443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963A9" w:rsidRPr="00AA66EB" w:rsidRDefault="000963A9" w:rsidP="007C6BF8">
            <w:pPr>
              <w:rPr>
                <w:rFonts w:cs="Arial"/>
                <w:b/>
              </w:rPr>
            </w:pPr>
            <w:r>
              <w:rPr>
                <w:rFonts w:cs="Arial"/>
                <w:b/>
              </w:rPr>
              <w:t>Total Points Score</w:t>
            </w:r>
          </w:p>
        </w:tc>
        <w:tc>
          <w:tcPr>
            <w:tcW w:w="1120" w:type="dxa"/>
            <w:tcBorders>
              <w:top w:val="single" w:sz="4" w:space="0" w:color="auto"/>
              <w:left w:val="single" w:sz="4" w:space="0" w:color="auto"/>
              <w:bottom w:val="single" w:sz="4" w:space="0" w:color="auto"/>
              <w:right w:val="single" w:sz="4" w:space="0" w:color="auto"/>
            </w:tcBorders>
            <w:shd w:val="clear" w:color="auto" w:fill="E5DFEC"/>
            <w:vAlign w:val="center"/>
          </w:tcPr>
          <w:p w:rsidR="000963A9" w:rsidRPr="00AA66EB" w:rsidRDefault="000963A9" w:rsidP="007C6BF8">
            <w:pPr>
              <w:rPr>
                <w:rFonts w:cs="Arial"/>
                <w:b/>
              </w:rPr>
            </w:pPr>
            <w:r w:rsidRPr="00AA66EB">
              <w:rPr>
                <w:rFonts w:cs="Arial"/>
                <w:b/>
              </w:rPr>
              <w:t>2015</w:t>
            </w:r>
          </w:p>
        </w:tc>
        <w:tc>
          <w:tcPr>
            <w:tcW w:w="1121" w:type="dxa"/>
            <w:tcBorders>
              <w:top w:val="single" w:sz="4" w:space="0" w:color="auto"/>
              <w:left w:val="single" w:sz="4" w:space="0" w:color="auto"/>
              <w:bottom w:val="single" w:sz="4" w:space="0" w:color="auto"/>
              <w:right w:val="single" w:sz="4" w:space="0" w:color="auto"/>
            </w:tcBorders>
            <w:shd w:val="clear" w:color="auto" w:fill="E5DFEC"/>
            <w:vAlign w:val="center"/>
          </w:tcPr>
          <w:p w:rsidR="000963A9" w:rsidRPr="00AA66EB" w:rsidRDefault="000963A9" w:rsidP="007C6BF8">
            <w:pPr>
              <w:rPr>
                <w:rFonts w:cs="Arial"/>
                <w:b/>
              </w:rPr>
            </w:pPr>
            <w:r w:rsidRPr="00AA66EB">
              <w:rPr>
                <w:rFonts w:cs="Arial"/>
                <w:b/>
              </w:rPr>
              <w:t>2016</w:t>
            </w:r>
          </w:p>
        </w:tc>
        <w:tc>
          <w:tcPr>
            <w:tcW w:w="1120" w:type="dxa"/>
            <w:tcBorders>
              <w:top w:val="single" w:sz="4" w:space="0" w:color="auto"/>
              <w:left w:val="single" w:sz="4" w:space="0" w:color="auto"/>
              <w:bottom w:val="single" w:sz="4" w:space="0" w:color="auto"/>
              <w:right w:val="single" w:sz="4" w:space="0" w:color="auto"/>
            </w:tcBorders>
            <w:shd w:val="clear" w:color="auto" w:fill="E5DFEC"/>
            <w:vAlign w:val="center"/>
          </w:tcPr>
          <w:p w:rsidR="000963A9" w:rsidRPr="00AA66EB" w:rsidRDefault="000963A9" w:rsidP="007C6BF8">
            <w:pPr>
              <w:rPr>
                <w:rFonts w:cs="Arial"/>
                <w:b/>
              </w:rPr>
            </w:pPr>
            <w:r w:rsidRPr="00AA66EB">
              <w:rPr>
                <w:rFonts w:cs="Arial"/>
                <w:b/>
              </w:rPr>
              <w:t>2017</w:t>
            </w:r>
          </w:p>
        </w:tc>
        <w:tc>
          <w:tcPr>
            <w:tcW w:w="1121" w:type="dxa"/>
            <w:tcBorders>
              <w:top w:val="single" w:sz="4" w:space="0" w:color="auto"/>
              <w:left w:val="single" w:sz="4" w:space="0" w:color="auto"/>
              <w:bottom w:val="single" w:sz="4" w:space="0" w:color="auto"/>
              <w:right w:val="single" w:sz="4" w:space="0" w:color="auto"/>
            </w:tcBorders>
            <w:shd w:val="clear" w:color="auto" w:fill="E5DFEC"/>
            <w:vAlign w:val="center"/>
          </w:tcPr>
          <w:p w:rsidR="000963A9" w:rsidRPr="00AA66EB" w:rsidRDefault="000963A9" w:rsidP="007C6BF8">
            <w:pPr>
              <w:rPr>
                <w:rFonts w:cs="Arial"/>
                <w:b/>
              </w:rPr>
            </w:pPr>
            <w:r w:rsidRPr="00AA66EB">
              <w:rPr>
                <w:rFonts w:cs="Arial"/>
                <w:b/>
              </w:rPr>
              <w:t>2018</w:t>
            </w:r>
          </w:p>
        </w:tc>
      </w:tr>
      <w:tr w:rsidR="00E34448" w:rsidRPr="00AA66EB" w:rsidTr="005F37D0">
        <w:trPr>
          <w:jc w:val="center"/>
        </w:trPr>
        <w:tc>
          <w:tcPr>
            <w:tcW w:w="4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448" w:rsidRPr="00AA66EB" w:rsidRDefault="00E34448" w:rsidP="007C6BF8">
            <w:pPr>
              <w:rPr>
                <w:rFonts w:cs="Arial"/>
                <w:b/>
              </w:rPr>
            </w:pPr>
            <w:r w:rsidRPr="00AA66EB">
              <w:rPr>
                <w:rFonts w:cs="Arial"/>
                <w:b/>
              </w:rPr>
              <w:t xml:space="preserve">Bradford CLA </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E34448" w:rsidRPr="00E25CDF" w:rsidRDefault="00E34448" w:rsidP="005F37D0">
            <w:r w:rsidRPr="00E25CDF">
              <w:t>N/A</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E34448" w:rsidRPr="00E25CDF" w:rsidRDefault="00E34448" w:rsidP="005F37D0">
            <w:r w:rsidRPr="00E25CDF">
              <w:t>N/A</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E34448" w:rsidRDefault="00E34448" w:rsidP="005F37D0">
            <w:r w:rsidRPr="00E25CDF">
              <w:t>N/A</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34448" w:rsidRPr="00AA66EB" w:rsidRDefault="00E34448" w:rsidP="007C6BF8">
            <w:pPr>
              <w:rPr>
                <w:rFonts w:cs="Arial"/>
              </w:rPr>
            </w:pPr>
            <w:r>
              <w:t>31.7</w:t>
            </w:r>
          </w:p>
        </w:tc>
      </w:tr>
      <w:tr w:rsidR="000963A9" w:rsidRPr="00AA66EB" w:rsidTr="007C6BF8">
        <w:trPr>
          <w:jc w:val="center"/>
        </w:trPr>
        <w:tc>
          <w:tcPr>
            <w:tcW w:w="4435"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Pr="00AA66EB" w:rsidRDefault="000963A9" w:rsidP="007C6BF8">
            <w:pPr>
              <w:rPr>
                <w:rFonts w:cs="Arial"/>
                <w:b/>
              </w:rPr>
            </w:pPr>
            <w:r>
              <w:rPr>
                <w:rFonts w:cs="Arial"/>
                <w:b/>
              </w:rPr>
              <w:t>National CLA (NCER)</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0963A9" w:rsidRPr="00E25CDF" w:rsidRDefault="000963A9" w:rsidP="007C6BF8">
            <w:r w:rsidRPr="00E25CDF">
              <w:t>N/A</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963A9" w:rsidRPr="00E25CDF" w:rsidRDefault="000963A9" w:rsidP="007C6BF8">
            <w:r w:rsidRPr="00E25CDF">
              <w:t>N/A</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0963A9" w:rsidRDefault="000963A9" w:rsidP="007C6BF8">
            <w:r w:rsidRPr="00E25CDF">
              <w:t>N/A</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Pr="00AA66EB" w:rsidRDefault="000963A9" w:rsidP="007C6BF8">
            <w:pPr>
              <w:rPr>
                <w:rFonts w:cs="Arial"/>
              </w:rPr>
            </w:pPr>
            <w:r>
              <w:t>30.0</w:t>
            </w:r>
          </w:p>
        </w:tc>
      </w:tr>
      <w:tr w:rsidR="000963A9" w:rsidTr="007C6BF8">
        <w:trPr>
          <w:jc w:val="center"/>
        </w:trPr>
        <w:tc>
          <w:tcPr>
            <w:tcW w:w="4435"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Default="000963A9" w:rsidP="007C6BF8">
            <w:pPr>
              <w:rPr>
                <w:rFonts w:cs="Arial"/>
                <w:b/>
              </w:rPr>
            </w:pPr>
            <w:r>
              <w:rPr>
                <w:rFonts w:cs="Arial"/>
                <w:b/>
              </w:rPr>
              <w:t>Region (Y&amp;H)</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0963A9" w:rsidRPr="00E25CDF" w:rsidRDefault="000963A9" w:rsidP="007C6BF8">
            <w:r w:rsidRPr="00E25CDF">
              <w:t>N/A</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963A9" w:rsidRPr="00E25CDF" w:rsidRDefault="000963A9" w:rsidP="007C6BF8">
            <w:r w:rsidRPr="00E25CDF">
              <w:t>N/A</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0963A9" w:rsidRDefault="000963A9" w:rsidP="007C6BF8">
            <w:r w:rsidRPr="00E25CDF">
              <w:t>N/A</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Default="000963A9" w:rsidP="007C6BF8">
            <w:r>
              <w:t>29.5</w:t>
            </w:r>
          </w:p>
        </w:tc>
      </w:tr>
      <w:tr w:rsidR="000963A9" w:rsidRPr="00AA66EB" w:rsidTr="007C6BF8">
        <w:trPr>
          <w:jc w:val="center"/>
        </w:trPr>
        <w:tc>
          <w:tcPr>
            <w:tcW w:w="4435"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Pr="00AA66EB" w:rsidRDefault="000963A9" w:rsidP="007C6BF8">
            <w:pPr>
              <w:rPr>
                <w:rFonts w:cs="Arial"/>
                <w:b/>
              </w:rPr>
            </w:pPr>
            <w:r w:rsidRPr="00AA66EB">
              <w:rPr>
                <w:rFonts w:cs="Arial"/>
                <w:b/>
              </w:rPr>
              <w:t>Bradford All</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Pr="00AA66EB" w:rsidRDefault="00E34448" w:rsidP="007C6BF8">
            <w:pPr>
              <w:rPr>
                <w:rFonts w:cs="Arial"/>
              </w:rPr>
            </w:pPr>
            <w:r>
              <w:rPr>
                <w:rFonts w:cs="Arial"/>
              </w:rPr>
              <w:t>33.0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Pr="00AA66EB" w:rsidRDefault="00E34448" w:rsidP="007C6BF8">
            <w:pPr>
              <w:rPr>
                <w:rFonts w:cs="Arial"/>
              </w:rPr>
            </w:pPr>
            <w:r>
              <w:rPr>
                <w:rFonts w:cs="Arial"/>
              </w:rPr>
              <w:t>33.7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Pr="00AA66EB" w:rsidRDefault="00E34448" w:rsidP="007C6BF8">
            <w:pPr>
              <w:rPr>
                <w:rFonts w:cs="Arial"/>
              </w:rPr>
            </w:pPr>
            <w:r>
              <w:rPr>
                <w:rFonts w:cs="Arial"/>
              </w:rPr>
              <w:t>33.8</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Pr="00AA66EB" w:rsidRDefault="00E34448" w:rsidP="007C6BF8">
            <w:pPr>
              <w:rPr>
                <w:rFonts w:cs="Arial"/>
              </w:rPr>
            </w:pPr>
            <w:r>
              <w:rPr>
                <w:rFonts w:cs="Arial"/>
              </w:rPr>
              <w:t>33.6</w:t>
            </w:r>
          </w:p>
        </w:tc>
      </w:tr>
      <w:tr w:rsidR="000963A9" w:rsidRPr="00AA66EB" w:rsidTr="007C6BF8">
        <w:trPr>
          <w:trHeight w:val="326"/>
          <w:jc w:val="center"/>
        </w:trPr>
        <w:tc>
          <w:tcPr>
            <w:tcW w:w="4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3A9" w:rsidRPr="00AA66EB" w:rsidRDefault="000963A9" w:rsidP="007C6BF8">
            <w:pPr>
              <w:rPr>
                <w:rFonts w:cs="Arial"/>
                <w:b/>
              </w:rPr>
            </w:pPr>
            <w:r w:rsidRPr="00AA66EB">
              <w:rPr>
                <w:rFonts w:cs="Arial"/>
                <w:b/>
              </w:rPr>
              <w:t>National All</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Pr="00AA66EB" w:rsidRDefault="00E34448" w:rsidP="007C6BF8">
            <w:pPr>
              <w:rPr>
                <w:rFonts w:cs="Arial"/>
              </w:rPr>
            </w:pPr>
            <w:r>
              <w:rPr>
                <w:rFonts w:cs="Arial"/>
              </w:rPr>
              <w:t>34.3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Pr="00AA66EB" w:rsidRDefault="00E34448" w:rsidP="007C6BF8">
            <w:pPr>
              <w:rPr>
                <w:rFonts w:cs="Arial"/>
              </w:rPr>
            </w:pPr>
            <w:r>
              <w:rPr>
                <w:rFonts w:cs="Arial"/>
              </w:rPr>
              <w:t>34.5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Pr="00AA66EB" w:rsidRDefault="00E34448" w:rsidP="007C6BF8">
            <w:pPr>
              <w:rPr>
                <w:rFonts w:cs="Arial"/>
              </w:rPr>
            </w:pPr>
            <w:r>
              <w:rPr>
                <w:rFonts w:cs="Arial"/>
              </w:rPr>
              <w:t>34.5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0963A9" w:rsidRPr="00AA66EB" w:rsidRDefault="00E34448" w:rsidP="007C6BF8">
            <w:pPr>
              <w:rPr>
                <w:rFonts w:cs="Arial"/>
              </w:rPr>
            </w:pPr>
            <w:r>
              <w:rPr>
                <w:rFonts w:cs="Arial"/>
              </w:rPr>
              <w:t>34.6</w:t>
            </w:r>
          </w:p>
        </w:tc>
      </w:tr>
    </w:tbl>
    <w:p w:rsidR="000963A9" w:rsidRDefault="000963A9" w:rsidP="00732505">
      <w:pPr>
        <w:jc w:val="both"/>
        <w:rPr>
          <w:rFonts w:cs="Arial"/>
        </w:rPr>
      </w:pPr>
    </w:p>
    <w:p w:rsidR="002A2AC2" w:rsidRDefault="002A2AC2" w:rsidP="00732505">
      <w:pPr>
        <w:jc w:val="both"/>
        <w:rPr>
          <w:rFonts w:cs="Arial"/>
        </w:rPr>
      </w:pPr>
    </w:p>
    <w:p w:rsidR="00732505" w:rsidRDefault="00670147" w:rsidP="00732505">
      <w:pPr>
        <w:jc w:val="center"/>
        <w:rPr>
          <w:rFonts w:cs="Arial"/>
        </w:rPr>
      </w:pPr>
      <w:r>
        <w:rPr>
          <w:noProof/>
          <w:lang w:eastAsia="en-GB"/>
        </w:rPr>
        <w:lastRenderedPageBreak/>
        <w:drawing>
          <wp:inline distT="0" distB="0" distL="0" distR="0" wp14:anchorId="7274A11C" wp14:editId="7F55B6DD">
            <wp:extent cx="5273749" cy="2828260"/>
            <wp:effectExtent l="0" t="0" r="22225" b="1079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2505" w:rsidRDefault="00732505" w:rsidP="00732505">
      <w:pPr>
        <w:rPr>
          <w:rFonts w:cs="Arial"/>
          <w:b/>
        </w:rPr>
      </w:pPr>
    </w:p>
    <w:p w:rsidR="005F37D0" w:rsidRDefault="00A35F58" w:rsidP="00732505">
      <w:pPr>
        <w:rPr>
          <w:rFonts w:cs="Arial"/>
          <w:b/>
        </w:rPr>
      </w:pPr>
      <w:r w:rsidRPr="00E827AC">
        <w:rPr>
          <w:rFonts w:cs="Arial"/>
        </w:rPr>
        <w:t>6</w:t>
      </w:r>
      <w:r w:rsidR="008E09D2" w:rsidRPr="00E827AC">
        <w:rPr>
          <w:rFonts w:cs="Arial"/>
        </w:rPr>
        <w:t>.3</w:t>
      </w:r>
      <w:r w:rsidR="008E09D2">
        <w:rPr>
          <w:rFonts w:cs="Arial"/>
          <w:b/>
        </w:rPr>
        <w:t xml:space="preserve">  </w:t>
      </w:r>
      <w:r w:rsidR="00732505">
        <w:rPr>
          <w:rFonts w:cs="Arial"/>
          <w:b/>
        </w:rPr>
        <w:t xml:space="preserve"> Phonics</w:t>
      </w:r>
    </w:p>
    <w:p w:rsidR="005F37D0" w:rsidRPr="00DD7039" w:rsidRDefault="005F37D0" w:rsidP="00732505">
      <w:pPr>
        <w:rPr>
          <w:rFonts w:cs="Arial"/>
          <w:b/>
        </w:rPr>
      </w:pPr>
    </w:p>
    <w:tbl>
      <w:tblPr>
        <w:tblW w:w="8984"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1236"/>
        <w:gridCol w:w="1236"/>
        <w:gridCol w:w="1236"/>
        <w:gridCol w:w="1236"/>
        <w:gridCol w:w="1479"/>
      </w:tblGrid>
      <w:tr w:rsidR="00732505" w:rsidRPr="00666C99" w:rsidTr="00732505">
        <w:trPr>
          <w:trHeight w:val="305"/>
          <w:jc w:val="center"/>
        </w:trPr>
        <w:tc>
          <w:tcPr>
            <w:tcW w:w="256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32505" w:rsidRPr="00C83FBA" w:rsidRDefault="00732505" w:rsidP="00732505">
            <w:pPr>
              <w:rPr>
                <w:rFonts w:cs="Arial"/>
                <w:b/>
              </w:rPr>
            </w:pPr>
            <w:r w:rsidRPr="00C83FBA">
              <w:rPr>
                <w:rFonts w:cs="Arial"/>
                <w:b/>
              </w:rPr>
              <w:t>Achieving Phonics Standard (Year 1)</w:t>
            </w:r>
          </w:p>
        </w:tc>
        <w:tc>
          <w:tcPr>
            <w:tcW w:w="123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32505" w:rsidRPr="00C83FBA" w:rsidRDefault="00732505" w:rsidP="00732505">
            <w:pPr>
              <w:jc w:val="center"/>
              <w:rPr>
                <w:rFonts w:cs="Arial"/>
                <w:b/>
              </w:rPr>
            </w:pPr>
            <w:r w:rsidRPr="00C83FBA">
              <w:rPr>
                <w:rFonts w:cs="Arial"/>
                <w:b/>
              </w:rPr>
              <w:t>2014</w:t>
            </w:r>
          </w:p>
        </w:tc>
        <w:tc>
          <w:tcPr>
            <w:tcW w:w="123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32505" w:rsidRPr="00C83FBA" w:rsidRDefault="00732505" w:rsidP="00732505">
            <w:pPr>
              <w:jc w:val="center"/>
              <w:rPr>
                <w:rFonts w:cs="Arial"/>
                <w:b/>
              </w:rPr>
            </w:pPr>
            <w:r w:rsidRPr="00C83FBA">
              <w:rPr>
                <w:rFonts w:cs="Arial"/>
                <w:b/>
              </w:rPr>
              <w:t>2015</w:t>
            </w:r>
          </w:p>
        </w:tc>
        <w:tc>
          <w:tcPr>
            <w:tcW w:w="123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32505" w:rsidRPr="00C83FBA" w:rsidRDefault="00732505" w:rsidP="00732505">
            <w:pPr>
              <w:jc w:val="center"/>
              <w:rPr>
                <w:rFonts w:cs="Arial"/>
                <w:b/>
              </w:rPr>
            </w:pPr>
            <w:r w:rsidRPr="00C83FBA">
              <w:rPr>
                <w:rFonts w:cs="Arial"/>
                <w:b/>
              </w:rPr>
              <w:t>2016</w:t>
            </w:r>
          </w:p>
        </w:tc>
        <w:tc>
          <w:tcPr>
            <w:tcW w:w="123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32505" w:rsidRPr="00C83FBA" w:rsidRDefault="00732505" w:rsidP="00732505">
            <w:pPr>
              <w:jc w:val="center"/>
              <w:rPr>
                <w:rFonts w:cs="Arial"/>
                <w:b/>
              </w:rPr>
            </w:pPr>
            <w:r w:rsidRPr="00C83FBA">
              <w:rPr>
                <w:rFonts w:cs="Arial"/>
                <w:b/>
              </w:rPr>
              <w:t>2017</w:t>
            </w:r>
          </w:p>
        </w:tc>
        <w:tc>
          <w:tcPr>
            <w:tcW w:w="1479" w:type="dxa"/>
            <w:tcBorders>
              <w:top w:val="single" w:sz="4" w:space="0" w:color="auto"/>
              <w:left w:val="single" w:sz="4" w:space="0" w:color="auto"/>
              <w:bottom w:val="single" w:sz="4" w:space="0" w:color="auto"/>
              <w:right w:val="single" w:sz="4" w:space="0" w:color="auto"/>
            </w:tcBorders>
            <w:shd w:val="clear" w:color="auto" w:fill="E5DFEC"/>
            <w:vAlign w:val="center"/>
          </w:tcPr>
          <w:p w:rsidR="00732505" w:rsidRPr="00C83FBA" w:rsidRDefault="00732505" w:rsidP="00732505">
            <w:pPr>
              <w:jc w:val="center"/>
              <w:rPr>
                <w:rFonts w:cs="Arial"/>
                <w:b/>
              </w:rPr>
            </w:pPr>
            <w:r w:rsidRPr="00C83FBA">
              <w:rPr>
                <w:rFonts w:cs="Arial"/>
                <w:b/>
              </w:rPr>
              <w:t>2018</w:t>
            </w:r>
          </w:p>
        </w:tc>
      </w:tr>
      <w:tr w:rsidR="00732505" w:rsidRPr="00666C99" w:rsidTr="00732505">
        <w:trPr>
          <w:trHeight w:val="20"/>
          <w:jc w:val="center"/>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C83FBA" w:rsidRDefault="00732505" w:rsidP="00732505">
            <w:pPr>
              <w:rPr>
                <w:rFonts w:cs="Arial"/>
                <w:b/>
              </w:rPr>
            </w:pPr>
            <w:r w:rsidRPr="00C83FBA">
              <w:rPr>
                <w:rFonts w:cs="Arial"/>
                <w:b/>
              </w:rPr>
              <w:t>Bradford CLA</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C83FBA" w:rsidRDefault="00732505" w:rsidP="00732505">
            <w:pPr>
              <w:jc w:val="center"/>
              <w:rPr>
                <w:rFonts w:cs="Arial"/>
              </w:rPr>
            </w:pPr>
            <w:r w:rsidRPr="00C83FBA">
              <w:rPr>
                <w:rFonts w:cs="Arial"/>
              </w:rPr>
              <w:t>52%</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C83FBA" w:rsidRDefault="00732505" w:rsidP="00732505">
            <w:pPr>
              <w:jc w:val="center"/>
              <w:rPr>
                <w:rFonts w:cs="Arial"/>
              </w:rPr>
            </w:pPr>
            <w:r w:rsidRPr="00C83FBA">
              <w:rPr>
                <w:rFonts w:cs="Arial"/>
              </w:rPr>
              <w:t>71%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C83FBA" w:rsidRDefault="00732505" w:rsidP="00732505">
            <w:pPr>
              <w:jc w:val="center"/>
              <w:rPr>
                <w:rFonts w:cs="Arial"/>
              </w:rPr>
            </w:pPr>
            <w:r w:rsidRPr="00C83FBA">
              <w:rPr>
                <w:rFonts w:cs="Arial"/>
              </w:rPr>
              <w:t>64%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C83FBA" w:rsidRDefault="00732505" w:rsidP="00732505">
            <w:pPr>
              <w:jc w:val="center"/>
              <w:rPr>
                <w:rFonts w:cs="Arial"/>
              </w:rPr>
            </w:pPr>
            <w:r w:rsidRPr="00C83FBA">
              <w:rPr>
                <w:rFonts w:cs="Arial"/>
              </w:rPr>
              <w:t>63%</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732505" w:rsidRPr="00C83FBA" w:rsidRDefault="00732505" w:rsidP="00732505">
            <w:pPr>
              <w:jc w:val="center"/>
              <w:rPr>
                <w:rFonts w:cs="Arial"/>
              </w:rPr>
            </w:pPr>
            <w:r w:rsidRPr="00C83FBA">
              <w:rPr>
                <w:rFonts w:cs="Arial"/>
              </w:rPr>
              <w:t>64%</w:t>
            </w:r>
          </w:p>
        </w:tc>
      </w:tr>
      <w:tr w:rsidR="00732505" w:rsidRPr="00666C99" w:rsidTr="00732505">
        <w:trPr>
          <w:trHeight w:val="20"/>
          <w:jc w:val="center"/>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C83FBA" w:rsidRDefault="00732505" w:rsidP="00732505">
            <w:pPr>
              <w:rPr>
                <w:rFonts w:cs="Arial"/>
                <w:b/>
              </w:rPr>
            </w:pPr>
            <w:r w:rsidRPr="00C83FBA">
              <w:rPr>
                <w:rFonts w:cs="Arial"/>
                <w:b/>
              </w:rPr>
              <w:t>Bradford All</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C83FBA" w:rsidRDefault="00732505" w:rsidP="00732505">
            <w:pPr>
              <w:jc w:val="center"/>
              <w:rPr>
                <w:rFonts w:cs="Arial"/>
              </w:rPr>
            </w:pPr>
            <w:r w:rsidRPr="00C83FBA">
              <w:rPr>
                <w:rFonts w:cs="Arial"/>
              </w:rPr>
              <w:t>71%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C83FBA" w:rsidRDefault="00732505" w:rsidP="00732505">
            <w:pPr>
              <w:jc w:val="center"/>
              <w:rPr>
                <w:rFonts w:cs="Arial"/>
              </w:rPr>
            </w:pPr>
            <w:r w:rsidRPr="00C83FBA">
              <w:rPr>
                <w:rFonts w:cs="Arial"/>
              </w:rPr>
              <w:t>75%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C83FBA" w:rsidRDefault="00732505" w:rsidP="00732505">
            <w:pPr>
              <w:jc w:val="center"/>
              <w:rPr>
                <w:rFonts w:cs="Arial"/>
              </w:rPr>
            </w:pPr>
            <w:r w:rsidRPr="00C83FBA">
              <w:rPr>
                <w:rFonts w:cs="Arial"/>
              </w:rPr>
              <w:t>79%</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C83FBA" w:rsidRDefault="00732505" w:rsidP="00732505">
            <w:pPr>
              <w:jc w:val="center"/>
              <w:rPr>
                <w:rFonts w:cs="Arial"/>
              </w:rPr>
            </w:pPr>
            <w:r w:rsidRPr="00C83FBA">
              <w:rPr>
                <w:rFonts w:cs="Arial"/>
              </w:rPr>
              <w:t>80%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732505" w:rsidRPr="00C83FBA" w:rsidRDefault="00732505" w:rsidP="00732505">
            <w:pPr>
              <w:jc w:val="center"/>
              <w:rPr>
                <w:rFonts w:cs="Arial"/>
              </w:rPr>
            </w:pPr>
            <w:r w:rsidRPr="00C83FBA">
              <w:rPr>
                <w:rFonts w:cs="Arial"/>
              </w:rPr>
              <w:t>81%</w:t>
            </w:r>
          </w:p>
        </w:tc>
      </w:tr>
      <w:tr w:rsidR="00732505" w:rsidRPr="00666C99" w:rsidTr="00732505">
        <w:trPr>
          <w:trHeight w:val="20"/>
          <w:jc w:val="center"/>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C83FBA" w:rsidRDefault="00732505" w:rsidP="00732505">
            <w:pPr>
              <w:rPr>
                <w:rFonts w:cs="Arial"/>
                <w:b/>
              </w:rPr>
            </w:pPr>
            <w:r w:rsidRPr="00C83FBA">
              <w:rPr>
                <w:rFonts w:cs="Arial"/>
                <w:b/>
              </w:rPr>
              <w:t>National All</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C83FBA" w:rsidRDefault="00732505" w:rsidP="00732505">
            <w:pPr>
              <w:jc w:val="center"/>
              <w:rPr>
                <w:rFonts w:cs="Arial"/>
              </w:rPr>
            </w:pPr>
            <w:r w:rsidRPr="00C83FBA">
              <w:rPr>
                <w:rFonts w:cs="Arial"/>
              </w:rPr>
              <w:t>74%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C83FBA" w:rsidRDefault="00732505" w:rsidP="00732505">
            <w:pPr>
              <w:jc w:val="center"/>
              <w:rPr>
                <w:rFonts w:cs="Arial"/>
              </w:rPr>
            </w:pPr>
            <w:r w:rsidRPr="00C83FBA">
              <w:rPr>
                <w:rFonts w:cs="Arial"/>
              </w:rPr>
              <w:t>77%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C83FBA" w:rsidRDefault="00732505" w:rsidP="00732505">
            <w:pPr>
              <w:jc w:val="center"/>
              <w:rPr>
                <w:rFonts w:cs="Arial"/>
              </w:rPr>
            </w:pPr>
            <w:r w:rsidRPr="00C83FBA">
              <w:rPr>
                <w:rFonts w:cs="Arial"/>
              </w:rPr>
              <w:t>81%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505" w:rsidRPr="00C83FBA" w:rsidRDefault="00732505" w:rsidP="00732505">
            <w:pPr>
              <w:jc w:val="center"/>
              <w:rPr>
                <w:rFonts w:cs="Arial"/>
              </w:rPr>
            </w:pPr>
            <w:r w:rsidRPr="00C83FBA">
              <w:rPr>
                <w:rFonts w:cs="Arial"/>
              </w:rPr>
              <w:t>81%</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732505" w:rsidRPr="00C83FBA" w:rsidRDefault="00732505" w:rsidP="00732505">
            <w:pPr>
              <w:jc w:val="center"/>
              <w:rPr>
                <w:rFonts w:cs="Arial"/>
              </w:rPr>
            </w:pPr>
            <w:r w:rsidRPr="00C83FBA">
              <w:rPr>
                <w:rFonts w:cs="Arial"/>
              </w:rPr>
              <w:t>83%</w:t>
            </w:r>
          </w:p>
        </w:tc>
      </w:tr>
      <w:tr w:rsidR="00732505" w:rsidRPr="00666C99" w:rsidTr="00732505">
        <w:trPr>
          <w:trHeight w:val="20"/>
          <w:jc w:val="center"/>
        </w:trPr>
        <w:tc>
          <w:tcPr>
            <w:tcW w:w="89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2505" w:rsidRPr="00414BEB" w:rsidRDefault="00732505" w:rsidP="00732505">
            <w:pPr>
              <w:rPr>
                <w:rFonts w:cs="Arial"/>
              </w:rPr>
            </w:pPr>
            <w:r w:rsidRPr="00414BEB">
              <w:rPr>
                <w:rFonts w:cs="Arial"/>
              </w:rPr>
              <w:t>Total Number of CLA = 38</w:t>
            </w:r>
          </w:p>
          <w:p w:rsidR="00732505" w:rsidRPr="00414BEB" w:rsidRDefault="00732505" w:rsidP="00732505">
            <w:pPr>
              <w:rPr>
                <w:rFonts w:cs="Arial"/>
              </w:rPr>
            </w:pPr>
            <w:r w:rsidRPr="00414BEB">
              <w:rPr>
                <w:rFonts w:cs="Arial"/>
              </w:rPr>
              <w:t>Total Number of CLA in Cohort (in care for a year or more at 31</w:t>
            </w:r>
            <w:r w:rsidRPr="00414BEB">
              <w:rPr>
                <w:rFonts w:cs="Arial"/>
                <w:vertAlign w:val="superscript"/>
              </w:rPr>
              <w:t>st</w:t>
            </w:r>
            <w:r w:rsidRPr="00414BEB">
              <w:rPr>
                <w:rFonts w:cs="Arial"/>
              </w:rPr>
              <w:t xml:space="preserve"> March 2018) = 33. </w:t>
            </w:r>
          </w:p>
          <w:p w:rsidR="00732505" w:rsidRPr="00C83FBA" w:rsidRDefault="00732505" w:rsidP="00732505">
            <w:pPr>
              <w:rPr>
                <w:rFonts w:cs="Arial"/>
                <w:szCs w:val="24"/>
              </w:rPr>
            </w:pPr>
            <w:r w:rsidRPr="00414BEB">
              <w:rPr>
                <w:rFonts w:cs="Arial"/>
              </w:rPr>
              <w:t>Number of CLA out of LA = 5</w:t>
            </w:r>
          </w:p>
        </w:tc>
      </w:tr>
    </w:tbl>
    <w:p w:rsidR="00732505" w:rsidRDefault="00732505" w:rsidP="00732505">
      <w:pPr>
        <w:jc w:val="both"/>
        <w:rPr>
          <w:rFonts w:cs="Arial"/>
        </w:rPr>
      </w:pPr>
    </w:p>
    <w:p w:rsidR="00732505" w:rsidRDefault="00357E32" w:rsidP="00732505">
      <w:pPr>
        <w:jc w:val="both"/>
        <w:rPr>
          <w:rFonts w:cs="Arial"/>
        </w:rPr>
      </w:pPr>
      <w:r>
        <w:rPr>
          <w:noProof/>
          <w:lang w:eastAsia="en-GB"/>
        </w:rPr>
        <w:drawing>
          <wp:inline distT="0" distB="0" distL="0" distR="0" wp14:anchorId="51D4BC3C" wp14:editId="69462847">
            <wp:extent cx="5890437" cy="3168502"/>
            <wp:effectExtent l="0" t="0" r="15240" b="13335"/>
            <wp:docPr id="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57E3" w:rsidRDefault="008057E3" w:rsidP="00732505">
      <w:pPr>
        <w:jc w:val="both"/>
        <w:rPr>
          <w:rFonts w:cs="Arial"/>
        </w:rPr>
      </w:pPr>
    </w:p>
    <w:p w:rsidR="003D6450" w:rsidRPr="00414BEB" w:rsidRDefault="003D6450" w:rsidP="00732505">
      <w:pPr>
        <w:jc w:val="both"/>
        <w:rPr>
          <w:rFonts w:cs="Arial"/>
        </w:rPr>
      </w:pPr>
    </w:p>
    <w:p w:rsidR="00732505" w:rsidRDefault="00A35F58" w:rsidP="00732505">
      <w:pPr>
        <w:rPr>
          <w:rFonts w:cs="Arial"/>
          <w:b/>
        </w:rPr>
      </w:pPr>
      <w:r w:rsidRPr="00E827AC">
        <w:rPr>
          <w:rFonts w:cs="Arial"/>
        </w:rPr>
        <w:lastRenderedPageBreak/>
        <w:t>6</w:t>
      </w:r>
      <w:r w:rsidR="008E09D2" w:rsidRPr="00E827AC">
        <w:rPr>
          <w:rFonts w:cs="Arial"/>
        </w:rPr>
        <w:t>.4</w:t>
      </w:r>
      <w:r w:rsidR="008E09D2">
        <w:rPr>
          <w:rFonts w:cs="Arial"/>
          <w:b/>
        </w:rPr>
        <w:t xml:space="preserve">  </w:t>
      </w:r>
      <w:r w:rsidR="00732505">
        <w:rPr>
          <w:rFonts w:cs="Arial"/>
          <w:b/>
        </w:rPr>
        <w:t xml:space="preserve"> Key</w:t>
      </w:r>
      <w:r w:rsidR="00732505" w:rsidRPr="00093304">
        <w:rPr>
          <w:rFonts w:cs="Arial"/>
          <w:b/>
        </w:rPr>
        <w:t xml:space="preserve"> Stage </w:t>
      </w:r>
      <w:r w:rsidR="008057E3">
        <w:rPr>
          <w:rFonts w:cs="Arial"/>
          <w:b/>
        </w:rPr>
        <w:t xml:space="preserve">1 </w:t>
      </w:r>
    </w:p>
    <w:p w:rsidR="00560455" w:rsidRDefault="0013004D" w:rsidP="008E09D2">
      <w:pPr>
        <w:ind w:left="567"/>
        <w:jc w:val="both"/>
        <w:rPr>
          <w:rFonts w:cs="Arial"/>
        </w:rPr>
      </w:pPr>
      <w:r>
        <w:rPr>
          <w:rFonts w:cs="Arial"/>
        </w:rPr>
        <w:t>In 2018 54% of looked after children reached the expected standard in reading, 54% in writing, 50% in maths and 36 in the combined measure. This is higher in the combined measure and reading, the same in maths but lower in reading. Compared with looked after children nationally the results</w:t>
      </w:r>
      <w:r w:rsidR="00E1339B">
        <w:rPr>
          <w:rFonts w:cs="Arial"/>
        </w:rPr>
        <w:t xml:space="preserve"> for Bradford’ looked after children</w:t>
      </w:r>
      <w:r>
        <w:rPr>
          <w:rFonts w:cs="Arial"/>
        </w:rPr>
        <w:t xml:space="preserve"> are better in all four measures. </w:t>
      </w:r>
    </w:p>
    <w:p w:rsidR="0013004D" w:rsidRDefault="0013004D" w:rsidP="008E09D2">
      <w:pPr>
        <w:ind w:left="567"/>
        <w:jc w:val="both"/>
        <w:rPr>
          <w:rFonts w:cs="Arial"/>
        </w:rPr>
      </w:pPr>
    </w:p>
    <w:p w:rsidR="0013004D" w:rsidRDefault="0013004D" w:rsidP="008E09D2">
      <w:pPr>
        <w:ind w:left="567"/>
        <w:jc w:val="both"/>
        <w:rPr>
          <w:rFonts w:cs="Arial"/>
        </w:rPr>
      </w:pPr>
      <w:r>
        <w:rPr>
          <w:rFonts w:cs="Arial"/>
        </w:rPr>
        <w:t xml:space="preserve">Compared to </w:t>
      </w:r>
      <w:r w:rsidR="00E1339B">
        <w:rPr>
          <w:rFonts w:cs="Arial"/>
        </w:rPr>
        <w:t xml:space="preserve">Bradford </w:t>
      </w:r>
      <w:r w:rsidR="00E26EB6">
        <w:rPr>
          <w:rFonts w:cs="Arial"/>
        </w:rPr>
        <w:t>non-</w:t>
      </w:r>
      <w:r>
        <w:rPr>
          <w:rFonts w:cs="Arial"/>
        </w:rPr>
        <w:t xml:space="preserve">looked after children, attainment for </w:t>
      </w:r>
      <w:r w:rsidR="00E1339B">
        <w:rPr>
          <w:rFonts w:cs="Arial"/>
        </w:rPr>
        <w:t xml:space="preserve">Bradford </w:t>
      </w:r>
      <w:r>
        <w:rPr>
          <w:rFonts w:cs="Arial"/>
        </w:rPr>
        <w:t xml:space="preserve">looked after children is much lower. The largest differences are </w:t>
      </w:r>
      <w:r w:rsidR="00E1339B">
        <w:rPr>
          <w:rFonts w:cs="Arial"/>
        </w:rPr>
        <w:t>in maths and the combined measure. The differences are much closer in all four measures than those nationally.</w:t>
      </w:r>
    </w:p>
    <w:p w:rsidR="00E26EB6" w:rsidRDefault="00E26EB6" w:rsidP="008E09D2">
      <w:pPr>
        <w:ind w:left="567"/>
        <w:jc w:val="both"/>
        <w:rPr>
          <w:rFonts w:cs="Arial"/>
        </w:rPr>
      </w:pPr>
    </w:p>
    <w:p w:rsidR="003D6450" w:rsidRPr="003D6450" w:rsidRDefault="00E26EB6" w:rsidP="003D6450">
      <w:pPr>
        <w:ind w:left="567"/>
        <w:jc w:val="both"/>
        <w:rPr>
          <w:rFonts w:cs="Arial"/>
        </w:rPr>
      </w:pPr>
      <w:r>
        <w:rPr>
          <w:rFonts w:cs="Arial"/>
        </w:rPr>
        <w:t>The percentage point difference between the attainment o</w:t>
      </w:r>
      <w:r w:rsidR="004A1CFD">
        <w:rPr>
          <w:rFonts w:cs="Arial"/>
        </w:rPr>
        <w:t>f looked after children and non-</w:t>
      </w:r>
      <w:r>
        <w:rPr>
          <w:rFonts w:cs="Arial"/>
        </w:rPr>
        <w:t>looked after children has increased slightly in reading and maths and closed slightly in writing and the combined measure.</w:t>
      </w:r>
    </w:p>
    <w:tbl>
      <w:tblPr>
        <w:tblStyle w:val="TableGrid"/>
        <w:tblW w:w="0" w:type="auto"/>
        <w:tblInd w:w="108" w:type="dxa"/>
        <w:tblLayout w:type="fixed"/>
        <w:tblLook w:val="04A0" w:firstRow="1" w:lastRow="0" w:firstColumn="1" w:lastColumn="0" w:noHBand="0" w:noVBand="1"/>
      </w:tblPr>
      <w:tblGrid>
        <w:gridCol w:w="993"/>
        <w:gridCol w:w="425"/>
        <w:gridCol w:w="736"/>
        <w:gridCol w:w="682"/>
        <w:gridCol w:w="694"/>
        <w:gridCol w:w="694"/>
        <w:gridCol w:w="682"/>
        <w:gridCol w:w="682"/>
        <w:gridCol w:w="694"/>
        <w:gridCol w:w="694"/>
        <w:gridCol w:w="682"/>
        <w:gridCol w:w="682"/>
        <w:gridCol w:w="694"/>
        <w:gridCol w:w="694"/>
      </w:tblGrid>
      <w:tr w:rsidR="00732505" w:rsidTr="008057E3">
        <w:tc>
          <w:tcPr>
            <w:tcW w:w="1418" w:type="dxa"/>
            <w:gridSpan w:val="2"/>
            <w:vMerge w:val="restart"/>
            <w:shd w:val="clear" w:color="auto" w:fill="E5DFEC"/>
          </w:tcPr>
          <w:p w:rsidR="00732505" w:rsidRDefault="00732505" w:rsidP="00732505">
            <w:pPr>
              <w:rPr>
                <w:rFonts w:cs="Arial"/>
                <w:b/>
                <w:szCs w:val="24"/>
              </w:rPr>
            </w:pPr>
          </w:p>
        </w:tc>
        <w:tc>
          <w:tcPr>
            <w:tcW w:w="2806" w:type="dxa"/>
            <w:gridSpan w:val="4"/>
            <w:shd w:val="clear" w:color="auto" w:fill="E5DFEC"/>
            <w:vAlign w:val="center"/>
          </w:tcPr>
          <w:p w:rsidR="00732505" w:rsidRDefault="00732505" w:rsidP="00732505">
            <w:pPr>
              <w:jc w:val="center"/>
              <w:rPr>
                <w:rFonts w:cs="Arial"/>
                <w:b/>
                <w:szCs w:val="24"/>
              </w:rPr>
            </w:pPr>
            <w:r>
              <w:rPr>
                <w:rFonts w:cs="Arial"/>
                <w:b/>
                <w:szCs w:val="24"/>
              </w:rPr>
              <w:t>2016</w:t>
            </w:r>
          </w:p>
        </w:tc>
        <w:tc>
          <w:tcPr>
            <w:tcW w:w="2752" w:type="dxa"/>
            <w:gridSpan w:val="4"/>
            <w:shd w:val="clear" w:color="auto" w:fill="E5DFEC"/>
            <w:vAlign w:val="center"/>
          </w:tcPr>
          <w:p w:rsidR="00732505" w:rsidRDefault="00732505" w:rsidP="00732505">
            <w:pPr>
              <w:jc w:val="center"/>
              <w:rPr>
                <w:rFonts w:cs="Arial"/>
                <w:b/>
                <w:szCs w:val="24"/>
              </w:rPr>
            </w:pPr>
            <w:r>
              <w:rPr>
                <w:rFonts w:cs="Arial"/>
                <w:b/>
                <w:szCs w:val="24"/>
              </w:rPr>
              <w:t>2017</w:t>
            </w:r>
          </w:p>
        </w:tc>
        <w:tc>
          <w:tcPr>
            <w:tcW w:w="2752" w:type="dxa"/>
            <w:gridSpan w:val="4"/>
            <w:shd w:val="clear" w:color="auto" w:fill="E5DFEC"/>
            <w:vAlign w:val="center"/>
          </w:tcPr>
          <w:p w:rsidR="00732505" w:rsidRDefault="00732505" w:rsidP="00732505">
            <w:pPr>
              <w:jc w:val="center"/>
              <w:rPr>
                <w:rFonts w:cs="Arial"/>
                <w:b/>
                <w:szCs w:val="24"/>
              </w:rPr>
            </w:pPr>
            <w:r>
              <w:rPr>
                <w:rFonts w:cs="Arial"/>
                <w:b/>
                <w:szCs w:val="24"/>
              </w:rPr>
              <w:t>2018</w:t>
            </w:r>
          </w:p>
        </w:tc>
      </w:tr>
      <w:tr w:rsidR="00732505" w:rsidTr="008057E3">
        <w:tc>
          <w:tcPr>
            <w:tcW w:w="1418" w:type="dxa"/>
            <w:gridSpan w:val="2"/>
            <w:vMerge/>
            <w:shd w:val="clear" w:color="auto" w:fill="E5DFEC"/>
          </w:tcPr>
          <w:p w:rsidR="00732505" w:rsidRDefault="00732505" w:rsidP="00732505">
            <w:pPr>
              <w:rPr>
                <w:rFonts w:cs="Arial"/>
                <w:b/>
                <w:szCs w:val="24"/>
              </w:rPr>
            </w:pPr>
          </w:p>
        </w:tc>
        <w:tc>
          <w:tcPr>
            <w:tcW w:w="736" w:type="dxa"/>
            <w:shd w:val="clear" w:color="auto" w:fill="E5DFEC"/>
            <w:vAlign w:val="center"/>
          </w:tcPr>
          <w:p w:rsidR="00732505" w:rsidRPr="008057E3" w:rsidRDefault="00732505" w:rsidP="00732505">
            <w:pPr>
              <w:jc w:val="center"/>
              <w:rPr>
                <w:rFonts w:cs="Arial"/>
                <w:b/>
                <w:sz w:val="20"/>
                <w:szCs w:val="20"/>
              </w:rPr>
            </w:pPr>
            <w:r w:rsidRPr="008057E3">
              <w:rPr>
                <w:rFonts w:cs="Arial"/>
                <w:b/>
                <w:sz w:val="20"/>
                <w:szCs w:val="20"/>
              </w:rPr>
              <w:t>Nat</w:t>
            </w:r>
          </w:p>
        </w:tc>
        <w:tc>
          <w:tcPr>
            <w:tcW w:w="682" w:type="dxa"/>
            <w:shd w:val="clear" w:color="auto" w:fill="E5DFEC"/>
            <w:vAlign w:val="center"/>
          </w:tcPr>
          <w:p w:rsidR="00732505" w:rsidRPr="008057E3" w:rsidRDefault="00732505" w:rsidP="00732505">
            <w:pPr>
              <w:jc w:val="center"/>
              <w:rPr>
                <w:rFonts w:cs="Arial"/>
                <w:b/>
                <w:sz w:val="20"/>
                <w:szCs w:val="20"/>
              </w:rPr>
            </w:pPr>
            <w:proofErr w:type="spellStart"/>
            <w:r w:rsidRPr="008057E3">
              <w:rPr>
                <w:rFonts w:cs="Arial"/>
                <w:b/>
                <w:sz w:val="20"/>
                <w:szCs w:val="20"/>
              </w:rPr>
              <w:t>Bfd</w:t>
            </w:r>
            <w:proofErr w:type="spellEnd"/>
          </w:p>
        </w:tc>
        <w:tc>
          <w:tcPr>
            <w:tcW w:w="694" w:type="dxa"/>
            <w:shd w:val="clear" w:color="auto" w:fill="E5DFEC"/>
            <w:vAlign w:val="center"/>
          </w:tcPr>
          <w:p w:rsidR="00732505" w:rsidRPr="008057E3" w:rsidRDefault="00732505" w:rsidP="00732505">
            <w:pPr>
              <w:jc w:val="center"/>
              <w:rPr>
                <w:rFonts w:cs="Arial"/>
                <w:b/>
                <w:sz w:val="20"/>
                <w:szCs w:val="20"/>
              </w:rPr>
            </w:pPr>
            <w:r w:rsidRPr="008057E3">
              <w:rPr>
                <w:rFonts w:cs="Arial"/>
                <w:b/>
                <w:sz w:val="20"/>
                <w:szCs w:val="20"/>
              </w:rPr>
              <w:t>Nat CLA</w:t>
            </w:r>
          </w:p>
        </w:tc>
        <w:tc>
          <w:tcPr>
            <w:tcW w:w="694" w:type="dxa"/>
            <w:shd w:val="clear" w:color="auto" w:fill="E5DFEC"/>
            <w:vAlign w:val="center"/>
          </w:tcPr>
          <w:p w:rsidR="00732505" w:rsidRPr="008057E3" w:rsidRDefault="00732505" w:rsidP="00732505">
            <w:pPr>
              <w:jc w:val="center"/>
              <w:rPr>
                <w:rFonts w:cs="Arial"/>
                <w:b/>
                <w:sz w:val="20"/>
                <w:szCs w:val="20"/>
              </w:rPr>
            </w:pPr>
            <w:proofErr w:type="spellStart"/>
            <w:r w:rsidRPr="008057E3">
              <w:rPr>
                <w:rFonts w:cs="Arial"/>
                <w:b/>
                <w:sz w:val="20"/>
                <w:szCs w:val="20"/>
              </w:rPr>
              <w:t>Bfd</w:t>
            </w:r>
            <w:proofErr w:type="spellEnd"/>
            <w:r w:rsidRPr="008057E3">
              <w:rPr>
                <w:rFonts w:cs="Arial"/>
                <w:b/>
                <w:sz w:val="20"/>
                <w:szCs w:val="20"/>
              </w:rPr>
              <w:t xml:space="preserve"> CLA</w:t>
            </w:r>
          </w:p>
        </w:tc>
        <w:tc>
          <w:tcPr>
            <w:tcW w:w="682" w:type="dxa"/>
            <w:shd w:val="clear" w:color="auto" w:fill="E5DFEC"/>
            <w:vAlign w:val="center"/>
          </w:tcPr>
          <w:p w:rsidR="00732505" w:rsidRPr="008057E3" w:rsidRDefault="00732505" w:rsidP="00732505">
            <w:pPr>
              <w:jc w:val="center"/>
              <w:rPr>
                <w:rFonts w:cs="Arial"/>
                <w:b/>
                <w:sz w:val="20"/>
                <w:szCs w:val="20"/>
              </w:rPr>
            </w:pPr>
            <w:r w:rsidRPr="008057E3">
              <w:rPr>
                <w:rFonts w:cs="Arial"/>
                <w:b/>
                <w:sz w:val="20"/>
                <w:szCs w:val="20"/>
              </w:rPr>
              <w:t>Nat</w:t>
            </w:r>
          </w:p>
        </w:tc>
        <w:tc>
          <w:tcPr>
            <w:tcW w:w="682" w:type="dxa"/>
            <w:shd w:val="clear" w:color="auto" w:fill="E5DFEC"/>
            <w:vAlign w:val="center"/>
          </w:tcPr>
          <w:p w:rsidR="00732505" w:rsidRPr="008057E3" w:rsidRDefault="00732505" w:rsidP="00732505">
            <w:pPr>
              <w:jc w:val="center"/>
              <w:rPr>
                <w:rFonts w:cs="Arial"/>
                <w:b/>
                <w:sz w:val="20"/>
                <w:szCs w:val="20"/>
              </w:rPr>
            </w:pPr>
            <w:proofErr w:type="spellStart"/>
            <w:r w:rsidRPr="008057E3">
              <w:rPr>
                <w:rFonts w:cs="Arial"/>
                <w:b/>
                <w:sz w:val="20"/>
                <w:szCs w:val="20"/>
              </w:rPr>
              <w:t>Bfd</w:t>
            </w:r>
            <w:proofErr w:type="spellEnd"/>
          </w:p>
        </w:tc>
        <w:tc>
          <w:tcPr>
            <w:tcW w:w="694" w:type="dxa"/>
            <w:shd w:val="clear" w:color="auto" w:fill="E5DFEC"/>
            <w:vAlign w:val="center"/>
          </w:tcPr>
          <w:p w:rsidR="00732505" w:rsidRPr="008057E3" w:rsidRDefault="00732505" w:rsidP="00732505">
            <w:pPr>
              <w:jc w:val="center"/>
              <w:rPr>
                <w:rFonts w:cs="Arial"/>
                <w:b/>
                <w:sz w:val="20"/>
                <w:szCs w:val="20"/>
              </w:rPr>
            </w:pPr>
            <w:r w:rsidRPr="008057E3">
              <w:rPr>
                <w:rFonts w:cs="Arial"/>
                <w:b/>
                <w:sz w:val="20"/>
                <w:szCs w:val="20"/>
              </w:rPr>
              <w:t>Nat CLA</w:t>
            </w:r>
          </w:p>
        </w:tc>
        <w:tc>
          <w:tcPr>
            <w:tcW w:w="694" w:type="dxa"/>
            <w:shd w:val="clear" w:color="auto" w:fill="E5DFEC"/>
            <w:vAlign w:val="center"/>
          </w:tcPr>
          <w:p w:rsidR="00732505" w:rsidRPr="008057E3" w:rsidRDefault="00732505" w:rsidP="00732505">
            <w:pPr>
              <w:jc w:val="center"/>
              <w:rPr>
                <w:rFonts w:cs="Arial"/>
                <w:b/>
                <w:sz w:val="20"/>
                <w:szCs w:val="20"/>
              </w:rPr>
            </w:pPr>
            <w:proofErr w:type="spellStart"/>
            <w:r w:rsidRPr="008057E3">
              <w:rPr>
                <w:rFonts w:cs="Arial"/>
                <w:b/>
                <w:sz w:val="20"/>
                <w:szCs w:val="20"/>
              </w:rPr>
              <w:t>Bfd</w:t>
            </w:r>
            <w:proofErr w:type="spellEnd"/>
            <w:r w:rsidRPr="008057E3">
              <w:rPr>
                <w:rFonts w:cs="Arial"/>
                <w:b/>
                <w:sz w:val="20"/>
                <w:szCs w:val="20"/>
              </w:rPr>
              <w:t xml:space="preserve"> CLA</w:t>
            </w:r>
          </w:p>
        </w:tc>
        <w:tc>
          <w:tcPr>
            <w:tcW w:w="682" w:type="dxa"/>
            <w:shd w:val="clear" w:color="auto" w:fill="E5DFEC"/>
            <w:vAlign w:val="center"/>
          </w:tcPr>
          <w:p w:rsidR="00732505" w:rsidRPr="008057E3" w:rsidRDefault="00732505" w:rsidP="00732505">
            <w:pPr>
              <w:jc w:val="center"/>
              <w:rPr>
                <w:rFonts w:cs="Arial"/>
                <w:b/>
                <w:sz w:val="20"/>
                <w:szCs w:val="20"/>
              </w:rPr>
            </w:pPr>
            <w:r w:rsidRPr="008057E3">
              <w:rPr>
                <w:rFonts w:cs="Arial"/>
                <w:b/>
                <w:sz w:val="20"/>
                <w:szCs w:val="20"/>
              </w:rPr>
              <w:t>Nat</w:t>
            </w:r>
          </w:p>
        </w:tc>
        <w:tc>
          <w:tcPr>
            <w:tcW w:w="682" w:type="dxa"/>
            <w:shd w:val="clear" w:color="auto" w:fill="E5DFEC"/>
            <w:vAlign w:val="center"/>
          </w:tcPr>
          <w:p w:rsidR="00732505" w:rsidRPr="008057E3" w:rsidRDefault="00732505" w:rsidP="00732505">
            <w:pPr>
              <w:jc w:val="center"/>
              <w:rPr>
                <w:rFonts w:cs="Arial"/>
                <w:b/>
                <w:sz w:val="20"/>
                <w:szCs w:val="20"/>
              </w:rPr>
            </w:pPr>
            <w:proofErr w:type="spellStart"/>
            <w:r w:rsidRPr="008057E3">
              <w:rPr>
                <w:rFonts w:cs="Arial"/>
                <w:b/>
                <w:sz w:val="20"/>
                <w:szCs w:val="20"/>
              </w:rPr>
              <w:t>Bfd</w:t>
            </w:r>
            <w:proofErr w:type="spellEnd"/>
          </w:p>
        </w:tc>
        <w:tc>
          <w:tcPr>
            <w:tcW w:w="694" w:type="dxa"/>
            <w:shd w:val="clear" w:color="auto" w:fill="E5DFEC"/>
            <w:vAlign w:val="center"/>
          </w:tcPr>
          <w:p w:rsidR="00732505" w:rsidRPr="008057E3" w:rsidRDefault="00732505" w:rsidP="00732505">
            <w:pPr>
              <w:jc w:val="center"/>
              <w:rPr>
                <w:rFonts w:cs="Arial"/>
                <w:b/>
                <w:sz w:val="20"/>
                <w:szCs w:val="20"/>
              </w:rPr>
            </w:pPr>
            <w:r w:rsidRPr="008057E3">
              <w:rPr>
                <w:rFonts w:cs="Arial"/>
                <w:b/>
                <w:sz w:val="20"/>
                <w:szCs w:val="20"/>
              </w:rPr>
              <w:t>Nat CLA</w:t>
            </w:r>
          </w:p>
        </w:tc>
        <w:tc>
          <w:tcPr>
            <w:tcW w:w="694" w:type="dxa"/>
            <w:shd w:val="clear" w:color="auto" w:fill="E5DFEC"/>
            <w:vAlign w:val="center"/>
          </w:tcPr>
          <w:p w:rsidR="00732505" w:rsidRPr="008057E3" w:rsidRDefault="00732505" w:rsidP="00732505">
            <w:pPr>
              <w:jc w:val="center"/>
              <w:rPr>
                <w:rFonts w:cs="Arial"/>
                <w:b/>
                <w:sz w:val="20"/>
                <w:szCs w:val="20"/>
              </w:rPr>
            </w:pPr>
            <w:proofErr w:type="spellStart"/>
            <w:r w:rsidRPr="008057E3">
              <w:rPr>
                <w:rFonts w:cs="Arial"/>
                <w:b/>
                <w:sz w:val="20"/>
                <w:szCs w:val="20"/>
              </w:rPr>
              <w:t>Bfd</w:t>
            </w:r>
            <w:proofErr w:type="spellEnd"/>
            <w:r w:rsidRPr="008057E3">
              <w:rPr>
                <w:rFonts w:cs="Arial"/>
                <w:b/>
                <w:sz w:val="20"/>
                <w:szCs w:val="20"/>
              </w:rPr>
              <w:t xml:space="preserve"> CLA</w:t>
            </w:r>
          </w:p>
        </w:tc>
      </w:tr>
      <w:tr w:rsidR="00732505" w:rsidTr="00D52B08">
        <w:tc>
          <w:tcPr>
            <w:tcW w:w="993" w:type="dxa"/>
            <w:vAlign w:val="center"/>
          </w:tcPr>
          <w:p w:rsidR="00732505" w:rsidRPr="009F6E86" w:rsidRDefault="00732505" w:rsidP="00732505">
            <w:pPr>
              <w:jc w:val="center"/>
              <w:rPr>
                <w:rFonts w:cs="Arial"/>
                <w:b/>
                <w:sz w:val="18"/>
                <w:szCs w:val="18"/>
              </w:rPr>
            </w:pPr>
            <w:r w:rsidRPr="009F6E86">
              <w:rPr>
                <w:rFonts w:cs="Arial"/>
                <w:b/>
                <w:sz w:val="18"/>
                <w:szCs w:val="18"/>
              </w:rPr>
              <w:t>R</w:t>
            </w:r>
            <w:r>
              <w:rPr>
                <w:rFonts w:cs="Arial"/>
                <w:b/>
                <w:sz w:val="18"/>
                <w:szCs w:val="18"/>
              </w:rPr>
              <w:t>eading</w:t>
            </w:r>
          </w:p>
        </w:tc>
        <w:tc>
          <w:tcPr>
            <w:tcW w:w="425" w:type="dxa"/>
            <w:vAlign w:val="center"/>
          </w:tcPr>
          <w:p w:rsidR="00732505" w:rsidRPr="009F6E86" w:rsidRDefault="00732505" w:rsidP="00732505">
            <w:pPr>
              <w:jc w:val="center"/>
              <w:rPr>
                <w:rFonts w:cs="Arial"/>
                <w:b/>
                <w:sz w:val="18"/>
                <w:szCs w:val="18"/>
              </w:rPr>
            </w:pPr>
            <w:r>
              <w:rPr>
                <w:rFonts w:cs="Arial"/>
                <w:b/>
                <w:sz w:val="18"/>
                <w:szCs w:val="18"/>
              </w:rPr>
              <w:t>EXS</w:t>
            </w:r>
          </w:p>
        </w:tc>
        <w:tc>
          <w:tcPr>
            <w:tcW w:w="736" w:type="dxa"/>
            <w:vAlign w:val="center"/>
          </w:tcPr>
          <w:p w:rsidR="00732505" w:rsidRPr="008057E3" w:rsidRDefault="00732505" w:rsidP="00D52B08">
            <w:pPr>
              <w:jc w:val="center"/>
              <w:rPr>
                <w:rFonts w:cs="Arial"/>
                <w:sz w:val="22"/>
              </w:rPr>
            </w:pPr>
            <w:r w:rsidRPr="008057E3">
              <w:rPr>
                <w:rFonts w:cs="Arial"/>
                <w:sz w:val="22"/>
              </w:rPr>
              <w:t>74%</w:t>
            </w:r>
          </w:p>
        </w:tc>
        <w:tc>
          <w:tcPr>
            <w:tcW w:w="682" w:type="dxa"/>
            <w:vAlign w:val="center"/>
          </w:tcPr>
          <w:p w:rsidR="00732505" w:rsidRPr="008057E3" w:rsidRDefault="00732505" w:rsidP="00D52B08">
            <w:pPr>
              <w:jc w:val="center"/>
              <w:rPr>
                <w:rFonts w:cs="Arial"/>
                <w:sz w:val="22"/>
              </w:rPr>
            </w:pPr>
            <w:r w:rsidRPr="008057E3">
              <w:rPr>
                <w:rFonts w:cs="Arial"/>
                <w:sz w:val="22"/>
              </w:rPr>
              <w:t>70%</w:t>
            </w:r>
          </w:p>
        </w:tc>
        <w:tc>
          <w:tcPr>
            <w:tcW w:w="694" w:type="dxa"/>
            <w:vAlign w:val="center"/>
          </w:tcPr>
          <w:p w:rsidR="00732505" w:rsidRPr="008057E3" w:rsidRDefault="00732505" w:rsidP="00D52B08">
            <w:pPr>
              <w:jc w:val="center"/>
              <w:rPr>
                <w:rFonts w:cs="Arial"/>
                <w:sz w:val="22"/>
              </w:rPr>
            </w:pPr>
            <w:r w:rsidRPr="008057E3">
              <w:rPr>
                <w:rFonts w:cs="Arial"/>
                <w:sz w:val="22"/>
              </w:rPr>
              <w:t>50%</w:t>
            </w:r>
          </w:p>
        </w:tc>
        <w:tc>
          <w:tcPr>
            <w:tcW w:w="694" w:type="dxa"/>
            <w:vAlign w:val="center"/>
          </w:tcPr>
          <w:p w:rsidR="00732505" w:rsidRPr="008057E3" w:rsidRDefault="00732505" w:rsidP="00D52B08">
            <w:pPr>
              <w:jc w:val="center"/>
              <w:rPr>
                <w:rFonts w:cs="Arial"/>
                <w:sz w:val="22"/>
              </w:rPr>
            </w:pPr>
            <w:r w:rsidRPr="008057E3">
              <w:rPr>
                <w:rFonts w:cs="Arial"/>
                <w:sz w:val="22"/>
              </w:rPr>
              <w:t>58%</w:t>
            </w:r>
          </w:p>
        </w:tc>
        <w:tc>
          <w:tcPr>
            <w:tcW w:w="682" w:type="dxa"/>
            <w:vAlign w:val="center"/>
          </w:tcPr>
          <w:p w:rsidR="00732505" w:rsidRPr="008057E3" w:rsidRDefault="00732505" w:rsidP="00D52B08">
            <w:pPr>
              <w:jc w:val="center"/>
              <w:rPr>
                <w:rFonts w:cs="Arial"/>
                <w:sz w:val="22"/>
              </w:rPr>
            </w:pPr>
            <w:r w:rsidRPr="008057E3">
              <w:rPr>
                <w:rFonts w:cs="Arial"/>
                <w:sz w:val="22"/>
              </w:rPr>
              <w:t>76%</w:t>
            </w:r>
          </w:p>
        </w:tc>
        <w:tc>
          <w:tcPr>
            <w:tcW w:w="682" w:type="dxa"/>
            <w:vAlign w:val="center"/>
          </w:tcPr>
          <w:p w:rsidR="00732505" w:rsidRPr="008057E3" w:rsidRDefault="00732505" w:rsidP="00D52B08">
            <w:pPr>
              <w:jc w:val="center"/>
              <w:rPr>
                <w:rFonts w:cs="Arial"/>
                <w:sz w:val="22"/>
              </w:rPr>
            </w:pPr>
            <w:r w:rsidRPr="008057E3">
              <w:rPr>
                <w:rFonts w:cs="Arial"/>
                <w:sz w:val="22"/>
              </w:rPr>
              <w:t>72%</w:t>
            </w:r>
          </w:p>
        </w:tc>
        <w:tc>
          <w:tcPr>
            <w:tcW w:w="694" w:type="dxa"/>
            <w:vAlign w:val="center"/>
          </w:tcPr>
          <w:p w:rsidR="00732505" w:rsidRPr="008057E3" w:rsidRDefault="00732505" w:rsidP="00D52B08">
            <w:pPr>
              <w:jc w:val="center"/>
              <w:rPr>
                <w:rFonts w:cs="Arial"/>
                <w:sz w:val="22"/>
              </w:rPr>
            </w:pPr>
            <w:r w:rsidRPr="008057E3">
              <w:rPr>
                <w:rFonts w:cs="Arial"/>
                <w:sz w:val="22"/>
              </w:rPr>
              <w:t>51%</w:t>
            </w:r>
          </w:p>
        </w:tc>
        <w:tc>
          <w:tcPr>
            <w:tcW w:w="694" w:type="dxa"/>
            <w:vAlign w:val="center"/>
          </w:tcPr>
          <w:p w:rsidR="00732505" w:rsidRPr="008057E3" w:rsidRDefault="00732505" w:rsidP="00D52B08">
            <w:pPr>
              <w:jc w:val="center"/>
              <w:rPr>
                <w:rFonts w:cs="Arial"/>
                <w:sz w:val="22"/>
              </w:rPr>
            </w:pPr>
            <w:r w:rsidRPr="008057E3">
              <w:rPr>
                <w:rFonts w:cs="Arial"/>
                <w:sz w:val="22"/>
              </w:rPr>
              <w:t>59%</w:t>
            </w:r>
          </w:p>
        </w:tc>
        <w:tc>
          <w:tcPr>
            <w:tcW w:w="682" w:type="dxa"/>
            <w:vAlign w:val="center"/>
          </w:tcPr>
          <w:p w:rsidR="00732505" w:rsidRPr="008057E3" w:rsidRDefault="00732505" w:rsidP="00D52B08">
            <w:pPr>
              <w:jc w:val="center"/>
              <w:rPr>
                <w:rFonts w:cs="Arial"/>
                <w:sz w:val="22"/>
              </w:rPr>
            </w:pPr>
            <w:r w:rsidRPr="008057E3">
              <w:rPr>
                <w:rFonts w:cs="Arial"/>
                <w:sz w:val="22"/>
              </w:rPr>
              <w:t>75%</w:t>
            </w:r>
          </w:p>
        </w:tc>
        <w:tc>
          <w:tcPr>
            <w:tcW w:w="682" w:type="dxa"/>
            <w:vAlign w:val="center"/>
          </w:tcPr>
          <w:p w:rsidR="00732505" w:rsidRPr="008057E3" w:rsidRDefault="00732505" w:rsidP="00D52B08">
            <w:pPr>
              <w:jc w:val="center"/>
              <w:rPr>
                <w:rFonts w:cs="Arial"/>
                <w:sz w:val="22"/>
              </w:rPr>
            </w:pPr>
            <w:r w:rsidRPr="008057E3">
              <w:rPr>
                <w:rFonts w:cs="Arial"/>
                <w:sz w:val="22"/>
              </w:rPr>
              <w:t>71%</w:t>
            </w:r>
          </w:p>
        </w:tc>
        <w:tc>
          <w:tcPr>
            <w:tcW w:w="694" w:type="dxa"/>
            <w:vAlign w:val="center"/>
          </w:tcPr>
          <w:p w:rsidR="00732505" w:rsidRPr="008057E3" w:rsidRDefault="00833D5D" w:rsidP="00D52B08">
            <w:pPr>
              <w:jc w:val="center"/>
              <w:rPr>
                <w:rFonts w:cs="Arial"/>
                <w:sz w:val="22"/>
              </w:rPr>
            </w:pPr>
            <w:r>
              <w:rPr>
                <w:rFonts w:cs="Arial"/>
                <w:sz w:val="22"/>
              </w:rPr>
              <w:t>52%</w:t>
            </w:r>
          </w:p>
        </w:tc>
        <w:tc>
          <w:tcPr>
            <w:tcW w:w="694" w:type="dxa"/>
            <w:vAlign w:val="center"/>
          </w:tcPr>
          <w:p w:rsidR="00D52B08" w:rsidRDefault="00D52B08" w:rsidP="00D52B08">
            <w:pPr>
              <w:rPr>
                <w:rFonts w:cs="Arial"/>
                <w:sz w:val="22"/>
              </w:rPr>
            </w:pPr>
          </w:p>
          <w:p w:rsidR="00732505" w:rsidRPr="008057E3" w:rsidRDefault="00833D5D" w:rsidP="00D52B08">
            <w:pPr>
              <w:jc w:val="center"/>
              <w:rPr>
                <w:rFonts w:cs="Arial"/>
                <w:sz w:val="22"/>
              </w:rPr>
            </w:pPr>
            <w:r>
              <w:rPr>
                <w:rFonts w:cs="Arial"/>
                <w:sz w:val="22"/>
              </w:rPr>
              <w:t>54</w:t>
            </w:r>
            <w:r w:rsidR="00732505" w:rsidRPr="008057E3">
              <w:rPr>
                <w:rFonts w:cs="Arial"/>
                <w:sz w:val="22"/>
              </w:rPr>
              <w:t>%</w:t>
            </w:r>
          </w:p>
          <w:p w:rsidR="00732505" w:rsidRPr="008057E3" w:rsidRDefault="00732505" w:rsidP="00D52B08">
            <w:pPr>
              <w:jc w:val="center"/>
              <w:rPr>
                <w:rFonts w:cs="Arial"/>
                <w:sz w:val="22"/>
              </w:rPr>
            </w:pPr>
          </w:p>
        </w:tc>
      </w:tr>
      <w:tr w:rsidR="00732505" w:rsidTr="00D52B08">
        <w:tc>
          <w:tcPr>
            <w:tcW w:w="993" w:type="dxa"/>
            <w:vAlign w:val="center"/>
          </w:tcPr>
          <w:p w:rsidR="00732505" w:rsidRPr="009F6E86" w:rsidRDefault="00732505" w:rsidP="00732505">
            <w:pPr>
              <w:jc w:val="center"/>
              <w:rPr>
                <w:rFonts w:cs="Arial"/>
                <w:b/>
                <w:sz w:val="18"/>
                <w:szCs w:val="18"/>
              </w:rPr>
            </w:pPr>
            <w:r>
              <w:rPr>
                <w:rFonts w:cs="Arial"/>
                <w:b/>
                <w:sz w:val="18"/>
                <w:szCs w:val="18"/>
              </w:rPr>
              <w:t>Writing</w:t>
            </w:r>
          </w:p>
        </w:tc>
        <w:tc>
          <w:tcPr>
            <w:tcW w:w="425" w:type="dxa"/>
            <w:vAlign w:val="center"/>
          </w:tcPr>
          <w:p w:rsidR="00732505" w:rsidRPr="009F6E86" w:rsidRDefault="00732505" w:rsidP="00732505">
            <w:pPr>
              <w:jc w:val="center"/>
              <w:rPr>
                <w:rFonts w:cs="Arial"/>
                <w:b/>
                <w:sz w:val="18"/>
                <w:szCs w:val="18"/>
              </w:rPr>
            </w:pPr>
            <w:r>
              <w:rPr>
                <w:rFonts w:cs="Arial"/>
                <w:b/>
                <w:sz w:val="18"/>
                <w:szCs w:val="18"/>
              </w:rPr>
              <w:t>EXS</w:t>
            </w:r>
          </w:p>
        </w:tc>
        <w:tc>
          <w:tcPr>
            <w:tcW w:w="736" w:type="dxa"/>
            <w:vAlign w:val="center"/>
          </w:tcPr>
          <w:p w:rsidR="00732505" w:rsidRPr="008057E3" w:rsidRDefault="00732505" w:rsidP="00D52B08">
            <w:pPr>
              <w:jc w:val="center"/>
              <w:rPr>
                <w:rFonts w:cs="Arial"/>
                <w:sz w:val="22"/>
              </w:rPr>
            </w:pPr>
            <w:r w:rsidRPr="008057E3">
              <w:rPr>
                <w:rFonts w:cs="Arial"/>
                <w:sz w:val="22"/>
              </w:rPr>
              <w:t>66%</w:t>
            </w:r>
          </w:p>
        </w:tc>
        <w:tc>
          <w:tcPr>
            <w:tcW w:w="682" w:type="dxa"/>
            <w:vAlign w:val="center"/>
          </w:tcPr>
          <w:p w:rsidR="00732505" w:rsidRPr="008057E3" w:rsidRDefault="00732505" w:rsidP="00D52B08">
            <w:pPr>
              <w:jc w:val="center"/>
              <w:rPr>
                <w:rFonts w:cs="Arial"/>
                <w:sz w:val="22"/>
              </w:rPr>
            </w:pPr>
            <w:r w:rsidRPr="008057E3">
              <w:rPr>
                <w:rFonts w:cs="Arial"/>
                <w:sz w:val="22"/>
              </w:rPr>
              <w:t>64%</w:t>
            </w:r>
          </w:p>
        </w:tc>
        <w:tc>
          <w:tcPr>
            <w:tcW w:w="694" w:type="dxa"/>
            <w:vAlign w:val="center"/>
          </w:tcPr>
          <w:p w:rsidR="00732505" w:rsidRPr="008057E3" w:rsidRDefault="00732505" w:rsidP="00D52B08">
            <w:pPr>
              <w:jc w:val="center"/>
              <w:rPr>
                <w:rFonts w:cs="Arial"/>
                <w:sz w:val="22"/>
              </w:rPr>
            </w:pPr>
            <w:r w:rsidRPr="008057E3">
              <w:rPr>
                <w:rFonts w:cs="Arial"/>
                <w:sz w:val="22"/>
              </w:rPr>
              <w:t>37%</w:t>
            </w:r>
          </w:p>
        </w:tc>
        <w:tc>
          <w:tcPr>
            <w:tcW w:w="694" w:type="dxa"/>
            <w:vAlign w:val="center"/>
          </w:tcPr>
          <w:p w:rsidR="00732505" w:rsidRPr="008057E3" w:rsidRDefault="00732505" w:rsidP="00D52B08">
            <w:pPr>
              <w:jc w:val="center"/>
              <w:rPr>
                <w:rFonts w:cs="Arial"/>
                <w:sz w:val="22"/>
              </w:rPr>
            </w:pPr>
            <w:r w:rsidRPr="008057E3">
              <w:rPr>
                <w:rFonts w:cs="Arial"/>
                <w:sz w:val="22"/>
              </w:rPr>
              <w:t>42%</w:t>
            </w:r>
          </w:p>
        </w:tc>
        <w:tc>
          <w:tcPr>
            <w:tcW w:w="682" w:type="dxa"/>
            <w:vAlign w:val="center"/>
          </w:tcPr>
          <w:p w:rsidR="00732505" w:rsidRPr="008057E3" w:rsidRDefault="00732505" w:rsidP="00D52B08">
            <w:pPr>
              <w:jc w:val="center"/>
              <w:rPr>
                <w:rFonts w:cs="Arial"/>
                <w:sz w:val="22"/>
              </w:rPr>
            </w:pPr>
            <w:r w:rsidRPr="008057E3">
              <w:rPr>
                <w:rFonts w:cs="Arial"/>
                <w:sz w:val="22"/>
              </w:rPr>
              <w:t>66%</w:t>
            </w:r>
          </w:p>
        </w:tc>
        <w:tc>
          <w:tcPr>
            <w:tcW w:w="682" w:type="dxa"/>
            <w:vAlign w:val="center"/>
          </w:tcPr>
          <w:p w:rsidR="00732505" w:rsidRPr="008057E3" w:rsidRDefault="00732505" w:rsidP="00D52B08">
            <w:pPr>
              <w:jc w:val="center"/>
              <w:rPr>
                <w:rFonts w:cs="Arial"/>
                <w:sz w:val="22"/>
              </w:rPr>
            </w:pPr>
            <w:r w:rsidRPr="008057E3">
              <w:rPr>
                <w:rFonts w:cs="Arial"/>
                <w:sz w:val="22"/>
              </w:rPr>
              <w:t>64%</w:t>
            </w:r>
          </w:p>
        </w:tc>
        <w:tc>
          <w:tcPr>
            <w:tcW w:w="694" w:type="dxa"/>
            <w:vAlign w:val="center"/>
          </w:tcPr>
          <w:p w:rsidR="00732505" w:rsidRPr="008057E3" w:rsidRDefault="00732505" w:rsidP="00D52B08">
            <w:pPr>
              <w:jc w:val="center"/>
              <w:rPr>
                <w:rFonts w:cs="Arial"/>
                <w:sz w:val="22"/>
              </w:rPr>
            </w:pPr>
            <w:r w:rsidRPr="008057E3">
              <w:rPr>
                <w:rFonts w:cs="Arial"/>
                <w:sz w:val="22"/>
              </w:rPr>
              <w:t>39%</w:t>
            </w:r>
          </w:p>
        </w:tc>
        <w:tc>
          <w:tcPr>
            <w:tcW w:w="694" w:type="dxa"/>
            <w:vAlign w:val="center"/>
          </w:tcPr>
          <w:p w:rsidR="00732505" w:rsidRPr="008057E3" w:rsidRDefault="00732505" w:rsidP="00D52B08">
            <w:pPr>
              <w:jc w:val="center"/>
              <w:rPr>
                <w:rFonts w:cs="Arial"/>
                <w:sz w:val="22"/>
              </w:rPr>
            </w:pPr>
            <w:r w:rsidRPr="008057E3">
              <w:rPr>
                <w:rFonts w:cs="Arial"/>
                <w:sz w:val="22"/>
              </w:rPr>
              <w:t>46%</w:t>
            </w:r>
          </w:p>
        </w:tc>
        <w:tc>
          <w:tcPr>
            <w:tcW w:w="682" w:type="dxa"/>
            <w:vAlign w:val="center"/>
          </w:tcPr>
          <w:p w:rsidR="00732505" w:rsidRPr="008057E3" w:rsidRDefault="00732505" w:rsidP="00D52B08">
            <w:pPr>
              <w:jc w:val="center"/>
              <w:rPr>
                <w:rFonts w:cs="Arial"/>
                <w:sz w:val="22"/>
              </w:rPr>
            </w:pPr>
            <w:r w:rsidRPr="008057E3">
              <w:rPr>
                <w:rFonts w:cs="Arial"/>
                <w:sz w:val="22"/>
              </w:rPr>
              <w:t>70%</w:t>
            </w:r>
          </w:p>
        </w:tc>
        <w:tc>
          <w:tcPr>
            <w:tcW w:w="682" w:type="dxa"/>
            <w:vAlign w:val="center"/>
          </w:tcPr>
          <w:p w:rsidR="00732505" w:rsidRPr="008057E3" w:rsidRDefault="00732505" w:rsidP="00D52B08">
            <w:pPr>
              <w:jc w:val="center"/>
              <w:rPr>
                <w:rFonts w:cs="Arial"/>
                <w:sz w:val="22"/>
              </w:rPr>
            </w:pPr>
            <w:r w:rsidRPr="008057E3">
              <w:rPr>
                <w:rFonts w:cs="Arial"/>
                <w:sz w:val="22"/>
              </w:rPr>
              <w:t>67%</w:t>
            </w:r>
          </w:p>
        </w:tc>
        <w:tc>
          <w:tcPr>
            <w:tcW w:w="694" w:type="dxa"/>
            <w:vAlign w:val="center"/>
          </w:tcPr>
          <w:p w:rsidR="00732505" w:rsidRPr="008057E3" w:rsidRDefault="00833D5D" w:rsidP="00D52B08">
            <w:pPr>
              <w:jc w:val="center"/>
              <w:rPr>
                <w:rFonts w:cs="Arial"/>
                <w:sz w:val="22"/>
              </w:rPr>
            </w:pPr>
            <w:r>
              <w:rPr>
                <w:rFonts w:cs="Arial"/>
                <w:sz w:val="22"/>
              </w:rPr>
              <w:t>43%</w:t>
            </w:r>
          </w:p>
        </w:tc>
        <w:tc>
          <w:tcPr>
            <w:tcW w:w="694" w:type="dxa"/>
            <w:vAlign w:val="center"/>
          </w:tcPr>
          <w:p w:rsidR="00D52B08" w:rsidRDefault="00D52B08" w:rsidP="00D52B08">
            <w:pPr>
              <w:jc w:val="center"/>
              <w:rPr>
                <w:rFonts w:cs="Arial"/>
                <w:sz w:val="22"/>
              </w:rPr>
            </w:pPr>
          </w:p>
          <w:p w:rsidR="00732505" w:rsidRPr="008057E3" w:rsidRDefault="00833D5D" w:rsidP="00D52B08">
            <w:pPr>
              <w:jc w:val="center"/>
              <w:rPr>
                <w:rFonts w:cs="Arial"/>
                <w:sz w:val="22"/>
              </w:rPr>
            </w:pPr>
            <w:r>
              <w:rPr>
                <w:rFonts w:cs="Arial"/>
                <w:sz w:val="22"/>
              </w:rPr>
              <w:t>50</w:t>
            </w:r>
            <w:r w:rsidR="00732505" w:rsidRPr="008057E3">
              <w:rPr>
                <w:rFonts w:cs="Arial"/>
                <w:sz w:val="22"/>
              </w:rPr>
              <w:t>%</w:t>
            </w:r>
          </w:p>
          <w:p w:rsidR="00732505" w:rsidRPr="008057E3" w:rsidRDefault="00732505" w:rsidP="00D52B08">
            <w:pPr>
              <w:jc w:val="center"/>
              <w:rPr>
                <w:rFonts w:cs="Arial"/>
                <w:sz w:val="22"/>
              </w:rPr>
            </w:pPr>
          </w:p>
        </w:tc>
      </w:tr>
      <w:tr w:rsidR="00732505" w:rsidTr="00D52B08">
        <w:tc>
          <w:tcPr>
            <w:tcW w:w="993" w:type="dxa"/>
            <w:vAlign w:val="center"/>
          </w:tcPr>
          <w:p w:rsidR="00732505" w:rsidRPr="009F6E86" w:rsidRDefault="00732505" w:rsidP="00732505">
            <w:pPr>
              <w:jc w:val="center"/>
              <w:rPr>
                <w:rFonts w:cs="Arial"/>
                <w:b/>
                <w:sz w:val="18"/>
                <w:szCs w:val="18"/>
              </w:rPr>
            </w:pPr>
            <w:r>
              <w:rPr>
                <w:rFonts w:cs="Arial"/>
                <w:b/>
                <w:sz w:val="18"/>
                <w:szCs w:val="18"/>
              </w:rPr>
              <w:t>Maths</w:t>
            </w:r>
          </w:p>
        </w:tc>
        <w:tc>
          <w:tcPr>
            <w:tcW w:w="425" w:type="dxa"/>
            <w:vAlign w:val="center"/>
          </w:tcPr>
          <w:p w:rsidR="00732505" w:rsidRPr="009F6E86" w:rsidRDefault="00732505" w:rsidP="00732505">
            <w:pPr>
              <w:jc w:val="center"/>
              <w:rPr>
                <w:rFonts w:cs="Arial"/>
                <w:b/>
                <w:sz w:val="18"/>
                <w:szCs w:val="18"/>
              </w:rPr>
            </w:pPr>
            <w:r>
              <w:rPr>
                <w:rFonts w:cs="Arial"/>
                <w:b/>
                <w:sz w:val="18"/>
                <w:szCs w:val="18"/>
              </w:rPr>
              <w:t>EXS</w:t>
            </w:r>
          </w:p>
        </w:tc>
        <w:tc>
          <w:tcPr>
            <w:tcW w:w="736" w:type="dxa"/>
            <w:vAlign w:val="center"/>
          </w:tcPr>
          <w:p w:rsidR="00732505" w:rsidRPr="008057E3" w:rsidRDefault="00732505" w:rsidP="00D52B08">
            <w:pPr>
              <w:jc w:val="center"/>
              <w:rPr>
                <w:rFonts w:cs="Arial"/>
                <w:sz w:val="22"/>
              </w:rPr>
            </w:pPr>
            <w:r w:rsidRPr="008057E3">
              <w:rPr>
                <w:rFonts w:cs="Arial"/>
                <w:sz w:val="22"/>
              </w:rPr>
              <w:t>73%</w:t>
            </w:r>
          </w:p>
        </w:tc>
        <w:tc>
          <w:tcPr>
            <w:tcW w:w="682" w:type="dxa"/>
            <w:vAlign w:val="center"/>
          </w:tcPr>
          <w:p w:rsidR="00732505" w:rsidRPr="008057E3" w:rsidRDefault="00732505" w:rsidP="00D52B08">
            <w:pPr>
              <w:jc w:val="center"/>
              <w:rPr>
                <w:rFonts w:cs="Arial"/>
                <w:sz w:val="22"/>
              </w:rPr>
            </w:pPr>
            <w:r w:rsidRPr="008057E3">
              <w:rPr>
                <w:rFonts w:cs="Arial"/>
                <w:sz w:val="22"/>
              </w:rPr>
              <w:t>70%</w:t>
            </w:r>
          </w:p>
        </w:tc>
        <w:tc>
          <w:tcPr>
            <w:tcW w:w="694" w:type="dxa"/>
            <w:vAlign w:val="center"/>
          </w:tcPr>
          <w:p w:rsidR="00732505" w:rsidRPr="008057E3" w:rsidRDefault="00732505" w:rsidP="00D52B08">
            <w:pPr>
              <w:jc w:val="center"/>
              <w:rPr>
                <w:rFonts w:cs="Arial"/>
                <w:sz w:val="22"/>
              </w:rPr>
            </w:pPr>
            <w:r w:rsidRPr="008057E3">
              <w:rPr>
                <w:rFonts w:cs="Arial"/>
                <w:sz w:val="22"/>
              </w:rPr>
              <w:t>46%</w:t>
            </w:r>
          </w:p>
        </w:tc>
        <w:tc>
          <w:tcPr>
            <w:tcW w:w="694" w:type="dxa"/>
            <w:vAlign w:val="center"/>
          </w:tcPr>
          <w:p w:rsidR="00732505" w:rsidRPr="008057E3" w:rsidRDefault="00732505" w:rsidP="00D52B08">
            <w:pPr>
              <w:jc w:val="center"/>
              <w:rPr>
                <w:rFonts w:cs="Arial"/>
                <w:sz w:val="22"/>
              </w:rPr>
            </w:pPr>
            <w:r w:rsidRPr="008057E3">
              <w:rPr>
                <w:rFonts w:cs="Arial"/>
                <w:sz w:val="22"/>
              </w:rPr>
              <w:t>42%</w:t>
            </w:r>
          </w:p>
        </w:tc>
        <w:tc>
          <w:tcPr>
            <w:tcW w:w="682" w:type="dxa"/>
            <w:vAlign w:val="center"/>
          </w:tcPr>
          <w:p w:rsidR="00732505" w:rsidRPr="008057E3" w:rsidRDefault="00732505" w:rsidP="00D52B08">
            <w:pPr>
              <w:jc w:val="center"/>
              <w:rPr>
                <w:rFonts w:cs="Arial"/>
                <w:sz w:val="22"/>
              </w:rPr>
            </w:pPr>
            <w:r w:rsidRPr="008057E3">
              <w:rPr>
                <w:rFonts w:cs="Arial"/>
                <w:sz w:val="22"/>
              </w:rPr>
              <w:t>73%</w:t>
            </w:r>
          </w:p>
        </w:tc>
        <w:tc>
          <w:tcPr>
            <w:tcW w:w="682" w:type="dxa"/>
            <w:vAlign w:val="center"/>
          </w:tcPr>
          <w:p w:rsidR="00732505" w:rsidRPr="008057E3" w:rsidRDefault="00732505" w:rsidP="00D52B08">
            <w:pPr>
              <w:jc w:val="center"/>
              <w:rPr>
                <w:rFonts w:cs="Arial"/>
                <w:sz w:val="22"/>
              </w:rPr>
            </w:pPr>
            <w:r w:rsidRPr="008057E3">
              <w:rPr>
                <w:rFonts w:cs="Arial"/>
                <w:sz w:val="22"/>
              </w:rPr>
              <w:t>70%</w:t>
            </w:r>
          </w:p>
        </w:tc>
        <w:tc>
          <w:tcPr>
            <w:tcW w:w="694" w:type="dxa"/>
            <w:vAlign w:val="center"/>
          </w:tcPr>
          <w:p w:rsidR="00732505" w:rsidRPr="008057E3" w:rsidRDefault="00732505" w:rsidP="00D52B08">
            <w:pPr>
              <w:jc w:val="center"/>
              <w:rPr>
                <w:rFonts w:cs="Arial"/>
                <w:sz w:val="22"/>
              </w:rPr>
            </w:pPr>
            <w:r w:rsidRPr="008057E3">
              <w:rPr>
                <w:rFonts w:cs="Arial"/>
                <w:sz w:val="22"/>
              </w:rPr>
              <w:t>46%</w:t>
            </w:r>
          </w:p>
        </w:tc>
        <w:tc>
          <w:tcPr>
            <w:tcW w:w="694" w:type="dxa"/>
            <w:vAlign w:val="center"/>
          </w:tcPr>
          <w:p w:rsidR="00732505" w:rsidRPr="008057E3" w:rsidRDefault="00732505" w:rsidP="00D52B08">
            <w:pPr>
              <w:jc w:val="center"/>
              <w:rPr>
                <w:rFonts w:cs="Arial"/>
                <w:sz w:val="22"/>
              </w:rPr>
            </w:pPr>
            <w:r w:rsidRPr="008057E3">
              <w:rPr>
                <w:rFonts w:cs="Arial"/>
                <w:sz w:val="22"/>
              </w:rPr>
              <w:t>50%</w:t>
            </w:r>
          </w:p>
        </w:tc>
        <w:tc>
          <w:tcPr>
            <w:tcW w:w="682" w:type="dxa"/>
            <w:vAlign w:val="center"/>
          </w:tcPr>
          <w:p w:rsidR="00732505" w:rsidRPr="008057E3" w:rsidRDefault="00732505" w:rsidP="00D52B08">
            <w:pPr>
              <w:jc w:val="center"/>
              <w:rPr>
                <w:rFonts w:cs="Arial"/>
                <w:sz w:val="22"/>
              </w:rPr>
            </w:pPr>
            <w:r w:rsidRPr="008057E3">
              <w:rPr>
                <w:rFonts w:cs="Arial"/>
                <w:sz w:val="22"/>
              </w:rPr>
              <w:t>76%</w:t>
            </w:r>
          </w:p>
        </w:tc>
        <w:tc>
          <w:tcPr>
            <w:tcW w:w="682" w:type="dxa"/>
            <w:vAlign w:val="center"/>
          </w:tcPr>
          <w:p w:rsidR="00732505" w:rsidRPr="008057E3" w:rsidRDefault="00732505" w:rsidP="00D52B08">
            <w:pPr>
              <w:jc w:val="center"/>
              <w:rPr>
                <w:rFonts w:cs="Arial"/>
                <w:sz w:val="22"/>
              </w:rPr>
            </w:pPr>
            <w:r w:rsidRPr="008057E3">
              <w:rPr>
                <w:rFonts w:cs="Arial"/>
                <w:sz w:val="22"/>
              </w:rPr>
              <w:t>73%</w:t>
            </w:r>
          </w:p>
        </w:tc>
        <w:tc>
          <w:tcPr>
            <w:tcW w:w="694" w:type="dxa"/>
            <w:vAlign w:val="center"/>
          </w:tcPr>
          <w:p w:rsidR="00732505" w:rsidRPr="008057E3" w:rsidRDefault="00833D5D" w:rsidP="00D52B08">
            <w:pPr>
              <w:jc w:val="center"/>
              <w:rPr>
                <w:rFonts w:cs="Arial"/>
                <w:sz w:val="22"/>
              </w:rPr>
            </w:pPr>
            <w:r>
              <w:rPr>
                <w:rFonts w:cs="Arial"/>
                <w:sz w:val="22"/>
              </w:rPr>
              <w:t>49%</w:t>
            </w:r>
          </w:p>
        </w:tc>
        <w:tc>
          <w:tcPr>
            <w:tcW w:w="694" w:type="dxa"/>
            <w:vAlign w:val="center"/>
          </w:tcPr>
          <w:p w:rsidR="00D52B08" w:rsidRDefault="00D52B08" w:rsidP="00D52B08">
            <w:pPr>
              <w:jc w:val="center"/>
              <w:rPr>
                <w:rFonts w:cs="Arial"/>
                <w:sz w:val="22"/>
              </w:rPr>
            </w:pPr>
          </w:p>
          <w:p w:rsidR="00732505" w:rsidRPr="008057E3" w:rsidRDefault="00833D5D" w:rsidP="00D52B08">
            <w:pPr>
              <w:jc w:val="center"/>
              <w:rPr>
                <w:rFonts w:cs="Arial"/>
                <w:sz w:val="22"/>
              </w:rPr>
            </w:pPr>
            <w:r>
              <w:rPr>
                <w:rFonts w:cs="Arial"/>
                <w:sz w:val="22"/>
              </w:rPr>
              <w:t>50</w:t>
            </w:r>
            <w:r w:rsidR="00732505" w:rsidRPr="008057E3">
              <w:rPr>
                <w:rFonts w:cs="Arial"/>
                <w:sz w:val="22"/>
              </w:rPr>
              <w:t>%</w:t>
            </w:r>
          </w:p>
          <w:p w:rsidR="00732505" w:rsidRPr="008057E3" w:rsidRDefault="00732505" w:rsidP="00D52B08">
            <w:pPr>
              <w:jc w:val="center"/>
              <w:rPr>
                <w:rFonts w:cs="Arial"/>
                <w:sz w:val="22"/>
              </w:rPr>
            </w:pPr>
          </w:p>
        </w:tc>
      </w:tr>
      <w:tr w:rsidR="00732505" w:rsidTr="00D52B08">
        <w:tc>
          <w:tcPr>
            <w:tcW w:w="993" w:type="dxa"/>
            <w:vAlign w:val="center"/>
          </w:tcPr>
          <w:p w:rsidR="00732505" w:rsidRPr="009F6E86" w:rsidRDefault="00732505" w:rsidP="00732505">
            <w:pPr>
              <w:jc w:val="center"/>
              <w:rPr>
                <w:rFonts w:cs="Arial"/>
                <w:b/>
                <w:sz w:val="18"/>
                <w:szCs w:val="18"/>
              </w:rPr>
            </w:pPr>
            <w:r>
              <w:rPr>
                <w:rFonts w:cs="Arial"/>
                <w:b/>
                <w:sz w:val="18"/>
                <w:szCs w:val="18"/>
              </w:rPr>
              <w:t>RWM</w:t>
            </w:r>
          </w:p>
        </w:tc>
        <w:tc>
          <w:tcPr>
            <w:tcW w:w="425" w:type="dxa"/>
            <w:vAlign w:val="center"/>
          </w:tcPr>
          <w:p w:rsidR="00732505" w:rsidRPr="009F6E86" w:rsidRDefault="00732505" w:rsidP="00732505">
            <w:pPr>
              <w:jc w:val="center"/>
              <w:rPr>
                <w:rFonts w:cs="Arial"/>
                <w:b/>
                <w:sz w:val="18"/>
                <w:szCs w:val="18"/>
              </w:rPr>
            </w:pPr>
            <w:r>
              <w:rPr>
                <w:rFonts w:cs="Arial"/>
                <w:b/>
                <w:sz w:val="18"/>
                <w:szCs w:val="18"/>
              </w:rPr>
              <w:t>EXS</w:t>
            </w:r>
          </w:p>
        </w:tc>
        <w:tc>
          <w:tcPr>
            <w:tcW w:w="736" w:type="dxa"/>
            <w:vAlign w:val="center"/>
          </w:tcPr>
          <w:p w:rsidR="00732505" w:rsidRPr="008057E3" w:rsidRDefault="00732505" w:rsidP="00D52B08">
            <w:pPr>
              <w:jc w:val="center"/>
              <w:rPr>
                <w:rFonts w:cs="Arial"/>
                <w:sz w:val="22"/>
              </w:rPr>
            </w:pPr>
            <w:r w:rsidRPr="008057E3">
              <w:rPr>
                <w:rFonts w:cs="Arial"/>
                <w:sz w:val="22"/>
              </w:rPr>
              <w:t>60%</w:t>
            </w:r>
          </w:p>
        </w:tc>
        <w:tc>
          <w:tcPr>
            <w:tcW w:w="682" w:type="dxa"/>
            <w:vAlign w:val="center"/>
          </w:tcPr>
          <w:p w:rsidR="00732505" w:rsidRPr="008057E3" w:rsidRDefault="00732505" w:rsidP="00D52B08">
            <w:pPr>
              <w:jc w:val="center"/>
              <w:rPr>
                <w:rFonts w:cs="Arial"/>
                <w:sz w:val="22"/>
              </w:rPr>
            </w:pPr>
            <w:r w:rsidRPr="008057E3">
              <w:rPr>
                <w:rFonts w:cs="Arial"/>
                <w:sz w:val="22"/>
              </w:rPr>
              <w:t>58%</w:t>
            </w:r>
          </w:p>
        </w:tc>
        <w:tc>
          <w:tcPr>
            <w:tcW w:w="694" w:type="dxa"/>
            <w:vAlign w:val="center"/>
          </w:tcPr>
          <w:p w:rsidR="00732505" w:rsidRPr="008057E3" w:rsidRDefault="00732505" w:rsidP="00D52B08">
            <w:pPr>
              <w:jc w:val="center"/>
              <w:rPr>
                <w:rFonts w:cs="Arial"/>
                <w:sz w:val="22"/>
              </w:rPr>
            </w:pPr>
            <w:r w:rsidRPr="008057E3">
              <w:rPr>
                <w:rFonts w:cs="Arial"/>
                <w:sz w:val="22"/>
              </w:rPr>
              <w:t>32%</w:t>
            </w:r>
          </w:p>
        </w:tc>
        <w:tc>
          <w:tcPr>
            <w:tcW w:w="694" w:type="dxa"/>
            <w:vAlign w:val="center"/>
          </w:tcPr>
          <w:p w:rsidR="00732505" w:rsidRPr="008057E3" w:rsidRDefault="00732505" w:rsidP="00D52B08">
            <w:pPr>
              <w:jc w:val="center"/>
              <w:rPr>
                <w:rFonts w:cs="Arial"/>
                <w:sz w:val="22"/>
              </w:rPr>
            </w:pPr>
            <w:r w:rsidRPr="008057E3">
              <w:rPr>
                <w:rFonts w:cs="Arial"/>
                <w:sz w:val="22"/>
              </w:rPr>
              <w:t>35%</w:t>
            </w:r>
          </w:p>
        </w:tc>
        <w:tc>
          <w:tcPr>
            <w:tcW w:w="682" w:type="dxa"/>
            <w:vAlign w:val="center"/>
          </w:tcPr>
          <w:p w:rsidR="00732505" w:rsidRPr="008057E3" w:rsidRDefault="00732505" w:rsidP="00D52B08">
            <w:pPr>
              <w:jc w:val="center"/>
              <w:rPr>
                <w:rFonts w:cs="Arial"/>
                <w:sz w:val="22"/>
              </w:rPr>
            </w:pPr>
            <w:r w:rsidRPr="008057E3">
              <w:rPr>
                <w:rFonts w:cs="Arial"/>
                <w:sz w:val="22"/>
              </w:rPr>
              <w:t>60%</w:t>
            </w:r>
          </w:p>
        </w:tc>
        <w:tc>
          <w:tcPr>
            <w:tcW w:w="682" w:type="dxa"/>
            <w:vAlign w:val="center"/>
          </w:tcPr>
          <w:p w:rsidR="00732505" w:rsidRPr="008057E3" w:rsidRDefault="00732505" w:rsidP="00D52B08">
            <w:pPr>
              <w:jc w:val="center"/>
              <w:rPr>
                <w:rFonts w:cs="Arial"/>
                <w:sz w:val="22"/>
              </w:rPr>
            </w:pPr>
            <w:r w:rsidRPr="008057E3">
              <w:rPr>
                <w:rFonts w:cs="Arial"/>
                <w:sz w:val="22"/>
              </w:rPr>
              <w:t>58%</w:t>
            </w:r>
          </w:p>
        </w:tc>
        <w:tc>
          <w:tcPr>
            <w:tcW w:w="694" w:type="dxa"/>
            <w:vAlign w:val="center"/>
          </w:tcPr>
          <w:p w:rsidR="00732505" w:rsidRPr="008057E3" w:rsidRDefault="00732505" w:rsidP="00D52B08">
            <w:pPr>
              <w:jc w:val="center"/>
              <w:rPr>
                <w:rFonts w:cs="Arial"/>
                <w:sz w:val="22"/>
              </w:rPr>
            </w:pPr>
            <w:r w:rsidRPr="008057E3">
              <w:rPr>
                <w:rFonts w:cs="Arial"/>
                <w:sz w:val="22"/>
              </w:rPr>
              <w:t>34%</w:t>
            </w:r>
          </w:p>
        </w:tc>
        <w:tc>
          <w:tcPr>
            <w:tcW w:w="694" w:type="dxa"/>
            <w:vAlign w:val="center"/>
          </w:tcPr>
          <w:p w:rsidR="00732505" w:rsidRPr="008057E3" w:rsidRDefault="00732505" w:rsidP="00D52B08">
            <w:pPr>
              <w:jc w:val="center"/>
              <w:rPr>
                <w:rFonts w:cs="Arial"/>
                <w:sz w:val="22"/>
              </w:rPr>
            </w:pPr>
            <w:r w:rsidRPr="008057E3">
              <w:rPr>
                <w:rFonts w:cs="Arial"/>
                <w:sz w:val="22"/>
              </w:rPr>
              <w:t>36%</w:t>
            </w:r>
          </w:p>
        </w:tc>
        <w:tc>
          <w:tcPr>
            <w:tcW w:w="682" w:type="dxa"/>
            <w:vAlign w:val="center"/>
          </w:tcPr>
          <w:p w:rsidR="00732505" w:rsidRPr="008057E3" w:rsidRDefault="00732505" w:rsidP="00D52B08">
            <w:pPr>
              <w:jc w:val="center"/>
              <w:rPr>
                <w:rFonts w:cs="Arial"/>
                <w:sz w:val="22"/>
              </w:rPr>
            </w:pPr>
            <w:r w:rsidRPr="008057E3">
              <w:rPr>
                <w:rFonts w:cs="Arial"/>
                <w:sz w:val="22"/>
              </w:rPr>
              <w:t>65%</w:t>
            </w:r>
          </w:p>
        </w:tc>
        <w:tc>
          <w:tcPr>
            <w:tcW w:w="682" w:type="dxa"/>
            <w:vAlign w:val="center"/>
          </w:tcPr>
          <w:p w:rsidR="00732505" w:rsidRPr="008057E3" w:rsidRDefault="00732505" w:rsidP="00D52B08">
            <w:pPr>
              <w:jc w:val="center"/>
              <w:rPr>
                <w:rFonts w:cs="Arial"/>
                <w:sz w:val="22"/>
              </w:rPr>
            </w:pPr>
            <w:r w:rsidRPr="008057E3">
              <w:rPr>
                <w:rFonts w:cs="Arial"/>
                <w:sz w:val="22"/>
              </w:rPr>
              <w:t>62%</w:t>
            </w:r>
          </w:p>
        </w:tc>
        <w:tc>
          <w:tcPr>
            <w:tcW w:w="694" w:type="dxa"/>
            <w:vAlign w:val="center"/>
          </w:tcPr>
          <w:p w:rsidR="00732505" w:rsidRPr="008057E3" w:rsidRDefault="00833D5D" w:rsidP="00D52B08">
            <w:pPr>
              <w:jc w:val="center"/>
              <w:rPr>
                <w:rFonts w:cs="Arial"/>
                <w:sz w:val="22"/>
              </w:rPr>
            </w:pPr>
            <w:r>
              <w:rPr>
                <w:rFonts w:cs="Arial"/>
                <w:sz w:val="22"/>
              </w:rPr>
              <w:t>38%</w:t>
            </w:r>
          </w:p>
        </w:tc>
        <w:tc>
          <w:tcPr>
            <w:tcW w:w="694" w:type="dxa"/>
            <w:vAlign w:val="center"/>
          </w:tcPr>
          <w:p w:rsidR="00D52B08" w:rsidRDefault="00D52B08" w:rsidP="00D52B08">
            <w:pPr>
              <w:jc w:val="center"/>
              <w:rPr>
                <w:rFonts w:cs="Arial"/>
                <w:sz w:val="22"/>
              </w:rPr>
            </w:pPr>
          </w:p>
          <w:p w:rsidR="00732505" w:rsidRPr="008057E3" w:rsidRDefault="00732505" w:rsidP="00D52B08">
            <w:pPr>
              <w:jc w:val="center"/>
              <w:rPr>
                <w:rFonts w:cs="Arial"/>
                <w:sz w:val="22"/>
              </w:rPr>
            </w:pPr>
            <w:r w:rsidRPr="008057E3">
              <w:rPr>
                <w:rFonts w:cs="Arial"/>
                <w:sz w:val="22"/>
              </w:rPr>
              <w:t>3</w:t>
            </w:r>
            <w:r w:rsidR="00833D5D">
              <w:rPr>
                <w:rFonts w:cs="Arial"/>
                <w:sz w:val="22"/>
              </w:rPr>
              <w:t>9</w:t>
            </w:r>
            <w:r w:rsidRPr="008057E3">
              <w:rPr>
                <w:rFonts w:cs="Arial"/>
                <w:sz w:val="22"/>
              </w:rPr>
              <w:t>%</w:t>
            </w:r>
          </w:p>
          <w:p w:rsidR="00732505" w:rsidRPr="008057E3" w:rsidRDefault="00732505" w:rsidP="00D52B08">
            <w:pPr>
              <w:jc w:val="center"/>
              <w:rPr>
                <w:rFonts w:cs="Arial"/>
                <w:sz w:val="22"/>
              </w:rPr>
            </w:pPr>
          </w:p>
        </w:tc>
      </w:tr>
      <w:tr w:rsidR="00732505" w:rsidTr="000963A9">
        <w:tc>
          <w:tcPr>
            <w:tcW w:w="9728" w:type="dxa"/>
            <w:gridSpan w:val="14"/>
            <w:vAlign w:val="center"/>
          </w:tcPr>
          <w:p w:rsidR="00732505" w:rsidRPr="00414BEB" w:rsidRDefault="00732505" w:rsidP="00732505">
            <w:pPr>
              <w:spacing w:line="276" w:lineRule="auto"/>
              <w:rPr>
                <w:rFonts w:cs="Arial"/>
              </w:rPr>
            </w:pPr>
            <w:r w:rsidRPr="00414BEB">
              <w:rPr>
                <w:rFonts w:cs="Arial"/>
              </w:rPr>
              <w:t>Total Number of CLA = 4</w:t>
            </w:r>
            <w:r>
              <w:rPr>
                <w:rFonts w:cs="Arial"/>
              </w:rPr>
              <w:t>2</w:t>
            </w:r>
            <w:r w:rsidRPr="00414BEB">
              <w:rPr>
                <w:rFonts w:cs="Arial"/>
              </w:rPr>
              <w:t xml:space="preserve">. Data for 3 pupils </w:t>
            </w:r>
            <w:r>
              <w:rPr>
                <w:rFonts w:cs="Arial"/>
              </w:rPr>
              <w:t>to be validated</w:t>
            </w:r>
          </w:p>
          <w:p w:rsidR="00732505" w:rsidRPr="00414BEB" w:rsidRDefault="00732505" w:rsidP="00732505">
            <w:pPr>
              <w:spacing w:line="276" w:lineRule="auto"/>
              <w:rPr>
                <w:rFonts w:cs="Arial"/>
              </w:rPr>
            </w:pPr>
            <w:r w:rsidRPr="00414BEB">
              <w:rPr>
                <w:rFonts w:cs="Arial"/>
              </w:rPr>
              <w:t>Total Number of CLA in Cohort (in care for a year or more at 31</w:t>
            </w:r>
            <w:r w:rsidRPr="00414BEB">
              <w:rPr>
                <w:rFonts w:cs="Arial"/>
                <w:vertAlign w:val="superscript"/>
              </w:rPr>
              <w:t>st</w:t>
            </w:r>
            <w:r w:rsidRPr="00414BEB">
              <w:rPr>
                <w:rFonts w:cs="Arial"/>
              </w:rPr>
              <w:t xml:space="preserve"> March 2018) = </w:t>
            </w:r>
            <w:r w:rsidR="00833D5D">
              <w:rPr>
                <w:rFonts w:cs="Arial"/>
              </w:rPr>
              <w:t>28</w:t>
            </w:r>
          </w:p>
          <w:p w:rsidR="00732505" w:rsidRDefault="00732505" w:rsidP="00732505">
            <w:pPr>
              <w:spacing w:line="276" w:lineRule="auto"/>
              <w:rPr>
                <w:rFonts w:cs="Arial"/>
                <w:szCs w:val="24"/>
              </w:rPr>
            </w:pPr>
            <w:r w:rsidRPr="00414BEB">
              <w:rPr>
                <w:rFonts w:cs="Arial"/>
              </w:rPr>
              <w:t>Number of CLA out of LA = 5</w:t>
            </w:r>
          </w:p>
          <w:p w:rsidR="00732505" w:rsidRPr="00EF383B" w:rsidRDefault="00732505" w:rsidP="00732505">
            <w:pPr>
              <w:spacing w:line="276" w:lineRule="auto"/>
              <w:rPr>
                <w:rFonts w:cs="Arial"/>
              </w:rPr>
            </w:pPr>
            <w:r>
              <w:rPr>
                <w:rFonts w:cs="Arial"/>
              </w:rPr>
              <w:t>Gender breakdown – 26 female; 17 male</w:t>
            </w:r>
          </w:p>
        </w:tc>
      </w:tr>
    </w:tbl>
    <w:p w:rsidR="000963A9" w:rsidRDefault="000963A9" w:rsidP="00732505">
      <w:pPr>
        <w:rPr>
          <w:rFonts w:cs="Arial"/>
          <w:b/>
        </w:rPr>
      </w:pPr>
    </w:p>
    <w:p w:rsidR="00732505" w:rsidRDefault="00670147" w:rsidP="00732505">
      <w:pPr>
        <w:rPr>
          <w:rFonts w:cs="Arial"/>
          <w:b/>
        </w:rPr>
      </w:pPr>
      <w:r>
        <w:rPr>
          <w:noProof/>
          <w:lang w:eastAsia="en-GB"/>
        </w:rPr>
        <w:drawing>
          <wp:inline distT="0" distB="0" distL="0" distR="0" wp14:anchorId="1D8B5463" wp14:editId="05312D97">
            <wp:extent cx="6113720" cy="2849526"/>
            <wp:effectExtent l="0" t="0" r="20955" b="273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2505" w:rsidRDefault="00732505" w:rsidP="00732505">
      <w:pPr>
        <w:rPr>
          <w:rFonts w:cs="Arial"/>
          <w:b/>
        </w:rPr>
      </w:pPr>
    </w:p>
    <w:p w:rsidR="00732505" w:rsidRDefault="00A35F58" w:rsidP="00732505">
      <w:pPr>
        <w:rPr>
          <w:rFonts w:cs="Arial"/>
          <w:b/>
        </w:rPr>
      </w:pPr>
      <w:r w:rsidRPr="00E827AC">
        <w:rPr>
          <w:rFonts w:cs="Arial"/>
        </w:rPr>
        <w:t>6</w:t>
      </w:r>
      <w:r w:rsidR="008E09D2" w:rsidRPr="00E827AC">
        <w:rPr>
          <w:rFonts w:cs="Arial"/>
        </w:rPr>
        <w:t>.5</w:t>
      </w:r>
      <w:r w:rsidR="008E09D2">
        <w:rPr>
          <w:rFonts w:cs="Arial"/>
          <w:b/>
        </w:rPr>
        <w:t xml:space="preserve">  </w:t>
      </w:r>
      <w:r w:rsidR="00732505">
        <w:rPr>
          <w:rFonts w:cs="Arial"/>
          <w:b/>
        </w:rPr>
        <w:t>Key</w:t>
      </w:r>
      <w:r w:rsidR="00732505" w:rsidRPr="00D344F4">
        <w:rPr>
          <w:rFonts w:cs="Arial"/>
          <w:b/>
        </w:rPr>
        <w:t xml:space="preserve"> Stage 2 – Year 6 Outcomes 2018 </w:t>
      </w:r>
    </w:p>
    <w:p w:rsidR="00560455" w:rsidRDefault="002E6FE4" w:rsidP="008E09D2">
      <w:pPr>
        <w:ind w:left="426"/>
        <w:jc w:val="both"/>
        <w:rPr>
          <w:rFonts w:cs="Arial"/>
        </w:rPr>
      </w:pPr>
      <w:r>
        <w:rPr>
          <w:rFonts w:cs="Arial"/>
        </w:rPr>
        <w:t>In 2018, 28% of looked after children reached the expected standard in the headline combined measure (RWM). This is lower than the percentage reaching the expected standard in individual subjects which ranges from 41% in writing to 48% in in reading, maths and grammar, punctuation and spelling.</w:t>
      </w:r>
    </w:p>
    <w:p w:rsidR="002E6FE4" w:rsidRDefault="002E6FE4" w:rsidP="008E09D2">
      <w:pPr>
        <w:ind w:left="426"/>
        <w:jc w:val="both"/>
        <w:rPr>
          <w:rFonts w:cs="Arial"/>
        </w:rPr>
      </w:pPr>
    </w:p>
    <w:p w:rsidR="002E6FE4" w:rsidRDefault="002E6FE4" w:rsidP="008E09D2">
      <w:pPr>
        <w:ind w:left="426"/>
        <w:jc w:val="both"/>
        <w:rPr>
          <w:rFonts w:cs="Arial"/>
        </w:rPr>
      </w:pPr>
      <w:r>
        <w:rPr>
          <w:rFonts w:cs="Arial"/>
        </w:rPr>
        <w:t xml:space="preserve">Compared to non looked after children, attainment for looked after children is much lower. </w:t>
      </w:r>
    </w:p>
    <w:p w:rsidR="00DC4BF4" w:rsidRDefault="00DC4BF4" w:rsidP="008E09D2">
      <w:pPr>
        <w:ind w:left="426"/>
        <w:jc w:val="both"/>
        <w:rPr>
          <w:rFonts w:cs="Arial"/>
        </w:rPr>
      </w:pPr>
    </w:p>
    <w:p w:rsidR="00DC4BF4" w:rsidRDefault="00DC4BF4" w:rsidP="008E09D2">
      <w:pPr>
        <w:ind w:left="426"/>
        <w:jc w:val="both"/>
        <w:rPr>
          <w:rFonts w:cs="Arial"/>
        </w:rPr>
      </w:pPr>
      <w:r>
        <w:rPr>
          <w:rFonts w:cs="Arial"/>
        </w:rPr>
        <w:t>Results for CLA in Bradford gaining the expected standard in reading have improved by 10 percentage points to within 3% of CLA nationally but are still well</w:t>
      </w:r>
      <w:r w:rsidR="002D19E3">
        <w:rPr>
          <w:rFonts w:cs="Arial"/>
        </w:rPr>
        <w:t xml:space="preserve"> below non-</w:t>
      </w:r>
      <w:r>
        <w:rPr>
          <w:rFonts w:cs="Arial"/>
        </w:rPr>
        <w:t>looked after children in Bradford. Results for CLA in Bradford gaining the expected standard in maths have improved by 9% and are 1 percentage po</w:t>
      </w:r>
      <w:r w:rsidR="00CE07DD">
        <w:rPr>
          <w:rFonts w:cs="Arial"/>
        </w:rPr>
        <w:t>int above CLA nationally but st</w:t>
      </w:r>
      <w:r>
        <w:rPr>
          <w:rFonts w:cs="Arial"/>
        </w:rPr>
        <w:t>ill well below non looked after children in Bradford.</w:t>
      </w:r>
      <w:r w:rsidR="00202B4C">
        <w:rPr>
          <w:rFonts w:cs="Arial"/>
        </w:rPr>
        <w:t xml:space="preserve"> Results for CLA in writing and GPS have improved by 5% and 3% respectively, writing below looked after children nationally and well below non looked after children in Bradford.</w:t>
      </w:r>
    </w:p>
    <w:p w:rsidR="00670147" w:rsidRPr="00D344F4" w:rsidRDefault="00670147" w:rsidP="00732505">
      <w:pPr>
        <w:rPr>
          <w:rFonts w:cs="Arial"/>
          <w:b/>
        </w:rPr>
      </w:pPr>
    </w:p>
    <w:tbl>
      <w:tblPr>
        <w:tblW w:w="9791" w:type="dxa"/>
        <w:jc w:val="center"/>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650"/>
        <w:gridCol w:w="617"/>
        <w:gridCol w:w="763"/>
        <w:gridCol w:w="666"/>
        <w:gridCol w:w="764"/>
        <w:gridCol w:w="617"/>
        <w:gridCol w:w="763"/>
        <w:gridCol w:w="666"/>
        <w:gridCol w:w="672"/>
        <w:gridCol w:w="690"/>
        <w:gridCol w:w="617"/>
        <w:gridCol w:w="628"/>
        <w:gridCol w:w="672"/>
      </w:tblGrid>
      <w:tr w:rsidR="00732505" w:rsidRPr="009F6E86" w:rsidTr="004B0554">
        <w:trPr>
          <w:trHeight w:val="336"/>
          <w:jc w:val="center"/>
        </w:trPr>
        <w:tc>
          <w:tcPr>
            <w:tcW w:w="1655" w:type="dxa"/>
            <w:gridSpan w:val="2"/>
            <w:vMerge w:val="restart"/>
            <w:shd w:val="clear" w:color="auto" w:fill="E5DFEC"/>
          </w:tcPr>
          <w:p w:rsidR="00732505" w:rsidRPr="00C83FBA" w:rsidRDefault="00732505" w:rsidP="00732505">
            <w:pPr>
              <w:rPr>
                <w:rFonts w:cs="Arial"/>
                <w:sz w:val="20"/>
              </w:rPr>
            </w:pPr>
          </w:p>
        </w:tc>
        <w:tc>
          <w:tcPr>
            <w:tcW w:w="2857" w:type="dxa"/>
            <w:gridSpan w:val="4"/>
            <w:shd w:val="clear" w:color="auto" w:fill="E5DFEC"/>
          </w:tcPr>
          <w:p w:rsidR="00732505" w:rsidRPr="00C83FBA" w:rsidRDefault="00732505" w:rsidP="00732505">
            <w:pPr>
              <w:rPr>
                <w:rFonts w:cs="Arial"/>
                <w:b/>
                <w:sz w:val="20"/>
              </w:rPr>
            </w:pPr>
            <w:r w:rsidRPr="00C83FBA">
              <w:rPr>
                <w:rFonts w:cs="Arial"/>
                <w:b/>
                <w:sz w:val="20"/>
              </w:rPr>
              <w:t>2016</w:t>
            </w:r>
          </w:p>
        </w:tc>
        <w:tc>
          <w:tcPr>
            <w:tcW w:w="2662" w:type="dxa"/>
            <w:gridSpan w:val="4"/>
            <w:shd w:val="clear" w:color="auto" w:fill="E5DFEC"/>
          </w:tcPr>
          <w:p w:rsidR="00732505" w:rsidRPr="00C83FBA" w:rsidRDefault="00732505" w:rsidP="00732505">
            <w:pPr>
              <w:rPr>
                <w:rFonts w:cs="Arial"/>
                <w:b/>
                <w:sz w:val="20"/>
              </w:rPr>
            </w:pPr>
            <w:r w:rsidRPr="00C83FBA">
              <w:rPr>
                <w:rFonts w:cs="Arial"/>
                <w:b/>
                <w:sz w:val="20"/>
              </w:rPr>
              <w:t>2017</w:t>
            </w:r>
          </w:p>
        </w:tc>
        <w:tc>
          <w:tcPr>
            <w:tcW w:w="2617" w:type="dxa"/>
            <w:gridSpan w:val="4"/>
            <w:shd w:val="clear" w:color="auto" w:fill="E5DFEC"/>
          </w:tcPr>
          <w:p w:rsidR="00732505" w:rsidRPr="00C83FBA" w:rsidRDefault="00732505" w:rsidP="00732505">
            <w:pPr>
              <w:rPr>
                <w:rFonts w:cs="Arial"/>
                <w:b/>
                <w:sz w:val="20"/>
              </w:rPr>
            </w:pPr>
            <w:r w:rsidRPr="00C83FBA">
              <w:rPr>
                <w:rFonts w:cs="Arial"/>
                <w:b/>
                <w:sz w:val="20"/>
              </w:rPr>
              <w:t>2018</w:t>
            </w:r>
          </w:p>
        </w:tc>
      </w:tr>
      <w:tr w:rsidR="00C0022D" w:rsidRPr="009F6E86" w:rsidTr="004B0554">
        <w:trPr>
          <w:trHeight w:val="103"/>
          <w:jc w:val="center"/>
        </w:trPr>
        <w:tc>
          <w:tcPr>
            <w:tcW w:w="1655" w:type="dxa"/>
            <w:gridSpan w:val="2"/>
            <w:vMerge/>
            <w:shd w:val="clear" w:color="auto" w:fill="E5DFEC"/>
          </w:tcPr>
          <w:p w:rsidR="00732505" w:rsidRPr="00C83FBA" w:rsidRDefault="00732505" w:rsidP="00732505">
            <w:pPr>
              <w:rPr>
                <w:rFonts w:cs="Arial"/>
                <w:sz w:val="20"/>
              </w:rPr>
            </w:pPr>
          </w:p>
        </w:tc>
        <w:tc>
          <w:tcPr>
            <w:tcW w:w="617" w:type="dxa"/>
            <w:shd w:val="clear" w:color="auto" w:fill="E5DFEC"/>
            <w:vAlign w:val="center"/>
          </w:tcPr>
          <w:p w:rsidR="00732505" w:rsidRPr="00C83FBA" w:rsidRDefault="00732505" w:rsidP="00732505">
            <w:pPr>
              <w:rPr>
                <w:rFonts w:cs="Arial"/>
                <w:b/>
                <w:sz w:val="20"/>
              </w:rPr>
            </w:pPr>
            <w:r w:rsidRPr="00C83FBA">
              <w:rPr>
                <w:rFonts w:cs="Arial"/>
                <w:b/>
                <w:sz w:val="20"/>
              </w:rPr>
              <w:t>Nat</w:t>
            </w:r>
          </w:p>
        </w:tc>
        <w:tc>
          <w:tcPr>
            <w:tcW w:w="784" w:type="dxa"/>
            <w:shd w:val="clear" w:color="auto" w:fill="E5DFEC"/>
            <w:vAlign w:val="center"/>
          </w:tcPr>
          <w:p w:rsidR="00732505" w:rsidRPr="00C83FBA" w:rsidRDefault="00732505" w:rsidP="00732505">
            <w:pPr>
              <w:rPr>
                <w:rFonts w:cs="Arial"/>
                <w:b/>
                <w:sz w:val="20"/>
              </w:rPr>
            </w:pPr>
            <w:proofErr w:type="spellStart"/>
            <w:r w:rsidRPr="00C83FBA">
              <w:rPr>
                <w:rFonts w:cs="Arial"/>
                <w:b/>
                <w:sz w:val="20"/>
              </w:rPr>
              <w:t>Bfd</w:t>
            </w:r>
            <w:proofErr w:type="spellEnd"/>
          </w:p>
        </w:tc>
        <w:tc>
          <w:tcPr>
            <w:tcW w:w="672" w:type="dxa"/>
            <w:shd w:val="clear" w:color="auto" w:fill="E5DFEC"/>
            <w:vAlign w:val="center"/>
          </w:tcPr>
          <w:p w:rsidR="00732505" w:rsidRPr="00C83FBA" w:rsidRDefault="00732505" w:rsidP="00732505">
            <w:pPr>
              <w:rPr>
                <w:rFonts w:cs="Arial"/>
                <w:b/>
                <w:sz w:val="20"/>
              </w:rPr>
            </w:pPr>
            <w:r w:rsidRPr="00C83FBA">
              <w:rPr>
                <w:rFonts w:cs="Arial"/>
                <w:b/>
                <w:sz w:val="20"/>
              </w:rPr>
              <w:t>Nat</w:t>
            </w:r>
          </w:p>
          <w:p w:rsidR="00732505" w:rsidRPr="00C83FBA" w:rsidRDefault="00732505" w:rsidP="00732505">
            <w:pPr>
              <w:rPr>
                <w:rFonts w:cs="Arial"/>
                <w:b/>
                <w:sz w:val="20"/>
              </w:rPr>
            </w:pPr>
            <w:r w:rsidRPr="00C83FBA">
              <w:rPr>
                <w:rFonts w:cs="Arial"/>
                <w:b/>
                <w:sz w:val="20"/>
              </w:rPr>
              <w:t>CLA</w:t>
            </w:r>
          </w:p>
        </w:tc>
        <w:tc>
          <w:tcPr>
            <w:tcW w:w="784" w:type="dxa"/>
            <w:shd w:val="clear" w:color="auto" w:fill="E5DFEC"/>
            <w:vAlign w:val="center"/>
          </w:tcPr>
          <w:p w:rsidR="00732505" w:rsidRPr="00C83FBA" w:rsidRDefault="00732505" w:rsidP="00732505">
            <w:pPr>
              <w:rPr>
                <w:rFonts w:cs="Arial"/>
                <w:b/>
                <w:sz w:val="20"/>
              </w:rPr>
            </w:pPr>
            <w:proofErr w:type="spellStart"/>
            <w:r w:rsidRPr="00C83FBA">
              <w:rPr>
                <w:rFonts w:cs="Arial"/>
                <w:b/>
                <w:sz w:val="20"/>
              </w:rPr>
              <w:t>Bfd</w:t>
            </w:r>
            <w:proofErr w:type="spellEnd"/>
          </w:p>
          <w:p w:rsidR="00732505" w:rsidRPr="00C83FBA" w:rsidRDefault="00732505" w:rsidP="00732505">
            <w:pPr>
              <w:rPr>
                <w:rFonts w:cs="Arial"/>
                <w:b/>
                <w:sz w:val="20"/>
              </w:rPr>
            </w:pPr>
            <w:r w:rsidRPr="00C83FBA">
              <w:rPr>
                <w:rFonts w:cs="Arial"/>
                <w:b/>
                <w:sz w:val="20"/>
              </w:rPr>
              <w:t>CLA</w:t>
            </w:r>
          </w:p>
        </w:tc>
        <w:tc>
          <w:tcPr>
            <w:tcW w:w="617" w:type="dxa"/>
            <w:shd w:val="clear" w:color="auto" w:fill="E5DFEC"/>
            <w:vAlign w:val="center"/>
          </w:tcPr>
          <w:p w:rsidR="00732505" w:rsidRPr="00C83FBA" w:rsidRDefault="00732505" w:rsidP="00732505">
            <w:pPr>
              <w:rPr>
                <w:rFonts w:cs="Arial"/>
                <w:b/>
                <w:sz w:val="20"/>
              </w:rPr>
            </w:pPr>
            <w:r w:rsidRPr="00C83FBA">
              <w:rPr>
                <w:rFonts w:cs="Arial"/>
                <w:b/>
                <w:sz w:val="20"/>
              </w:rPr>
              <w:t>Nat</w:t>
            </w:r>
          </w:p>
        </w:tc>
        <w:tc>
          <w:tcPr>
            <w:tcW w:w="784" w:type="dxa"/>
            <w:shd w:val="clear" w:color="auto" w:fill="E5DFEC"/>
            <w:vAlign w:val="center"/>
          </w:tcPr>
          <w:p w:rsidR="00732505" w:rsidRPr="00C83FBA" w:rsidRDefault="00732505" w:rsidP="00732505">
            <w:pPr>
              <w:rPr>
                <w:rFonts w:cs="Arial"/>
                <w:b/>
                <w:sz w:val="20"/>
              </w:rPr>
            </w:pPr>
            <w:proofErr w:type="spellStart"/>
            <w:r w:rsidRPr="00C83FBA">
              <w:rPr>
                <w:rFonts w:cs="Arial"/>
                <w:b/>
                <w:sz w:val="20"/>
              </w:rPr>
              <w:t>Bfd</w:t>
            </w:r>
            <w:proofErr w:type="spellEnd"/>
          </w:p>
        </w:tc>
        <w:tc>
          <w:tcPr>
            <w:tcW w:w="672" w:type="dxa"/>
            <w:shd w:val="clear" w:color="auto" w:fill="E5DFEC"/>
            <w:vAlign w:val="center"/>
          </w:tcPr>
          <w:p w:rsidR="00732505" w:rsidRPr="00C83FBA" w:rsidRDefault="00732505" w:rsidP="00732505">
            <w:pPr>
              <w:rPr>
                <w:rFonts w:cs="Arial"/>
                <w:b/>
                <w:sz w:val="20"/>
              </w:rPr>
            </w:pPr>
            <w:r w:rsidRPr="00C83FBA">
              <w:rPr>
                <w:rFonts w:cs="Arial"/>
                <w:b/>
                <w:sz w:val="20"/>
              </w:rPr>
              <w:t>Nat</w:t>
            </w:r>
          </w:p>
          <w:p w:rsidR="00732505" w:rsidRPr="00C83FBA" w:rsidRDefault="00732505" w:rsidP="00732505">
            <w:pPr>
              <w:rPr>
                <w:rFonts w:cs="Arial"/>
                <w:b/>
                <w:sz w:val="20"/>
              </w:rPr>
            </w:pPr>
            <w:r w:rsidRPr="00C83FBA">
              <w:rPr>
                <w:rFonts w:cs="Arial"/>
                <w:b/>
                <w:sz w:val="20"/>
              </w:rPr>
              <w:t>CLA</w:t>
            </w:r>
          </w:p>
        </w:tc>
        <w:tc>
          <w:tcPr>
            <w:tcW w:w="589" w:type="dxa"/>
            <w:shd w:val="clear" w:color="auto" w:fill="E5DFEC"/>
            <w:vAlign w:val="center"/>
          </w:tcPr>
          <w:p w:rsidR="00732505" w:rsidRPr="00C83FBA" w:rsidRDefault="00732505" w:rsidP="00732505">
            <w:pPr>
              <w:rPr>
                <w:rFonts w:cs="Arial"/>
                <w:b/>
                <w:sz w:val="20"/>
              </w:rPr>
            </w:pPr>
            <w:proofErr w:type="spellStart"/>
            <w:r w:rsidRPr="00C83FBA">
              <w:rPr>
                <w:rFonts w:cs="Arial"/>
                <w:b/>
                <w:sz w:val="20"/>
              </w:rPr>
              <w:t>Bfd</w:t>
            </w:r>
            <w:proofErr w:type="spellEnd"/>
          </w:p>
          <w:p w:rsidR="00732505" w:rsidRPr="00C83FBA" w:rsidRDefault="00732505" w:rsidP="00732505">
            <w:pPr>
              <w:rPr>
                <w:rFonts w:cs="Arial"/>
                <w:b/>
                <w:sz w:val="20"/>
              </w:rPr>
            </w:pPr>
            <w:r w:rsidRPr="00C83FBA">
              <w:rPr>
                <w:rFonts w:cs="Arial"/>
                <w:b/>
                <w:sz w:val="20"/>
              </w:rPr>
              <w:t>CLA</w:t>
            </w:r>
          </w:p>
        </w:tc>
        <w:tc>
          <w:tcPr>
            <w:tcW w:w="700" w:type="dxa"/>
            <w:shd w:val="clear" w:color="auto" w:fill="E5DFEC"/>
            <w:vAlign w:val="center"/>
          </w:tcPr>
          <w:p w:rsidR="00732505" w:rsidRPr="00C83FBA" w:rsidRDefault="00732505" w:rsidP="00732505">
            <w:pPr>
              <w:rPr>
                <w:rFonts w:cs="Arial"/>
                <w:b/>
                <w:sz w:val="20"/>
              </w:rPr>
            </w:pPr>
            <w:r w:rsidRPr="00C83FBA">
              <w:rPr>
                <w:rFonts w:cs="Arial"/>
                <w:b/>
                <w:sz w:val="20"/>
              </w:rPr>
              <w:t>Nat</w:t>
            </w:r>
          </w:p>
        </w:tc>
        <w:tc>
          <w:tcPr>
            <w:tcW w:w="617" w:type="dxa"/>
            <w:shd w:val="clear" w:color="auto" w:fill="E5DFEC"/>
            <w:vAlign w:val="center"/>
          </w:tcPr>
          <w:p w:rsidR="00732505" w:rsidRPr="00C83FBA" w:rsidRDefault="00732505" w:rsidP="00732505">
            <w:pPr>
              <w:rPr>
                <w:rFonts w:cs="Arial"/>
                <w:b/>
                <w:sz w:val="20"/>
              </w:rPr>
            </w:pPr>
            <w:proofErr w:type="spellStart"/>
            <w:r w:rsidRPr="00C83FBA">
              <w:rPr>
                <w:rFonts w:cs="Arial"/>
                <w:b/>
                <w:sz w:val="20"/>
              </w:rPr>
              <w:t>Bfd</w:t>
            </w:r>
            <w:proofErr w:type="spellEnd"/>
          </w:p>
        </w:tc>
        <w:tc>
          <w:tcPr>
            <w:tcW w:w="628" w:type="dxa"/>
            <w:shd w:val="clear" w:color="auto" w:fill="E5DFEC"/>
            <w:vAlign w:val="center"/>
          </w:tcPr>
          <w:p w:rsidR="00732505" w:rsidRPr="00C83FBA" w:rsidRDefault="00732505" w:rsidP="00732505">
            <w:pPr>
              <w:rPr>
                <w:rFonts w:cs="Arial"/>
                <w:b/>
                <w:sz w:val="20"/>
              </w:rPr>
            </w:pPr>
            <w:r w:rsidRPr="00C83FBA">
              <w:rPr>
                <w:rFonts w:cs="Arial"/>
                <w:b/>
                <w:sz w:val="20"/>
              </w:rPr>
              <w:t>Nat</w:t>
            </w:r>
          </w:p>
          <w:p w:rsidR="00732505" w:rsidRPr="00C83FBA" w:rsidRDefault="00732505" w:rsidP="00732505">
            <w:pPr>
              <w:rPr>
                <w:rFonts w:cs="Arial"/>
                <w:b/>
                <w:sz w:val="20"/>
              </w:rPr>
            </w:pPr>
            <w:r w:rsidRPr="00C83FBA">
              <w:rPr>
                <w:rFonts w:cs="Arial"/>
                <w:b/>
                <w:sz w:val="20"/>
              </w:rPr>
              <w:t>CLA</w:t>
            </w:r>
          </w:p>
        </w:tc>
        <w:tc>
          <w:tcPr>
            <w:tcW w:w="672" w:type="dxa"/>
            <w:shd w:val="clear" w:color="auto" w:fill="E5DFEC"/>
            <w:vAlign w:val="center"/>
          </w:tcPr>
          <w:p w:rsidR="00732505" w:rsidRPr="00C83FBA" w:rsidRDefault="00732505" w:rsidP="00732505">
            <w:pPr>
              <w:rPr>
                <w:rFonts w:cs="Arial"/>
                <w:b/>
                <w:sz w:val="20"/>
              </w:rPr>
            </w:pPr>
            <w:proofErr w:type="spellStart"/>
            <w:r w:rsidRPr="00C83FBA">
              <w:rPr>
                <w:rFonts w:cs="Arial"/>
                <w:b/>
                <w:sz w:val="20"/>
              </w:rPr>
              <w:t>Bfd</w:t>
            </w:r>
            <w:proofErr w:type="spellEnd"/>
          </w:p>
          <w:p w:rsidR="00732505" w:rsidRPr="00C83FBA" w:rsidRDefault="00732505" w:rsidP="00732505">
            <w:pPr>
              <w:rPr>
                <w:rFonts w:cs="Arial"/>
                <w:b/>
                <w:sz w:val="20"/>
              </w:rPr>
            </w:pPr>
            <w:r w:rsidRPr="00C83FBA">
              <w:rPr>
                <w:rFonts w:cs="Arial"/>
                <w:b/>
                <w:sz w:val="20"/>
              </w:rPr>
              <w:t>CLA</w:t>
            </w:r>
          </w:p>
        </w:tc>
      </w:tr>
      <w:tr w:rsidR="00C0022D" w:rsidRPr="009F6E86" w:rsidTr="004B0554">
        <w:trPr>
          <w:trHeight w:val="348"/>
          <w:jc w:val="center"/>
        </w:trPr>
        <w:tc>
          <w:tcPr>
            <w:tcW w:w="1005" w:type="dxa"/>
            <w:vMerge w:val="restart"/>
            <w:shd w:val="clear" w:color="auto" w:fill="auto"/>
            <w:vAlign w:val="bottom"/>
          </w:tcPr>
          <w:p w:rsidR="00833D5D" w:rsidRPr="00C83FBA" w:rsidRDefault="00833D5D" w:rsidP="00732505">
            <w:pPr>
              <w:jc w:val="center"/>
              <w:rPr>
                <w:rFonts w:cs="Arial"/>
                <w:b/>
                <w:sz w:val="20"/>
              </w:rPr>
            </w:pPr>
            <w:r w:rsidRPr="00C83FBA">
              <w:rPr>
                <w:rFonts w:cs="Arial"/>
                <w:b/>
                <w:sz w:val="20"/>
              </w:rPr>
              <w:t>Reading</w:t>
            </w:r>
          </w:p>
        </w:tc>
        <w:tc>
          <w:tcPr>
            <w:tcW w:w="650" w:type="dxa"/>
            <w:shd w:val="clear" w:color="auto" w:fill="auto"/>
            <w:vAlign w:val="bottom"/>
          </w:tcPr>
          <w:p w:rsidR="00833D5D" w:rsidRPr="00C83FBA" w:rsidRDefault="00833D5D" w:rsidP="00732505">
            <w:pPr>
              <w:jc w:val="center"/>
              <w:rPr>
                <w:rFonts w:cs="Arial"/>
                <w:b/>
                <w:sz w:val="20"/>
              </w:rPr>
            </w:pPr>
            <w:r w:rsidRPr="00C83FBA">
              <w:rPr>
                <w:rFonts w:cs="Arial"/>
                <w:b/>
                <w:sz w:val="20"/>
              </w:rPr>
              <w:t>EXS</w:t>
            </w:r>
          </w:p>
        </w:tc>
        <w:tc>
          <w:tcPr>
            <w:tcW w:w="617" w:type="dxa"/>
            <w:shd w:val="clear" w:color="auto" w:fill="auto"/>
            <w:vAlign w:val="bottom"/>
          </w:tcPr>
          <w:p w:rsidR="00833D5D" w:rsidRPr="00C83FBA" w:rsidRDefault="00833D5D" w:rsidP="00732505">
            <w:pPr>
              <w:jc w:val="center"/>
              <w:rPr>
                <w:rFonts w:cs="Arial"/>
                <w:sz w:val="20"/>
              </w:rPr>
            </w:pPr>
            <w:r w:rsidRPr="00C83FBA">
              <w:rPr>
                <w:rFonts w:cs="Arial"/>
                <w:sz w:val="20"/>
              </w:rPr>
              <w:t>66%</w:t>
            </w:r>
          </w:p>
        </w:tc>
        <w:tc>
          <w:tcPr>
            <w:tcW w:w="784" w:type="dxa"/>
            <w:shd w:val="clear" w:color="auto" w:fill="auto"/>
            <w:vAlign w:val="bottom"/>
          </w:tcPr>
          <w:p w:rsidR="00833D5D" w:rsidRPr="00C83FBA" w:rsidRDefault="00833D5D" w:rsidP="00732505">
            <w:pPr>
              <w:jc w:val="center"/>
              <w:rPr>
                <w:rFonts w:cs="Arial"/>
                <w:sz w:val="20"/>
              </w:rPr>
            </w:pPr>
            <w:r w:rsidRPr="00C83FBA">
              <w:rPr>
                <w:rFonts w:cs="Arial"/>
                <w:sz w:val="20"/>
              </w:rPr>
              <w:t>56%</w:t>
            </w:r>
          </w:p>
        </w:tc>
        <w:tc>
          <w:tcPr>
            <w:tcW w:w="672" w:type="dxa"/>
            <w:shd w:val="clear" w:color="auto" w:fill="auto"/>
            <w:vAlign w:val="bottom"/>
          </w:tcPr>
          <w:p w:rsidR="00833D5D" w:rsidRPr="00C83FBA" w:rsidRDefault="00833D5D" w:rsidP="00732505">
            <w:pPr>
              <w:jc w:val="center"/>
              <w:rPr>
                <w:rFonts w:cs="Arial"/>
                <w:sz w:val="20"/>
              </w:rPr>
            </w:pPr>
            <w:r w:rsidRPr="00C83FBA">
              <w:rPr>
                <w:rFonts w:cs="Arial"/>
                <w:sz w:val="20"/>
              </w:rPr>
              <w:t>41%</w:t>
            </w:r>
          </w:p>
        </w:tc>
        <w:tc>
          <w:tcPr>
            <w:tcW w:w="784" w:type="dxa"/>
            <w:shd w:val="clear" w:color="auto" w:fill="auto"/>
            <w:vAlign w:val="bottom"/>
          </w:tcPr>
          <w:p w:rsidR="00833D5D" w:rsidRPr="00C83FBA" w:rsidRDefault="00833D5D" w:rsidP="00732505">
            <w:pPr>
              <w:jc w:val="center"/>
              <w:rPr>
                <w:rFonts w:cs="Arial"/>
                <w:sz w:val="20"/>
              </w:rPr>
            </w:pPr>
            <w:r w:rsidRPr="00C83FBA">
              <w:rPr>
                <w:rFonts w:cs="Arial"/>
                <w:sz w:val="20"/>
              </w:rPr>
              <w:t>35%</w:t>
            </w:r>
          </w:p>
        </w:tc>
        <w:tc>
          <w:tcPr>
            <w:tcW w:w="617" w:type="dxa"/>
            <w:shd w:val="clear" w:color="auto" w:fill="auto"/>
            <w:vAlign w:val="bottom"/>
          </w:tcPr>
          <w:p w:rsidR="00833D5D" w:rsidRPr="00C83FBA" w:rsidRDefault="00833D5D" w:rsidP="00732505">
            <w:pPr>
              <w:jc w:val="center"/>
              <w:rPr>
                <w:rFonts w:cs="Arial"/>
                <w:sz w:val="20"/>
              </w:rPr>
            </w:pPr>
            <w:r w:rsidRPr="00C83FBA">
              <w:rPr>
                <w:rFonts w:cs="Arial"/>
                <w:sz w:val="20"/>
              </w:rPr>
              <w:t>71%</w:t>
            </w:r>
          </w:p>
        </w:tc>
        <w:tc>
          <w:tcPr>
            <w:tcW w:w="784" w:type="dxa"/>
            <w:shd w:val="clear" w:color="auto" w:fill="auto"/>
            <w:vAlign w:val="bottom"/>
          </w:tcPr>
          <w:p w:rsidR="00833D5D" w:rsidRPr="00C83FBA" w:rsidRDefault="00833D5D" w:rsidP="00732505">
            <w:pPr>
              <w:jc w:val="center"/>
              <w:rPr>
                <w:rFonts w:cs="Arial"/>
                <w:sz w:val="20"/>
              </w:rPr>
            </w:pPr>
            <w:r w:rsidRPr="00C83FBA">
              <w:rPr>
                <w:rFonts w:cs="Arial"/>
                <w:sz w:val="20"/>
              </w:rPr>
              <w:t>65%</w:t>
            </w:r>
          </w:p>
        </w:tc>
        <w:tc>
          <w:tcPr>
            <w:tcW w:w="672" w:type="dxa"/>
            <w:shd w:val="clear" w:color="auto" w:fill="auto"/>
            <w:vAlign w:val="bottom"/>
          </w:tcPr>
          <w:p w:rsidR="00833D5D" w:rsidRPr="00C83FBA" w:rsidRDefault="00833D5D" w:rsidP="00732505">
            <w:pPr>
              <w:jc w:val="center"/>
              <w:rPr>
                <w:rFonts w:cs="Arial"/>
                <w:sz w:val="20"/>
              </w:rPr>
            </w:pPr>
            <w:r w:rsidRPr="00C83FBA">
              <w:rPr>
                <w:rFonts w:cs="Arial"/>
                <w:sz w:val="20"/>
              </w:rPr>
              <w:t>45%</w:t>
            </w:r>
          </w:p>
        </w:tc>
        <w:tc>
          <w:tcPr>
            <w:tcW w:w="589" w:type="dxa"/>
            <w:shd w:val="clear" w:color="auto" w:fill="auto"/>
            <w:vAlign w:val="bottom"/>
          </w:tcPr>
          <w:p w:rsidR="00833D5D" w:rsidRPr="00C83FBA" w:rsidRDefault="00833D5D" w:rsidP="00732505">
            <w:pPr>
              <w:jc w:val="center"/>
              <w:rPr>
                <w:rFonts w:cs="Arial"/>
                <w:sz w:val="20"/>
              </w:rPr>
            </w:pPr>
            <w:r w:rsidRPr="00C83FBA">
              <w:rPr>
                <w:rFonts w:cs="Arial"/>
                <w:sz w:val="20"/>
              </w:rPr>
              <w:t>38%</w:t>
            </w:r>
          </w:p>
        </w:tc>
        <w:tc>
          <w:tcPr>
            <w:tcW w:w="700" w:type="dxa"/>
            <w:shd w:val="clear" w:color="auto" w:fill="auto"/>
            <w:vAlign w:val="bottom"/>
          </w:tcPr>
          <w:p w:rsidR="00833D5D" w:rsidRPr="00C83FBA" w:rsidRDefault="00833D5D" w:rsidP="00732505">
            <w:pPr>
              <w:jc w:val="center"/>
              <w:rPr>
                <w:rFonts w:cs="Arial"/>
                <w:sz w:val="20"/>
              </w:rPr>
            </w:pPr>
            <w:r w:rsidRPr="00C83FBA">
              <w:rPr>
                <w:rFonts w:cs="Arial"/>
                <w:sz w:val="20"/>
              </w:rPr>
              <w:t>75%</w:t>
            </w:r>
          </w:p>
        </w:tc>
        <w:tc>
          <w:tcPr>
            <w:tcW w:w="617" w:type="dxa"/>
            <w:shd w:val="clear" w:color="auto" w:fill="auto"/>
            <w:vAlign w:val="bottom"/>
          </w:tcPr>
          <w:p w:rsidR="00833D5D" w:rsidRPr="00C83FBA" w:rsidRDefault="00833D5D" w:rsidP="00732505">
            <w:pPr>
              <w:jc w:val="center"/>
              <w:rPr>
                <w:rFonts w:cs="Arial"/>
                <w:sz w:val="20"/>
              </w:rPr>
            </w:pPr>
            <w:r w:rsidRPr="00C83FBA">
              <w:rPr>
                <w:rFonts w:cs="Arial"/>
                <w:sz w:val="20"/>
              </w:rPr>
              <w:t>70%</w:t>
            </w:r>
          </w:p>
        </w:tc>
        <w:tc>
          <w:tcPr>
            <w:tcW w:w="628" w:type="dxa"/>
            <w:shd w:val="clear" w:color="auto" w:fill="auto"/>
            <w:vAlign w:val="bottom"/>
          </w:tcPr>
          <w:p w:rsidR="00833D5D" w:rsidRPr="00C83FBA" w:rsidRDefault="00833D5D" w:rsidP="00732505">
            <w:pPr>
              <w:jc w:val="center"/>
              <w:rPr>
                <w:rFonts w:cs="Arial"/>
                <w:sz w:val="20"/>
              </w:rPr>
            </w:pPr>
            <w:r w:rsidRPr="00C83FBA">
              <w:rPr>
                <w:rFonts w:cs="Arial"/>
                <w:sz w:val="20"/>
              </w:rPr>
              <w:t>51%</w:t>
            </w:r>
          </w:p>
        </w:tc>
        <w:tc>
          <w:tcPr>
            <w:tcW w:w="672" w:type="dxa"/>
            <w:shd w:val="clear" w:color="auto" w:fill="auto"/>
            <w:vAlign w:val="bottom"/>
          </w:tcPr>
          <w:p w:rsidR="00833D5D" w:rsidRPr="00C83FBA" w:rsidRDefault="00833D5D" w:rsidP="00732505">
            <w:pPr>
              <w:jc w:val="center"/>
              <w:rPr>
                <w:rFonts w:cs="Arial"/>
                <w:sz w:val="20"/>
              </w:rPr>
            </w:pPr>
            <w:r>
              <w:rPr>
                <w:rFonts w:cs="Arial"/>
                <w:sz w:val="20"/>
              </w:rPr>
              <w:t>48%</w:t>
            </w:r>
          </w:p>
        </w:tc>
      </w:tr>
      <w:tr w:rsidR="004B0554" w:rsidRPr="009F6E86" w:rsidTr="004B0554">
        <w:trPr>
          <w:trHeight w:val="348"/>
          <w:jc w:val="center"/>
        </w:trPr>
        <w:tc>
          <w:tcPr>
            <w:tcW w:w="1005" w:type="dxa"/>
            <w:vMerge/>
            <w:shd w:val="clear" w:color="auto" w:fill="auto"/>
            <w:vAlign w:val="bottom"/>
          </w:tcPr>
          <w:p w:rsidR="004B0554" w:rsidRPr="00C83FBA" w:rsidRDefault="004B0554" w:rsidP="00732505">
            <w:pPr>
              <w:jc w:val="center"/>
              <w:rPr>
                <w:rFonts w:cs="Arial"/>
                <w:b/>
                <w:sz w:val="20"/>
              </w:rPr>
            </w:pPr>
          </w:p>
        </w:tc>
        <w:tc>
          <w:tcPr>
            <w:tcW w:w="650" w:type="dxa"/>
            <w:shd w:val="clear" w:color="auto" w:fill="auto"/>
            <w:vAlign w:val="bottom"/>
          </w:tcPr>
          <w:p w:rsidR="004B0554" w:rsidRPr="00C83FBA" w:rsidRDefault="004B0554" w:rsidP="00732505">
            <w:pPr>
              <w:jc w:val="center"/>
              <w:rPr>
                <w:rFonts w:cs="Arial"/>
                <w:b/>
                <w:sz w:val="20"/>
              </w:rPr>
            </w:pPr>
            <w:r>
              <w:rPr>
                <w:rFonts w:cs="Arial"/>
                <w:b/>
                <w:sz w:val="20"/>
              </w:rPr>
              <w:t>GDS</w:t>
            </w:r>
          </w:p>
        </w:tc>
        <w:tc>
          <w:tcPr>
            <w:tcW w:w="617" w:type="dxa"/>
            <w:shd w:val="clear" w:color="auto" w:fill="auto"/>
            <w:vAlign w:val="center"/>
          </w:tcPr>
          <w:p w:rsidR="004B0554" w:rsidRPr="004B0554" w:rsidRDefault="004B0554" w:rsidP="004B0554">
            <w:pPr>
              <w:jc w:val="center"/>
              <w:rPr>
                <w:sz w:val="20"/>
              </w:rPr>
            </w:pPr>
            <w:r w:rsidRPr="004B0554">
              <w:rPr>
                <w:sz w:val="20"/>
              </w:rPr>
              <w:t>19%</w:t>
            </w:r>
          </w:p>
        </w:tc>
        <w:tc>
          <w:tcPr>
            <w:tcW w:w="784" w:type="dxa"/>
            <w:shd w:val="clear" w:color="auto" w:fill="auto"/>
            <w:vAlign w:val="center"/>
          </w:tcPr>
          <w:p w:rsidR="004B0554" w:rsidRPr="004B0554" w:rsidRDefault="00C0022D" w:rsidP="004B0554">
            <w:pPr>
              <w:jc w:val="center"/>
              <w:rPr>
                <w:sz w:val="20"/>
              </w:rPr>
            </w:pPr>
            <w:r>
              <w:rPr>
                <w:sz w:val="20"/>
              </w:rPr>
              <w:t>12</w:t>
            </w:r>
            <w:r w:rsidR="004B0554" w:rsidRPr="004B0554">
              <w:rPr>
                <w:sz w:val="20"/>
              </w:rPr>
              <w:t>%</w:t>
            </w:r>
          </w:p>
        </w:tc>
        <w:tc>
          <w:tcPr>
            <w:tcW w:w="672" w:type="dxa"/>
            <w:shd w:val="clear" w:color="auto" w:fill="auto"/>
            <w:vAlign w:val="center"/>
          </w:tcPr>
          <w:p w:rsidR="004B0554" w:rsidRPr="004B0554" w:rsidRDefault="004B0554" w:rsidP="004B0554">
            <w:pPr>
              <w:jc w:val="center"/>
              <w:rPr>
                <w:sz w:val="20"/>
              </w:rPr>
            </w:pPr>
            <w:r w:rsidRPr="004B0554">
              <w:rPr>
                <w:sz w:val="20"/>
              </w:rPr>
              <w:t>7%</w:t>
            </w:r>
          </w:p>
        </w:tc>
        <w:tc>
          <w:tcPr>
            <w:tcW w:w="784" w:type="dxa"/>
            <w:shd w:val="clear" w:color="auto" w:fill="auto"/>
            <w:vAlign w:val="center"/>
          </w:tcPr>
          <w:p w:rsidR="004B0554" w:rsidRPr="004B0554" w:rsidRDefault="00C0022D" w:rsidP="004B0554">
            <w:pPr>
              <w:jc w:val="center"/>
              <w:rPr>
                <w:sz w:val="20"/>
              </w:rPr>
            </w:pPr>
            <w:r>
              <w:rPr>
                <w:sz w:val="20"/>
              </w:rPr>
              <w:t>10</w:t>
            </w:r>
            <w:r w:rsidR="004B0554" w:rsidRPr="004B0554">
              <w:rPr>
                <w:sz w:val="20"/>
              </w:rPr>
              <w:t>%</w:t>
            </w:r>
          </w:p>
        </w:tc>
        <w:tc>
          <w:tcPr>
            <w:tcW w:w="617" w:type="dxa"/>
            <w:shd w:val="clear" w:color="auto" w:fill="auto"/>
            <w:vAlign w:val="center"/>
          </w:tcPr>
          <w:p w:rsidR="004B0554" w:rsidRPr="004B0554" w:rsidRDefault="004B0554" w:rsidP="004B0554">
            <w:pPr>
              <w:jc w:val="center"/>
              <w:rPr>
                <w:sz w:val="20"/>
              </w:rPr>
            </w:pPr>
            <w:r w:rsidRPr="004B0554">
              <w:rPr>
                <w:sz w:val="20"/>
              </w:rPr>
              <w:t>25%</w:t>
            </w:r>
          </w:p>
        </w:tc>
        <w:tc>
          <w:tcPr>
            <w:tcW w:w="784" w:type="dxa"/>
            <w:shd w:val="clear" w:color="auto" w:fill="auto"/>
            <w:vAlign w:val="center"/>
          </w:tcPr>
          <w:p w:rsidR="004B0554" w:rsidRPr="004B0554" w:rsidRDefault="00C0022D" w:rsidP="004B0554">
            <w:pPr>
              <w:jc w:val="center"/>
              <w:rPr>
                <w:sz w:val="20"/>
              </w:rPr>
            </w:pPr>
            <w:r>
              <w:rPr>
                <w:sz w:val="20"/>
              </w:rPr>
              <w:t>19</w:t>
            </w:r>
            <w:r w:rsidR="004B0554" w:rsidRPr="004B0554">
              <w:rPr>
                <w:sz w:val="20"/>
              </w:rPr>
              <w:t>%</w:t>
            </w:r>
          </w:p>
        </w:tc>
        <w:tc>
          <w:tcPr>
            <w:tcW w:w="672" w:type="dxa"/>
            <w:shd w:val="clear" w:color="auto" w:fill="auto"/>
            <w:vAlign w:val="center"/>
          </w:tcPr>
          <w:p w:rsidR="004B0554" w:rsidRPr="004B0554" w:rsidRDefault="00C0022D" w:rsidP="004B0554">
            <w:pPr>
              <w:jc w:val="center"/>
              <w:rPr>
                <w:sz w:val="20"/>
              </w:rPr>
            </w:pPr>
            <w:r>
              <w:rPr>
                <w:sz w:val="20"/>
              </w:rPr>
              <w:t>9</w:t>
            </w:r>
            <w:r w:rsidR="004B0554" w:rsidRPr="004B0554">
              <w:rPr>
                <w:sz w:val="20"/>
              </w:rPr>
              <w:t>%</w:t>
            </w:r>
          </w:p>
        </w:tc>
        <w:tc>
          <w:tcPr>
            <w:tcW w:w="589" w:type="dxa"/>
            <w:shd w:val="clear" w:color="auto" w:fill="auto"/>
            <w:vAlign w:val="center"/>
          </w:tcPr>
          <w:p w:rsidR="004B0554" w:rsidRPr="004B0554" w:rsidRDefault="004B0554" w:rsidP="004B0554">
            <w:pPr>
              <w:jc w:val="center"/>
              <w:rPr>
                <w:sz w:val="20"/>
              </w:rPr>
            </w:pPr>
            <w:r w:rsidRPr="004B0554">
              <w:rPr>
                <w:sz w:val="20"/>
              </w:rPr>
              <w:t>6.0%</w:t>
            </w:r>
          </w:p>
        </w:tc>
        <w:tc>
          <w:tcPr>
            <w:tcW w:w="700" w:type="dxa"/>
            <w:shd w:val="clear" w:color="auto" w:fill="auto"/>
            <w:vAlign w:val="bottom"/>
          </w:tcPr>
          <w:p w:rsidR="004B0554" w:rsidRPr="00C83FBA" w:rsidRDefault="00C0022D" w:rsidP="00732505">
            <w:pPr>
              <w:jc w:val="center"/>
              <w:rPr>
                <w:rFonts w:cs="Arial"/>
                <w:sz w:val="20"/>
              </w:rPr>
            </w:pPr>
            <w:r>
              <w:rPr>
                <w:rFonts w:cs="Arial"/>
                <w:sz w:val="20"/>
              </w:rPr>
              <w:t>28%</w:t>
            </w:r>
          </w:p>
        </w:tc>
        <w:tc>
          <w:tcPr>
            <w:tcW w:w="617" w:type="dxa"/>
            <w:shd w:val="clear" w:color="auto" w:fill="auto"/>
            <w:vAlign w:val="bottom"/>
          </w:tcPr>
          <w:p w:rsidR="004B0554" w:rsidRPr="00C83FBA" w:rsidRDefault="00C0022D" w:rsidP="00732505">
            <w:pPr>
              <w:jc w:val="center"/>
              <w:rPr>
                <w:rFonts w:cs="Arial"/>
                <w:sz w:val="20"/>
              </w:rPr>
            </w:pPr>
            <w:r>
              <w:rPr>
                <w:rFonts w:cs="Arial"/>
                <w:sz w:val="20"/>
              </w:rPr>
              <w:t>23%</w:t>
            </w:r>
          </w:p>
        </w:tc>
        <w:tc>
          <w:tcPr>
            <w:tcW w:w="628" w:type="dxa"/>
            <w:shd w:val="clear" w:color="auto" w:fill="auto"/>
            <w:vAlign w:val="bottom"/>
          </w:tcPr>
          <w:p w:rsidR="004B0554" w:rsidRPr="00C83FBA" w:rsidRDefault="004B0554" w:rsidP="00833D5D">
            <w:pPr>
              <w:rPr>
                <w:rFonts w:cs="Arial"/>
                <w:sz w:val="20"/>
              </w:rPr>
            </w:pPr>
            <w:r>
              <w:rPr>
                <w:rFonts w:cs="Arial"/>
                <w:sz w:val="20"/>
              </w:rPr>
              <w:t>14%</w:t>
            </w:r>
          </w:p>
        </w:tc>
        <w:tc>
          <w:tcPr>
            <w:tcW w:w="672" w:type="dxa"/>
            <w:shd w:val="clear" w:color="auto" w:fill="auto"/>
            <w:vAlign w:val="bottom"/>
          </w:tcPr>
          <w:p w:rsidR="004B0554" w:rsidRPr="00C83FBA" w:rsidRDefault="004B0554" w:rsidP="00732505">
            <w:pPr>
              <w:jc w:val="center"/>
              <w:rPr>
                <w:rFonts w:cs="Arial"/>
                <w:sz w:val="20"/>
              </w:rPr>
            </w:pPr>
            <w:r>
              <w:rPr>
                <w:rFonts w:cs="Arial"/>
                <w:sz w:val="20"/>
              </w:rPr>
              <w:t>13%</w:t>
            </w:r>
          </w:p>
        </w:tc>
      </w:tr>
      <w:tr w:rsidR="00C0022D" w:rsidRPr="009F6E86" w:rsidTr="004B0554">
        <w:trPr>
          <w:trHeight w:val="348"/>
          <w:jc w:val="center"/>
        </w:trPr>
        <w:tc>
          <w:tcPr>
            <w:tcW w:w="1005" w:type="dxa"/>
            <w:vMerge w:val="restart"/>
            <w:shd w:val="clear" w:color="auto" w:fill="auto"/>
            <w:vAlign w:val="bottom"/>
          </w:tcPr>
          <w:p w:rsidR="00833D5D" w:rsidRPr="00C83FBA" w:rsidRDefault="00833D5D" w:rsidP="00732505">
            <w:pPr>
              <w:jc w:val="center"/>
              <w:rPr>
                <w:rFonts w:cs="Arial"/>
                <w:b/>
                <w:sz w:val="20"/>
              </w:rPr>
            </w:pPr>
            <w:r w:rsidRPr="00C83FBA">
              <w:rPr>
                <w:rFonts w:cs="Arial"/>
                <w:b/>
                <w:sz w:val="20"/>
              </w:rPr>
              <w:t>GPS</w:t>
            </w:r>
          </w:p>
        </w:tc>
        <w:tc>
          <w:tcPr>
            <w:tcW w:w="650" w:type="dxa"/>
            <w:shd w:val="clear" w:color="auto" w:fill="auto"/>
            <w:vAlign w:val="bottom"/>
          </w:tcPr>
          <w:p w:rsidR="00833D5D" w:rsidRPr="00C83FBA" w:rsidRDefault="00833D5D" w:rsidP="00732505">
            <w:pPr>
              <w:jc w:val="center"/>
              <w:rPr>
                <w:rFonts w:cs="Arial"/>
                <w:b/>
                <w:sz w:val="20"/>
              </w:rPr>
            </w:pPr>
            <w:r w:rsidRPr="00C83FBA">
              <w:rPr>
                <w:rFonts w:cs="Arial"/>
                <w:b/>
                <w:sz w:val="20"/>
              </w:rPr>
              <w:t>EXS</w:t>
            </w:r>
          </w:p>
        </w:tc>
        <w:tc>
          <w:tcPr>
            <w:tcW w:w="617" w:type="dxa"/>
            <w:shd w:val="clear" w:color="auto" w:fill="auto"/>
            <w:vAlign w:val="bottom"/>
          </w:tcPr>
          <w:p w:rsidR="00833D5D" w:rsidRPr="00C83FBA" w:rsidRDefault="00833D5D" w:rsidP="00732505">
            <w:pPr>
              <w:jc w:val="center"/>
              <w:rPr>
                <w:rFonts w:cs="Arial"/>
                <w:sz w:val="20"/>
              </w:rPr>
            </w:pPr>
            <w:r w:rsidRPr="00C83FBA">
              <w:rPr>
                <w:rFonts w:cs="Arial"/>
                <w:sz w:val="20"/>
              </w:rPr>
              <w:t>72%</w:t>
            </w:r>
          </w:p>
        </w:tc>
        <w:tc>
          <w:tcPr>
            <w:tcW w:w="784" w:type="dxa"/>
            <w:shd w:val="clear" w:color="auto" w:fill="auto"/>
            <w:vAlign w:val="bottom"/>
          </w:tcPr>
          <w:p w:rsidR="00833D5D" w:rsidRPr="00C83FBA" w:rsidRDefault="00833D5D" w:rsidP="00732505">
            <w:pPr>
              <w:jc w:val="center"/>
              <w:rPr>
                <w:rFonts w:cs="Arial"/>
                <w:sz w:val="20"/>
              </w:rPr>
            </w:pPr>
            <w:r w:rsidRPr="00C83FBA">
              <w:rPr>
                <w:rFonts w:cs="Arial"/>
                <w:sz w:val="20"/>
              </w:rPr>
              <w:t>68%</w:t>
            </w:r>
          </w:p>
        </w:tc>
        <w:tc>
          <w:tcPr>
            <w:tcW w:w="672" w:type="dxa"/>
            <w:shd w:val="clear" w:color="auto" w:fill="auto"/>
            <w:vAlign w:val="bottom"/>
          </w:tcPr>
          <w:p w:rsidR="00833D5D" w:rsidRPr="00C83FBA" w:rsidRDefault="00833D5D" w:rsidP="00732505">
            <w:pPr>
              <w:jc w:val="center"/>
              <w:rPr>
                <w:rFonts w:cs="Arial"/>
                <w:sz w:val="20"/>
              </w:rPr>
            </w:pPr>
            <w:r w:rsidRPr="00C83FBA">
              <w:rPr>
                <w:rFonts w:cs="Arial"/>
                <w:sz w:val="20"/>
              </w:rPr>
              <w:t>44%</w:t>
            </w:r>
          </w:p>
        </w:tc>
        <w:tc>
          <w:tcPr>
            <w:tcW w:w="784" w:type="dxa"/>
            <w:shd w:val="clear" w:color="auto" w:fill="auto"/>
            <w:vAlign w:val="bottom"/>
          </w:tcPr>
          <w:p w:rsidR="00833D5D" w:rsidRPr="00C83FBA" w:rsidRDefault="00833D5D" w:rsidP="00732505">
            <w:pPr>
              <w:jc w:val="center"/>
              <w:rPr>
                <w:rFonts w:cs="Arial"/>
                <w:sz w:val="20"/>
              </w:rPr>
            </w:pPr>
            <w:r w:rsidRPr="00C83FBA">
              <w:rPr>
                <w:rFonts w:cs="Arial"/>
                <w:sz w:val="20"/>
              </w:rPr>
              <w:t>49%</w:t>
            </w:r>
          </w:p>
        </w:tc>
        <w:tc>
          <w:tcPr>
            <w:tcW w:w="617" w:type="dxa"/>
            <w:shd w:val="clear" w:color="auto" w:fill="auto"/>
            <w:vAlign w:val="bottom"/>
          </w:tcPr>
          <w:p w:rsidR="00833D5D" w:rsidRPr="00C83FBA" w:rsidRDefault="00833D5D" w:rsidP="00732505">
            <w:pPr>
              <w:jc w:val="center"/>
              <w:rPr>
                <w:rFonts w:cs="Arial"/>
                <w:sz w:val="20"/>
              </w:rPr>
            </w:pPr>
            <w:r w:rsidRPr="00C83FBA">
              <w:rPr>
                <w:rFonts w:cs="Arial"/>
                <w:sz w:val="20"/>
              </w:rPr>
              <w:t>77%</w:t>
            </w:r>
          </w:p>
        </w:tc>
        <w:tc>
          <w:tcPr>
            <w:tcW w:w="784" w:type="dxa"/>
            <w:shd w:val="clear" w:color="auto" w:fill="auto"/>
            <w:vAlign w:val="bottom"/>
          </w:tcPr>
          <w:p w:rsidR="00833D5D" w:rsidRPr="00C83FBA" w:rsidRDefault="00833D5D" w:rsidP="00732505">
            <w:pPr>
              <w:jc w:val="center"/>
              <w:rPr>
                <w:rFonts w:cs="Arial"/>
                <w:sz w:val="20"/>
              </w:rPr>
            </w:pPr>
            <w:r w:rsidRPr="00C83FBA">
              <w:rPr>
                <w:rFonts w:cs="Arial"/>
                <w:sz w:val="20"/>
              </w:rPr>
              <w:t>74%</w:t>
            </w:r>
          </w:p>
        </w:tc>
        <w:tc>
          <w:tcPr>
            <w:tcW w:w="672" w:type="dxa"/>
            <w:shd w:val="clear" w:color="auto" w:fill="auto"/>
            <w:vAlign w:val="bottom"/>
          </w:tcPr>
          <w:p w:rsidR="00833D5D" w:rsidRPr="00C83FBA" w:rsidRDefault="00833D5D" w:rsidP="00732505">
            <w:pPr>
              <w:jc w:val="center"/>
              <w:rPr>
                <w:rFonts w:cs="Arial"/>
                <w:sz w:val="20"/>
              </w:rPr>
            </w:pPr>
            <w:r w:rsidRPr="00C83FBA">
              <w:rPr>
                <w:rFonts w:cs="Arial"/>
                <w:sz w:val="20"/>
              </w:rPr>
              <w:t>50%</w:t>
            </w:r>
          </w:p>
        </w:tc>
        <w:tc>
          <w:tcPr>
            <w:tcW w:w="589" w:type="dxa"/>
            <w:shd w:val="clear" w:color="auto" w:fill="auto"/>
            <w:vAlign w:val="bottom"/>
          </w:tcPr>
          <w:p w:rsidR="00833D5D" w:rsidRPr="00C83FBA" w:rsidRDefault="00833D5D" w:rsidP="00732505">
            <w:pPr>
              <w:jc w:val="center"/>
              <w:rPr>
                <w:rFonts w:cs="Arial"/>
                <w:sz w:val="20"/>
              </w:rPr>
            </w:pPr>
            <w:r w:rsidRPr="00C83FBA">
              <w:rPr>
                <w:rFonts w:cs="Arial"/>
                <w:sz w:val="20"/>
              </w:rPr>
              <w:t>45%</w:t>
            </w:r>
          </w:p>
        </w:tc>
        <w:tc>
          <w:tcPr>
            <w:tcW w:w="700" w:type="dxa"/>
            <w:shd w:val="clear" w:color="auto" w:fill="auto"/>
            <w:vAlign w:val="bottom"/>
          </w:tcPr>
          <w:p w:rsidR="00833D5D" w:rsidRPr="00C83FBA" w:rsidRDefault="00833D5D" w:rsidP="00732505">
            <w:pPr>
              <w:jc w:val="center"/>
              <w:rPr>
                <w:rFonts w:cs="Arial"/>
                <w:sz w:val="20"/>
              </w:rPr>
            </w:pPr>
            <w:r w:rsidRPr="00C83FBA">
              <w:rPr>
                <w:rFonts w:cs="Arial"/>
                <w:sz w:val="20"/>
              </w:rPr>
              <w:t>78%</w:t>
            </w:r>
          </w:p>
        </w:tc>
        <w:tc>
          <w:tcPr>
            <w:tcW w:w="617" w:type="dxa"/>
            <w:shd w:val="clear" w:color="auto" w:fill="auto"/>
            <w:vAlign w:val="bottom"/>
          </w:tcPr>
          <w:p w:rsidR="00833D5D" w:rsidRPr="00C83FBA" w:rsidRDefault="00833D5D" w:rsidP="00732505">
            <w:pPr>
              <w:jc w:val="center"/>
              <w:rPr>
                <w:rFonts w:cs="Arial"/>
                <w:sz w:val="20"/>
              </w:rPr>
            </w:pPr>
            <w:r w:rsidRPr="00C83FBA">
              <w:rPr>
                <w:rFonts w:cs="Arial"/>
                <w:sz w:val="20"/>
              </w:rPr>
              <w:t>76%</w:t>
            </w:r>
          </w:p>
        </w:tc>
        <w:tc>
          <w:tcPr>
            <w:tcW w:w="628" w:type="dxa"/>
            <w:shd w:val="clear" w:color="auto" w:fill="auto"/>
            <w:vAlign w:val="bottom"/>
          </w:tcPr>
          <w:p w:rsidR="00833D5D" w:rsidRPr="00C83FBA" w:rsidRDefault="00833D5D" w:rsidP="00833D5D">
            <w:pPr>
              <w:rPr>
                <w:rFonts w:cs="Arial"/>
                <w:sz w:val="20"/>
              </w:rPr>
            </w:pPr>
            <w:r>
              <w:rPr>
                <w:rFonts w:cs="Arial"/>
                <w:sz w:val="20"/>
              </w:rPr>
              <w:t>50%</w:t>
            </w:r>
          </w:p>
        </w:tc>
        <w:tc>
          <w:tcPr>
            <w:tcW w:w="672" w:type="dxa"/>
            <w:shd w:val="clear" w:color="auto" w:fill="auto"/>
            <w:vAlign w:val="bottom"/>
          </w:tcPr>
          <w:p w:rsidR="00833D5D" w:rsidRPr="00C83FBA" w:rsidRDefault="00833D5D" w:rsidP="00732505">
            <w:pPr>
              <w:jc w:val="center"/>
              <w:rPr>
                <w:rFonts w:cs="Arial"/>
                <w:sz w:val="20"/>
              </w:rPr>
            </w:pPr>
            <w:r>
              <w:rPr>
                <w:rFonts w:cs="Arial"/>
                <w:sz w:val="20"/>
              </w:rPr>
              <w:t>48</w:t>
            </w:r>
            <w:r w:rsidRPr="00C83FBA">
              <w:rPr>
                <w:rFonts w:cs="Arial"/>
                <w:sz w:val="20"/>
              </w:rPr>
              <w:t>%</w:t>
            </w:r>
          </w:p>
        </w:tc>
      </w:tr>
      <w:tr w:rsidR="004B0554" w:rsidRPr="009F6E86" w:rsidTr="004B0554">
        <w:trPr>
          <w:trHeight w:val="348"/>
          <w:jc w:val="center"/>
        </w:trPr>
        <w:tc>
          <w:tcPr>
            <w:tcW w:w="1005" w:type="dxa"/>
            <w:vMerge/>
            <w:shd w:val="clear" w:color="auto" w:fill="auto"/>
            <w:vAlign w:val="bottom"/>
          </w:tcPr>
          <w:p w:rsidR="004B0554" w:rsidRPr="00C83FBA" w:rsidRDefault="004B0554" w:rsidP="00732505">
            <w:pPr>
              <w:jc w:val="center"/>
              <w:rPr>
                <w:rFonts w:cs="Arial"/>
                <w:b/>
                <w:sz w:val="20"/>
              </w:rPr>
            </w:pPr>
          </w:p>
        </w:tc>
        <w:tc>
          <w:tcPr>
            <w:tcW w:w="650" w:type="dxa"/>
            <w:shd w:val="clear" w:color="auto" w:fill="auto"/>
            <w:vAlign w:val="bottom"/>
          </w:tcPr>
          <w:p w:rsidR="004B0554" w:rsidRPr="00C83FBA" w:rsidRDefault="004B0554" w:rsidP="00732505">
            <w:pPr>
              <w:jc w:val="center"/>
              <w:rPr>
                <w:rFonts w:cs="Arial"/>
                <w:b/>
                <w:sz w:val="20"/>
              </w:rPr>
            </w:pPr>
            <w:r>
              <w:rPr>
                <w:rFonts w:cs="Arial"/>
                <w:b/>
                <w:sz w:val="20"/>
              </w:rPr>
              <w:t>GDS</w:t>
            </w:r>
          </w:p>
        </w:tc>
        <w:tc>
          <w:tcPr>
            <w:tcW w:w="617" w:type="dxa"/>
            <w:shd w:val="clear" w:color="auto" w:fill="auto"/>
            <w:vAlign w:val="center"/>
          </w:tcPr>
          <w:p w:rsidR="004B0554" w:rsidRPr="004B0554" w:rsidRDefault="004B0554" w:rsidP="004B0554">
            <w:pPr>
              <w:jc w:val="center"/>
              <w:rPr>
                <w:sz w:val="20"/>
              </w:rPr>
            </w:pPr>
            <w:r w:rsidRPr="004B0554">
              <w:rPr>
                <w:sz w:val="20"/>
              </w:rPr>
              <w:t>19%</w:t>
            </w:r>
          </w:p>
        </w:tc>
        <w:tc>
          <w:tcPr>
            <w:tcW w:w="784" w:type="dxa"/>
            <w:shd w:val="clear" w:color="auto" w:fill="auto"/>
            <w:vAlign w:val="center"/>
          </w:tcPr>
          <w:p w:rsidR="004B0554" w:rsidRPr="004B0554" w:rsidRDefault="00C0022D" w:rsidP="004B0554">
            <w:pPr>
              <w:jc w:val="center"/>
              <w:rPr>
                <w:sz w:val="20"/>
              </w:rPr>
            </w:pPr>
            <w:r>
              <w:rPr>
                <w:sz w:val="20"/>
              </w:rPr>
              <w:t>12</w:t>
            </w:r>
            <w:r w:rsidR="004B0554" w:rsidRPr="004B0554">
              <w:rPr>
                <w:sz w:val="20"/>
              </w:rPr>
              <w:t>%</w:t>
            </w:r>
          </w:p>
        </w:tc>
        <w:tc>
          <w:tcPr>
            <w:tcW w:w="672" w:type="dxa"/>
            <w:shd w:val="clear" w:color="auto" w:fill="auto"/>
            <w:vAlign w:val="center"/>
          </w:tcPr>
          <w:p w:rsidR="004B0554" w:rsidRPr="004B0554" w:rsidRDefault="004B0554" w:rsidP="004B0554">
            <w:pPr>
              <w:jc w:val="center"/>
              <w:rPr>
                <w:sz w:val="20"/>
              </w:rPr>
            </w:pPr>
            <w:r w:rsidRPr="004B0554">
              <w:rPr>
                <w:sz w:val="20"/>
              </w:rPr>
              <w:t>7%</w:t>
            </w:r>
          </w:p>
        </w:tc>
        <w:tc>
          <w:tcPr>
            <w:tcW w:w="784" w:type="dxa"/>
            <w:shd w:val="clear" w:color="auto" w:fill="auto"/>
            <w:vAlign w:val="center"/>
          </w:tcPr>
          <w:p w:rsidR="004B0554" w:rsidRPr="004B0554" w:rsidRDefault="00C0022D" w:rsidP="004B0554">
            <w:pPr>
              <w:jc w:val="center"/>
              <w:rPr>
                <w:sz w:val="20"/>
              </w:rPr>
            </w:pPr>
            <w:r>
              <w:rPr>
                <w:sz w:val="20"/>
              </w:rPr>
              <w:t>10</w:t>
            </w:r>
            <w:r w:rsidR="004B0554" w:rsidRPr="004B0554">
              <w:rPr>
                <w:sz w:val="20"/>
              </w:rPr>
              <w:t>%</w:t>
            </w:r>
          </w:p>
        </w:tc>
        <w:tc>
          <w:tcPr>
            <w:tcW w:w="617" w:type="dxa"/>
            <w:shd w:val="clear" w:color="auto" w:fill="auto"/>
            <w:vAlign w:val="center"/>
          </w:tcPr>
          <w:p w:rsidR="004B0554" w:rsidRPr="004B0554" w:rsidRDefault="004B0554" w:rsidP="004B0554">
            <w:pPr>
              <w:jc w:val="center"/>
              <w:rPr>
                <w:sz w:val="20"/>
              </w:rPr>
            </w:pPr>
            <w:r w:rsidRPr="004B0554">
              <w:rPr>
                <w:sz w:val="20"/>
              </w:rPr>
              <w:t>25%</w:t>
            </w:r>
          </w:p>
        </w:tc>
        <w:tc>
          <w:tcPr>
            <w:tcW w:w="784" w:type="dxa"/>
            <w:shd w:val="clear" w:color="auto" w:fill="auto"/>
            <w:vAlign w:val="center"/>
          </w:tcPr>
          <w:p w:rsidR="004B0554" w:rsidRPr="004B0554" w:rsidRDefault="00C0022D" w:rsidP="004B0554">
            <w:pPr>
              <w:jc w:val="center"/>
              <w:rPr>
                <w:sz w:val="20"/>
              </w:rPr>
            </w:pPr>
            <w:r>
              <w:rPr>
                <w:sz w:val="20"/>
              </w:rPr>
              <w:t>19</w:t>
            </w:r>
            <w:r w:rsidR="004B0554" w:rsidRPr="004B0554">
              <w:rPr>
                <w:sz w:val="20"/>
              </w:rPr>
              <w:t>%</w:t>
            </w:r>
          </w:p>
        </w:tc>
        <w:tc>
          <w:tcPr>
            <w:tcW w:w="672" w:type="dxa"/>
            <w:shd w:val="clear" w:color="auto" w:fill="auto"/>
            <w:vAlign w:val="center"/>
          </w:tcPr>
          <w:p w:rsidR="004B0554" w:rsidRPr="004B0554" w:rsidRDefault="00C0022D" w:rsidP="004B0554">
            <w:pPr>
              <w:jc w:val="center"/>
              <w:rPr>
                <w:sz w:val="20"/>
              </w:rPr>
            </w:pPr>
            <w:r>
              <w:rPr>
                <w:sz w:val="20"/>
              </w:rPr>
              <w:t>9</w:t>
            </w:r>
            <w:r w:rsidR="004B0554" w:rsidRPr="004B0554">
              <w:rPr>
                <w:sz w:val="20"/>
              </w:rPr>
              <w:t>%</w:t>
            </w:r>
          </w:p>
        </w:tc>
        <w:tc>
          <w:tcPr>
            <w:tcW w:w="589" w:type="dxa"/>
            <w:shd w:val="clear" w:color="auto" w:fill="auto"/>
            <w:vAlign w:val="center"/>
          </w:tcPr>
          <w:p w:rsidR="004B0554" w:rsidRPr="004B0554" w:rsidRDefault="004B0554" w:rsidP="004B0554">
            <w:pPr>
              <w:jc w:val="center"/>
              <w:rPr>
                <w:sz w:val="20"/>
              </w:rPr>
            </w:pPr>
            <w:r w:rsidRPr="004B0554">
              <w:rPr>
                <w:sz w:val="20"/>
              </w:rPr>
              <w:t>6.0%</w:t>
            </w:r>
          </w:p>
        </w:tc>
        <w:tc>
          <w:tcPr>
            <w:tcW w:w="700" w:type="dxa"/>
            <w:shd w:val="clear" w:color="auto" w:fill="auto"/>
            <w:vAlign w:val="bottom"/>
          </w:tcPr>
          <w:p w:rsidR="004B0554" w:rsidRPr="00C83FBA" w:rsidRDefault="00C0022D" w:rsidP="00732505">
            <w:pPr>
              <w:jc w:val="center"/>
              <w:rPr>
                <w:rFonts w:cs="Arial"/>
                <w:sz w:val="20"/>
              </w:rPr>
            </w:pPr>
            <w:r>
              <w:rPr>
                <w:rFonts w:cs="Arial"/>
                <w:sz w:val="20"/>
              </w:rPr>
              <w:t>34%</w:t>
            </w:r>
          </w:p>
        </w:tc>
        <w:tc>
          <w:tcPr>
            <w:tcW w:w="617" w:type="dxa"/>
            <w:shd w:val="clear" w:color="auto" w:fill="auto"/>
            <w:vAlign w:val="bottom"/>
          </w:tcPr>
          <w:p w:rsidR="004B0554" w:rsidRPr="00C83FBA" w:rsidRDefault="00C0022D" w:rsidP="00732505">
            <w:pPr>
              <w:jc w:val="center"/>
              <w:rPr>
                <w:rFonts w:cs="Arial"/>
                <w:sz w:val="20"/>
              </w:rPr>
            </w:pPr>
            <w:r>
              <w:rPr>
                <w:rFonts w:cs="Arial"/>
                <w:sz w:val="20"/>
              </w:rPr>
              <w:t>32%</w:t>
            </w:r>
          </w:p>
        </w:tc>
        <w:tc>
          <w:tcPr>
            <w:tcW w:w="628" w:type="dxa"/>
            <w:shd w:val="clear" w:color="auto" w:fill="auto"/>
            <w:vAlign w:val="bottom"/>
          </w:tcPr>
          <w:p w:rsidR="004B0554" w:rsidRPr="00C83FBA" w:rsidRDefault="004B0554" w:rsidP="00732505">
            <w:pPr>
              <w:jc w:val="center"/>
              <w:rPr>
                <w:rFonts w:cs="Arial"/>
                <w:sz w:val="20"/>
              </w:rPr>
            </w:pPr>
            <w:r>
              <w:rPr>
                <w:rFonts w:cs="Arial"/>
                <w:sz w:val="20"/>
              </w:rPr>
              <w:t>14%</w:t>
            </w:r>
          </w:p>
        </w:tc>
        <w:tc>
          <w:tcPr>
            <w:tcW w:w="672" w:type="dxa"/>
            <w:shd w:val="clear" w:color="auto" w:fill="auto"/>
            <w:vAlign w:val="bottom"/>
          </w:tcPr>
          <w:p w:rsidR="004B0554" w:rsidRPr="00C83FBA" w:rsidRDefault="004B0554" w:rsidP="00732505">
            <w:pPr>
              <w:jc w:val="center"/>
              <w:rPr>
                <w:rFonts w:cs="Arial"/>
                <w:sz w:val="20"/>
              </w:rPr>
            </w:pPr>
            <w:r>
              <w:rPr>
                <w:rFonts w:cs="Arial"/>
                <w:sz w:val="20"/>
              </w:rPr>
              <w:t>6.5%</w:t>
            </w:r>
          </w:p>
        </w:tc>
      </w:tr>
      <w:tr w:rsidR="00C0022D" w:rsidRPr="009F6E86" w:rsidTr="004B0554">
        <w:trPr>
          <w:trHeight w:val="336"/>
          <w:jc w:val="center"/>
        </w:trPr>
        <w:tc>
          <w:tcPr>
            <w:tcW w:w="1005" w:type="dxa"/>
            <w:vMerge w:val="restart"/>
            <w:shd w:val="clear" w:color="auto" w:fill="auto"/>
            <w:vAlign w:val="bottom"/>
          </w:tcPr>
          <w:p w:rsidR="00833D5D" w:rsidRPr="00C83FBA" w:rsidRDefault="00833D5D" w:rsidP="00732505">
            <w:pPr>
              <w:jc w:val="center"/>
              <w:rPr>
                <w:rFonts w:cs="Arial"/>
                <w:b/>
                <w:sz w:val="20"/>
              </w:rPr>
            </w:pPr>
            <w:r w:rsidRPr="00C83FBA">
              <w:rPr>
                <w:rFonts w:cs="Arial"/>
                <w:b/>
                <w:sz w:val="20"/>
              </w:rPr>
              <w:t>Maths</w:t>
            </w:r>
          </w:p>
        </w:tc>
        <w:tc>
          <w:tcPr>
            <w:tcW w:w="650" w:type="dxa"/>
            <w:shd w:val="clear" w:color="auto" w:fill="auto"/>
            <w:vAlign w:val="bottom"/>
          </w:tcPr>
          <w:p w:rsidR="00833D5D" w:rsidRPr="00C83FBA" w:rsidRDefault="00833D5D" w:rsidP="00732505">
            <w:pPr>
              <w:jc w:val="center"/>
              <w:rPr>
                <w:rFonts w:cs="Arial"/>
                <w:b/>
                <w:sz w:val="20"/>
              </w:rPr>
            </w:pPr>
            <w:r w:rsidRPr="00C83FBA">
              <w:rPr>
                <w:rFonts w:cs="Arial"/>
                <w:b/>
                <w:sz w:val="20"/>
              </w:rPr>
              <w:t>EXS</w:t>
            </w:r>
          </w:p>
        </w:tc>
        <w:tc>
          <w:tcPr>
            <w:tcW w:w="617" w:type="dxa"/>
            <w:shd w:val="clear" w:color="auto" w:fill="auto"/>
            <w:vAlign w:val="bottom"/>
          </w:tcPr>
          <w:p w:rsidR="00833D5D" w:rsidRPr="00C83FBA" w:rsidRDefault="00833D5D" w:rsidP="00732505">
            <w:pPr>
              <w:jc w:val="center"/>
              <w:rPr>
                <w:rFonts w:cs="Arial"/>
                <w:sz w:val="20"/>
              </w:rPr>
            </w:pPr>
            <w:r w:rsidRPr="00C83FBA">
              <w:rPr>
                <w:rFonts w:cs="Arial"/>
                <w:sz w:val="20"/>
              </w:rPr>
              <w:t>70%</w:t>
            </w:r>
          </w:p>
        </w:tc>
        <w:tc>
          <w:tcPr>
            <w:tcW w:w="784" w:type="dxa"/>
            <w:shd w:val="clear" w:color="auto" w:fill="auto"/>
            <w:vAlign w:val="bottom"/>
          </w:tcPr>
          <w:p w:rsidR="00833D5D" w:rsidRPr="00C83FBA" w:rsidRDefault="00833D5D" w:rsidP="00732505">
            <w:pPr>
              <w:jc w:val="center"/>
              <w:rPr>
                <w:rFonts w:cs="Arial"/>
                <w:sz w:val="20"/>
              </w:rPr>
            </w:pPr>
            <w:r w:rsidRPr="00C83FBA">
              <w:rPr>
                <w:rFonts w:cs="Arial"/>
                <w:sz w:val="20"/>
              </w:rPr>
              <w:t>65%</w:t>
            </w:r>
          </w:p>
        </w:tc>
        <w:tc>
          <w:tcPr>
            <w:tcW w:w="672" w:type="dxa"/>
            <w:shd w:val="clear" w:color="auto" w:fill="auto"/>
            <w:vAlign w:val="bottom"/>
          </w:tcPr>
          <w:p w:rsidR="00833D5D" w:rsidRPr="00C83FBA" w:rsidRDefault="00833D5D" w:rsidP="00732505">
            <w:pPr>
              <w:jc w:val="center"/>
              <w:rPr>
                <w:rFonts w:cs="Arial"/>
                <w:sz w:val="20"/>
              </w:rPr>
            </w:pPr>
            <w:r w:rsidRPr="00C83FBA">
              <w:rPr>
                <w:rFonts w:cs="Arial"/>
                <w:sz w:val="20"/>
              </w:rPr>
              <w:t>41%</w:t>
            </w:r>
          </w:p>
        </w:tc>
        <w:tc>
          <w:tcPr>
            <w:tcW w:w="784" w:type="dxa"/>
            <w:shd w:val="clear" w:color="auto" w:fill="auto"/>
            <w:vAlign w:val="bottom"/>
          </w:tcPr>
          <w:p w:rsidR="00833D5D" w:rsidRPr="00C83FBA" w:rsidRDefault="00833D5D" w:rsidP="00732505">
            <w:pPr>
              <w:jc w:val="center"/>
              <w:rPr>
                <w:rFonts w:cs="Arial"/>
                <w:sz w:val="20"/>
              </w:rPr>
            </w:pPr>
            <w:r w:rsidRPr="00C83FBA">
              <w:rPr>
                <w:rFonts w:cs="Arial"/>
                <w:sz w:val="20"/>
              </w:rPr>
              <w:t>39%</w:t>
            </w:r>
          </w:p>
        </w:tc>
        <w:tc>
          <w:tcPr>
            <w:tcW w:w="617" w:type="dxa"/>
            <w:shd w:val="clear" w:color="auto" w:fill="auto"/>
            <w:vAlign w:val="bottom"/>
          </w:tcPr>
          <w:p w:rsidR="00833D5D" w:rsidRPr="00C83FBA" w:rsidRDefault="00833D5D" w:rsidP="00732505">
            <w:pPr>
              <w:jc w:val="center"/>
              <w:rPr>
                <w:rFonts w:cs="Arial"/>
                <w:sz w:val="20"/>
              </w:rPr>
            </w:pPr>
            <w:r w:rsidRPr="00C83FBA">
              <w:rPr>
                <w:rFonts w:cs="Arial"/>
                <w:sz w:val="20"/>
              </w:rPr>
              <w:t>75%</w:t>
            </w:r>
          </w:p>
        </w:tc>
        <w:tc>
          <w:tcPr>
            <w:tcW w:w="784" w:type="dxa"/>
            <w:shd w:val="clear" w:color="auto" w:fill="auto"/>
            <w:vAlign w:val="bottom"/>
          </w:tcPr>
          <w:p w:rsidR="00833D5D" w:rsidRPr="00C83FBA" w:rsidRDefault="00833D5D" w:rsidP="00732505">
            <w:pPr>
              <w:jc w:val="center"/>
              <w:rPr>
                <w:rFonts w:cs="Arial"/>
                <w:sz w:val="20"/>
              </w:rPr>
            </w:pPr>
            <w:r w:rsidRPr="00C83FBA">
              <w:rPr>
                <w:rFonts w:cs="Arial"/>
                <w:sz w:val="20"/>
              </w:rPr>
              <w:t>72%</w:t>
            </w:r>
          </w:p>
        </w:tc>
        <w:tc>
          <w:tcPr>
            <w:tcW w:w="672" w:type="dxa"/>
            <w:shd w:val="clear" w:color="auto" w:fill="auto"/>
            <w:vAlign w:val="bottom"/>
          </w:tcPr>
          <w:p w:rsidR="00833D5D" w:rsidRPr="00C83FBA" w:rsidRDefault="00833D5D" w:rsidP="00732505">
            <w:pPr>
              <w:jc w:val="center"/>
              <w:rPr>
                <w:rFonts w:cs="Arial"/>
                <w:sz w:val="20"/>
              </w:rPr>
            </w:pPr>
            <w:r w:rsidRPr="00C83FBA">
              <w:rPr>
                <w:rFonts w:cs="Arial"/>
                <w:sz w:val="20"/>
              </w:rPr>
              <w:t>46%</w:t>
            </w:r>
          </w:p>
        </w:tc>
        <w:tc>
          <w:tcPr>
            <w:tcW w:w="589" w:type="dxa"/>
            <w:shd w:val="clear" w:color="auto" w:fill="auto"/>
            <w:vAlign w:val="bottom"/>
          </w:tcPr>
          <w:p w:rsidR="00833D5D" w:rsidRPr="00C83FBA" w:rsidRDefault="00833D5D" w:rsidP="00732505">
            <w:pPr>
              <w:jc w:val="center"/>
              <w:rPr>
                <w:rFonts w:cs="Arial"/>
                <w:sz w:val="20"/>
              </w:rPr>
            </w:pPr>
            <w:r w:rsidRPr="00C83FBA">
              <w:rPr>
                <w:rFonts w:cs="Arial"/>
                <w:sz w:val="20"/>
              </w:rPr>
              <w:t>39%</w:t>
            </w:r>
          </w:p>
        </w:tc>
        <w:tc>
          <w:tcPr>
            <w:tcW w:w="700" w:type="dxa"/>
            <w:shd w:val="clear" w:color="auto" w:fill="auto"/>
            <w:vAlign w:val="bottom"/>
          </w:tcPr>
          <w:p w:rsidR="00833D5D" w:rsidRPr="00C83FBA" w:rsidRDefault="00833D5D" w:rsidP="00732505">
            <w:pPr>
              <w:jc w:val="center"/>
              <w:rPr>
                <w:rFonts w:cs="Arial"/>
                <w:sz w:val="20"/>
              </w:rPr>
            </w:pPr>
            <w:r w:rsidRPr="00C83FBA">
              <w:rPr>
                <w:rFonts w:cs="Arial"/>
                <w:sz w:val="20"/>
              </w:rPr>
              <w:t>76%</w:t>
            </w:r>
          </w:p>
        </w:tc>
        <w:tc>
          <w:tcPr>
            <w:tcW w:w="617" w:type="dxa"/>
            <w:shd w:val="clear" w:color="auto" w:fill="auto"/>
            <w:vAlign w:val="bottom"/>
          </w:tcPr>
          <w:p w:rsidR="00833D5D" w:rsidRPr="00C83FBA" w:rsidRDefault="00833D5D" w:rsidP="00732505">
            <w:pPr>
              <w:jc w:val="center"/>
              <w:rPr>
                <w:rFonts w:cs="Arial"/>
                <w:sz w:val="20"/>
              </w:rPr>
            </w:pPr>
            <w:r w:rsidRPr="00C83FBA">
              <w:rPr>
                <w:rFonts w:cs="Arial"/>
                <w:sz w:val="20"/>
              </w:rPr>
              <w:t>73%</w:t>
            </w:r>
          </w:p>
        </w:tc>
        <w:tc>
          <w:tcPr>
            <w:tcW w:w="628" w:type="dxa"/>
            <w:shd w:val="clear" w:color="auto" w:fill="auto"/>
            <w:vAlign w:val="bottom"/>
          </w:tcPr>
          <w:p w:rsidR="00833D5D" w:rsidRPr="00C83FBA" w:rsidRDefault="00833D5D" w:rsidP="00732505">
            <w:pPr>
              <w:jc w:val="center"/>
              <w:rPr>
                <w:rFonts w:cs="Arial"/>
                <w:sz w:val="20"/>
              </w:rPr>
            </w:pPr>
            <w:r>
              <w:rPr>
                <w:rFonts w:cs="Arial"/>
                <w:sz w:val="20"/>
              </w:rPr>
              <w:t>47%</w:t>
            </w:r>
          </w:p>
        </w:tc>
        <w:tc>
          <w:tcPr>
            <w:tcW w:w="672" w:type="dxa"/>
            <w:shd w:val="clear" w:color="auto" w:fill="auto"/>
            <w:vAlign w:val="bottom"/>
          </w:tcPr>
          <w:p w:rsidR="00833D5D" w:rsidRPr="00C83FBA" w:rsidRDefault="00833D5D" w:rsidP="00732505">
            <w:pPr>
              <w:jc w:val="center"/>
              <w:rPr>
                <w:rFonts w:cs="Arial"/>
                <w:sz w:val="20"/>
              </w:rPr>
            </w:pPr>
            <w:r>
              <w:rPr>
                <w:rFonts w:cs="Arial"/>
                <w:sz w:val="20"/>
              </w:rPr>
              <w:t>48</w:t>
            </w:r>
            <w:r w:rsidRPr="00C83FBA">
              <w:rPr>
                <w:rFonts w:cs="Arial"/>
                <w:sz w:val="20"/>
              </w:rPr>
              <w:t>%</w:t>
            </w:r>
          </w:p>
        </w:tc>
      </w:tr>
      <w:tr w:rsidR="004B0554" w:rsidRPr="009F6E86" w:rsidTr="004B0554">
        <w:trPr>
          <w:trHeight w:val="336"/>
          <w:jc w:val="center"/>
        </w:trPr>
        <w:tc>
          <w:tcPr>
            <w:tcW w:w="1005" w:type="dxa"/>
            <w:vMerge/>
            <w:shd w:val="clear" w:color="auto" w:fill="auto"/>
            <w:vAlign w:val="bottom"/>
          </w:tcPr>
          <w:p w:rsidR="004B0554" w:rsidRPr="00C83FBA" w:rsidRDefault="004B0554" w:rsidP="00732505">
            <w:pPr>
              <w:jc w:val="center"/>
              <w:rPr>
                <w:rFonts w:cs="Arial"/>
                <w:b/>
                <w:sz w:val="20"/>
              </w:rPr>
            </w:pPr>
          </w:p>
        </w:tc>
        <w:tc>
          <w:tcPr>
            <w:tcW w:w="650" w:type="dxa"/>
            <w:shd w:val="clear" w:color="auto" w:fill="auto"/>
            <w:vAlign w:val="bottom"/>
          </w:tcPr>
          <w:p w:rsidR="004B0554" w:rsidRPr="00C83FBA" w:rsidRDefault="004B0554" w:rsidP="00732505">
            <w:pPr>
              <w:jc w:val="center"/>
              <w:rPr>
                <w:rFonts w:cs="Arial"/>
                <w:b/>
                <w:sz w:val="20"/>
              </w:rPr>
            </w:pPr>
            <w:r>
              <w:rPr>
                <w:rFonts w:cs="Arial"/>
                <w:b/>
                <w:sz w:val="20"/>
              </w:rPr>
              <w:t>GDS</w:t>
            </w:r>
          </w:p>
        </w:tc>
        <w:tc>
          <w:tcPr>
            <w:tcW w:w="617" w:type="dxa"/>
            <w:shd w:val="clear" w:color="auto" w:fill="auto"/>
            <w:vAlign w:val="center"/>
          </w:tcPr>
          <w:p w:rsidR="004B0554" w:rsidRPr="004B0554" w:rsidRDefault="004B0554" w:rsidP="004B0554">
            <w:pPr>
              <w:jc w:val="center"/>
              <w:rPr>
                <w:sz w:val="20"/>
              </w:rPr>
            </w:pPr>
            <w:r w:rsidRPr="004B0554">
              <w:rPr>
                <w:sz w:val="20"/>
              </w:rPr>
              <w:t>17%</w:t>
            </w:r>
          </w:p>
        </w:tc>
        <w:tc>
          <w:tcPr>
            <w:tcW w:w="784" w:type="dxa"/>
            <w:shd w:val="clear" w:color="auto" w:fill="auto"/>
            <w:vAlign w:val="center"/>
          </w:tcPr>
          <w:p w:rsidR="004B0554" w:rsidRPr="004B0554" w:rsidRDefault="004B0554" w:rsidP="00C0022D">
            <w:pPr>
              <w:jc w:val="center"/>
              <w:rPr>
                <w:sz w:val="20"/>
              </w:rPr>
            </w:pPr>
            <w:r w:rsidRPr="004B0554">
              <w:rPr>
                <w:sz w:val="20"/>
              </w:rPr>
              <w:t>1</w:t>
            </w:r>
            <w:r w:rsidR="00C0022D">
              <w:rPr>
                <w:sz w:val="20"/>
              </w:rPr>
              <w:t>3</w:t>
            </w:r>
            <w:r w:rsidRPr="004B0554">
              <w:rPr>
                <w:sz w:val="20"/>
              </w:rPr>
              <w:t>%</w:t>
            </w:r>
          </w:p>
        </w:tc>
        <w:tc>
          <w:tcPr>
            <w:tcW w:w="672" w:type="dxa"/>
            <w:shd w:val="clear" w:color="auto" w:fill="auto"/>
            <w:vAlign w:val="center"/>
          </w:tcPr>
          <w:p w:rsidR="004B0554" w:rsidRPr="004B0554" w:rsidRDefault="00C0022D" w:rsidP="004B0554">
            <w:pPr>
              <w:jc w:val="center"/>
              <w:rPr>
                <w:sz w:val="20"/>
              </w:rPr>
            </w:pPr>
            <w:r>
              <w:rPr>
                <w:sz w:val="20"/>
              </w:rPr>
              <w:t>4</w:t>
            </w:r>
            <w:r w:rsidR="004B0554" w:rsidRPr="004B0554">
              <w:rPr>
                <w:sz w:val="20"/>
              </w:rPr>
              <w:t>%</w:t>
            </w:r>
          </w:p>
        </w:tc>
        <w:tc>
          <w:tcPr>
            <w:tcW w:w="784" w:type="dxa"/>
            <w:shd w:val="clear" w:color="auto" w:fill="auto"/>
            <w:vAlign w:val="center"/>
          </w:tcPr>
          <w:p w:rsidR="004B0554" w:rsidRPr="004B0554" w:rsidRDefault="00C0022D" w:rsidP="004B0554">
            <w:pPr>
              <w:jc w:val="center"/>
              <w:rPr>
                <w:sz w:val="20"/>
              </w:rPr>
            </w:pPr>
            <w:r>
              <w:rPr>
                <w:sz w:val="20"/>
              </w:rPr>
              <w:t>8</w:t>
            </w:r>
            <w:r w:rsidR="004B0554" w:rsidRPr="004B0554">
              <w:rPr>
                <w:sz w:val="20"/>
              </w:rPr>
              <w:t>%</w:t>
            </w:r>
          </w:p>
        </w:tc>
        <w:tc>
          <w:tcPr>
            <w:tcW w:w="617" w:type="dxa"/>
            <w:shd w:val="clear" w:color="auto" w:fill="auto"/>
            <w:vAlign w:val="center"/>
          </w:tcPr>
          <w:p w:rsidR="004B0554" w:rsidRPr="004B0554" w:rsidRDefault="004B0554" w:rsidP="004B0554">
            <w:pPr>
              <w:jc w:val="center"/>
              <w:rPr>
                <w:sz w:val="20"/>
              </w:rPr>
            </w:pPr>
            <w:r w:rsidRPr="004B0554">
              <w:rPr>
                <w:sz w:val="20"/>
              </w:rPr>
              <w:t>23%</w:t>
            </w:r>
          </w:p>
        </w:tc>
        <w:tc>
          <w:tcPr>
            <w:tcW w:w="784" w:type="dxa"/>
            <w:shd w:val="clear" w:color="auto" w:fill="auto"/>
            <w:vAlign w:val="center"/>
          </w:tcPr>
          <w:p w:rsidR="004B0554" w:rsidRPr="004B0554" w:rsidRDefault="00C0022D" w:rsidP="004B0554">
            <w:pPr>
              <w:jc w:val="center"/>
              <w:rPr>
                <w:sz w:val="20"/>
              </w:rPr>
            </w:pPr>
            <w:r>
              <w:rPr>
                <w:sz w:val="20"/>
              </w:rPr>
              <w:t>19</w:t>
            </w:r>
            <w:r w:rsidR="004B0554" w:rsidRPr="004B0554">
              <w:rPr>
                <w:sz w:val="20"/>
              </w:rPr>
              <w:t>%</w:t>
            </w:r>
          </w:p>
        </w:tc>
        <w:tc>
          <w:tcPr>
            <w:tcW w:w="672" w:type="dxa"/>
            <w:shd w:val="clear" w:color="auto" w:fill="auto"/>
            <w:vAlign w:val="center"/>
          </w:tcPr>
          <w:p w:rsidR="004B0554" w:rsidRPr="004B0554" w:rsidRDefault="00C0022D" w:rsidP="004B0554">
            <w:pPr>
              <w:jc w:val="center"/>
              <w:rPr>
                <w:sz w:val="20"/>
              </w:rPr>
            </w:pPr>
            <w:r>
              <w:rPr>
                <w:sz w:val="20"/>
              </w:rPr>
              <w:t>7</w:t>
            </w:r>
            <w:r w:rsidR="004B0554" w:rsidRPr="004B0554">
              <w:rPr>
                <w:sz w:val="20"/>
              </w:rPr>
              <w:t>%</w:t>
            </w:r>
          </w:p>
        </w:tc>
        <w:tc>
          <w:tcPr>
            <w:tcW w:w="589" w:type="dxa"/>
            <w:shd w:val="clear" w:color="auto" w:fill="auto"/>
            <w:vAlign w:val="center"/>
          </w:tcPr>
          <w:p w:rsidR="004B0554" w:rsidRPr="004B0554" w:rsidRDefault="004B0554" w:rsidP="004B0554">
            <w:pPr>
              <w:jc w:val="center"/>
              <w:rPr>
                <w:sz w:val="20"/>
              </w:rPr>
            </w:pPr>
            <w:r w:rsidRPr="004B0554">
              <w:rPr>
                <w:sz w:val="20"/>
              </w:rPr>
              <w:t>6.0%</w:t>
            </w:r>
          </w:p>
        </w:tc>
        <w:tc>
          <w:tcPr>
            <w:tcW w:w="700" w:type="dxa"/>
            <w:shd w:val="clear" w:color="auto" w:fill="auto"/>
            <w:vAlign w:val="bottom"/>
          </w:tcPr>
          <w:p w:rsidR="004B0554" w:rsidRPr="00C83FBA" w:rsidRDefault="00C0022D" w:rsidP="00732505">
            <w:pPr>
              <w:jc w:val="center"/>
              <w:rPr>
                <w:rFonts w:cs="Arial"/>
                <w:sz w:val="20"/>
              </w:rPr>
            </w:pPr>
            <w:r>
              <w:rPr>
                <w:rFonts w:cs="Arial"/>
                <w:sz w:val="20"/>
              </w:rPr>
              <w:t>24%</w:t>
            </w:r>
          </w:p>
        </w:tc>
        <w:tc>
          <w:tcPr>
            <w:tcW w:w="617" w:type="dxa"/>
            <w:shd w:val="clear" w:color="auto" w:fill="auto"/>
            <w:vAlign w:val="bottom"/>
          </w:tcPr>
          <w:p w:rsidR="004B0554" w:rsidRPr="00C83FBA" w:rsidRDefault="00C0022D" w:rsidP="00732505">
            <w:pPr>
              <w:jc w:val="center"/>
              <w:rPr>
                <w:rFonts w:cs="Arial"/>
                <w:sz w:val="20"/>
              </w:rPr>
            </w:pPr>
            <w:r>
              <w:rPr>
                <w:rFonts w:cs="Arial"/>
                <w:sz w:val="20"/>
              </w:rPr>
              <w:t>22%</w:t>
            </w:r>
          </w:p>
        </w:tc>
        <w:tc>
          <w:tcPr>
            <w:tcW w:w="628" w:type="dxa"/>
            <w:shd w:val="clear" w:color="auto" w:fill="auto"/>
            <w:vAlign w:val="bottom"/>
          </w:tcPr>
          <w:p w:rsidR="004B0554" w:rsidRPr="00C83FBA" w:rsidRDefault="004B0554" w:rsidP="00732505">
            <w:pPr>
              <w:jc w:val="center"/>
              <w:rPr>
                <w:rFonts w:cs="Arial"/>
                <w:sz w:val="20"/>
              </w:rPr>
            </w:pPr>
            <w:r>
              <w:rPr>
                <w:rFonts w:cs="Arial"/>
                <w:sz w:val="20"/>
              </w:rPr>
              <w:t>8%</w:t>
            </w:r>
          </w:p>
        </w:tc>
        <w:tc>
          <w:tcPr>
            <w:tcW w:w="672" w:type="dxa"/>
            <w:shd w:val="clear" w:color="auto" w:fill="auto"/>
            <w:vAlign w:val="bottom"/>
          </w:tcPr>
          <w:p w:rsidR="004B0554" w:rsidRPr="00C83FBA" w:rsidRDefault="004B0554" w:rsidP="00732505">
            <w:pPr>
              <w:jc w:val="center"/>
              <w:rPr>
                <w:rFonts w:cs="Arial"/>
                <w:sz w:val="20"/>
              </w:rPr>
            </w:pPr>
            <w:r>
              <w:rPr>
                <w:rFonts w:cs="Arial"/>
                <w:sz w:val="20"/>
              </w:rPr>
              <w:t>4%</w:t>
            </w:r>
          </w:p>
        </w:tc>
      </w:tr>
      <w:tr w:rsidR="00C0022D" w:rsidRPr="009F6E86" w:rsidTr="004B0554">
        <w:trPr>
          <w:trHeight w:val="348"/>
          <w:jc w:val="center"/>
        </w:trPr>
        <w:tc>
          <w:tcPr>
            <w:tcW w:w="1005" w:type="dxa"/>
            <w:vMerge w:val="restart"/>
            <w:shd w:val="clear" w:color="auto" w:fill="auto"/>
            <w:vAlign w:val="bottom"/>
          </w:tcPr>
          <w:p w:rsidR="00833D5D" w:rsidRPr="00C83FBA" w:rsidRDefault="00833D5D" w:rsidP="00732505">
            <w:pPr>
              <w:jc w:val="center"/>
              <w:rPr>
                <w:rFonts w:cs="Arial"/>
                <w:b/>
                <w:sz w:val="20"/>
              </w:rPr>
            </w:pPr>
            <w:r w:rsidRPr="00C83FBA">
              <w:rPr>
                <w:rFonts w:cs="Arial"/>
                <w:b/>
                <w:sz w:val="20"/>
              </w:rPr>
              <w:t>Writing</w:t>
            </w:r>
          </w:p>
        </w:tc>
        <w:tc>
          <w:tcPr>
            <w:tcW w:w="650" w:type="dxa"/>
            <w:shd w:val="clear" w:color="auto" w:fill="auto"/>
            <w:vAlign w:val="bottom"/>
          </w:tcPr>
          <w:p w:rsidR="00833D5D" w:rsidRPr="00C83FBA" w:rsidRDefault="00833D5D" w:rsidP="00732505">
            <w:pPr>
              <w:jc w:val="center"/>
              <w:rPr>
                <w:rFonts w:cs="Arial"/>
                <w:b/>
                <w:sz w:val="20"/>
              </w:rPr>
            </w:pPr>
            <w:r w:rsidRPr="00C83FBA">
              <w:rPr>
                <w:rFonts w:cs="Arial"/>
                <w:b/>
                <w:sz w:val="20"/>
              </w:rPr>
              <w:t>EXS</w:t>
            </w:r>
          </w:p>
        </w:tc>
        <w:tc>
          <w:tcPr>
            <w:tcW w:w="617" w:type="dxa"/>
            <w:shd w:val="clear" w:color="auto" w:fill="auto"/>
            <w:vAlign w:val="bottom"/>
          </w:tcPr>
          <w:p w:rsidR="00833D5D" w:rsidRPr="00C83FBA" w:rsidRDefault="00833D5D" w:rsidP="00732505">
            <w:pPr>
              <w:jc w:val="center"/>
              <w:rPr>
                <w:rFonts w:cs="Arial"/>
                <w:sz w:val="20"/>
              </w:rPr>
            </w:pPr>
            <w:r w:rsidRPr="00C83FBA">
              <w:rPr>
                <w:rFonts w:cs="Arial"/>
                <w:sz w:val="20"/>
              </w:rPr>
              <w:t>74%</w:t>
            </w:r>
          </w:p>
        </w:tc>
        <w:tc>
          <w:tcPr>
            <w:tcW w:w="784" w:type="dxa"/>
            <w:shd w:val="clear" w:color="auto" w:fill="auto"/>
            <w:vAlign w:val="bottom"/>
          </w:tcPr>
          <w:p w:rsidR="00833D5D" w:rsidRPr="00C83FBA" w:rsidRDefault="00833D5D" w:rsidP="00732505">
            <w:pPr>
              <w:jc w:val="center"/>
              <w:rPr>
                <w:rFonts w:cs="Arial"/>
                <w:sz w:val="20"/>
              </w:rPr>
            </w:pPr>
            <w:r w:rsidRPr="00C83FBA">
              <w:rPr>
                <w:rFonts w:cs="Arial"/>
                <w:sz w:val="20"/>
              </w:rPr>
              <w:t>74%</w:t>
            </w:r>
          </w:p>
        </w:tc>
        <w:tc>
          <w:tcPr>
            <w:tcW w:w="672" w:type="dxa"/>
            <w:shd w:val="clear" w:color="auto" w:fill="auto"/>
            <w:vAlign w:val="bottom"/>
          </w:tcPr>
          <w:p w:rsidR="00833D5D" w:rsidRPr="00C83FBA" w:rsidRDefault="00833D5D" w:rsidP="00732505">
            <w:pPr>
              <w:jc w:val="center"/>
              <w:rPr>
                <w:rFonts w:cs="Arial"/>
                <w:sz w:val="20"/>
              </w:rPr>
            </w:pPr>
            <w:r w:rsidRPr="00C83FBA">
              <w:rPr>
                <w:rFonts w:cs="Arial"/>
                <w:sz w:val="20"/>
              </w:rPr>
              <w:t>46%</w:t>
            </w:r>
          </w:p>
        </w:tc>
        <w:tc>
          <w:tcPr>
            <w:tcW w:w="784" w:type="dxa"/>
            <w:shd w:val="clear" w:color="auto" w:fill="auto"/>
            <w:vAlign w:val="bottom"/>
          </w:tcPr>
          <w:p w:rsidR="00833D5D" w:rsidRPr="00C83FBA" w:rsidRDefault="00833D5D" w:rsidP="00732505">
            <w:pPr>
              <w:jc w:val="center"/>
              <w:rPr>
                <w:rFonts w:cs="Arial"/>
                <w:sz w:val="20"/>
              </w:rPr>
            </w:pPr>
            <w:r w:rsidRPr="00C83FBA">
              <w:rPr>
                <w:rFonts w:cs="Arial"/>
                <w:sz w:val="20"/>
              </w:rPr>
              <w:t>45%</w:t>
            </w:r>
          </w:p>
        </w:tc>
        <w:tc>
          <w:tcPr>
            <w:tcW w:w="617" w:type="dxa"/>
            <w:shd w:val="clear" w:color="auto" w:fill="auto"/>
            <w:vAlign w:val="bottom"/>
          </w:tcPr>
          <w:p w:rsidR="00833D5D" w:rsidRPr="00C83FBA" w:rsidRDefault="00833D5D" w:rsidP="00732505">
            <w:pPr>
              <w:jc w:val="center"/>
              <w:rPr>
                <w:rFonts w:cs="Arial"/>
                <w:sz w:val="20"/>
              </w:rPr>
            </w:pPr>
            <w:r w:rsidRPr="00C83FBA">
              <w:rPr>
                <w:rFonts w:cs="Arial"/>
                <w:sz w:val="20"/>
              </w:rPr>
              <w:t>76%</w:t>
            </w:r>
          </w:p>
        </w:tc>
        <w:tc>
          <w:tcPr>
            <w:tcW w:w="784" w:type="dxa"/>
            <w:shd w:val="clear" w:color="auto" w:fill="auto"/>
            <w:vAlign w:val="bottom"/>
          </w:tcPr>
          <w:p w:rsidR="00833D5D" w:rsidRPr="00C83FBA" w:rsidRDefault="00833D5D" w:rsidP="00732505">
            <w:pPr>
              <w:jc w:val="center"/>
              <w:rPr>
                <w:rFonts w:cs="Arial"/>
                <w:sz w:val="20"/>
              </w:rPr>
            </w:pPr>
            <w:r w:rsidRPr="00C83FBA">
              <w:rPr>
                <w:rFonts w:cs="Arial"/>
                <w:sz w:val="20"/>
              </w:rPr>
              <w:t>74%</w:t>
            </w:r>
          </w:p>
        </w:tc>
        <w:tc>
          <w:tcPr>
            <w:tcW w:w="672" w:type="dxa"/>
            <w:shd w:val="clear" w:color="auto" w:fill="auto"/>
            <w:vAlign w:val="bottom"/>
          </w:tcPr>
          <w:p w:rsidR="00833D5D" w:rsidRPr="00C83FBA" w:rsidRDefault="00833D5D" w:rsidP="00732505">
            <w:pPr>
              <w:jc w:val="center"/>
              <w:rPr>
                <w:rFonts w:cs="Arial"/>
                <w:sz w:val="20"/>
              </w:rPr>
            </w:pPr>
            <w:r w:rsidRPr="00C83FBA">
              <w:rPr>
                <w:rFonts w:cs="Arial"/>
                <w:sz w:val="20"/>
              </w:rPr>
              <w:t>48%</w:t>
            </w:r>
          </w:p>
        </w:tc>
        <w:tc>
          <w:tcPr>
            <w:tcW w:w="589" w:type="dxa"/>
            <w:shd w:val="clear" w:color="auto" w:fill="auto"/>
            <w:vAlign w:val="bottom"/>
          </w:tcPr>
          <w:p w:rsidR="00833D5D" w:rsidRPr="00C83FBA" w:rsidRDefault="00833D5D" w:rsidP="00732505">
            <w:pPr>
              <w:jc w:val="center"/>
              <w:rPr>
                <w:rFonts w:cs="Arial"/>
                <w:sz w:val="20"/>
              </w:rPr>
            </w:pPr>
            <w:r w:rsidRPr="00C83FBA">
              <w:rPr>
                <w:rFonts w:cs="Arial"/>
                <w:sz w:val="20"/>
              </w:rPr>
              <w:t>36%</w:t>
            </w:r>
          </w:p>
        </w:tc>
        <w:tc>
          <w:tcPr>
            <w:tcW w:w="700" w:type="dxa"/>
            <w:shd w:val="clear" w:color="auto" w:fill="auto"/>
            <w:vAlign w:val="bottom"/>
          </w:tcPr>
          <w:p w:rsidR="00833D5D" w:rsidRPr="00C83FBA" w:rsidRDefault="00833D5D" w:rsidP="00732505">
            <w:pPr>
              <w:jc w:val="center"/>
              <w:rPr>
                <w:rFonts w:cs="Arial"/>
                <w:sz w:val="20"/>
              </w:rPr>
            </w:pPr>
            <w:r w:rsidRPr="00C83FBA">
              <w:rPr>
                <w:rFonts w:cs="Arial"/>
                <w:sz w:val="20"/>
              </w:rPr>
              <w:t>78%</w:t>
            </w:r>
          </w:p>
        </w:tc>
        <w:tc>
          <w:tcPr>
            <w:tcW w:w="617" w:type="dxa"/>
            <w:shd w:val="clear" w:color="auto" w:fill="auto"/>
            <w:vAlign w:val="bottom"/>
          </w:tcPr>
          <w:p w:rsidR="00833D5D" w:rsidRPr="00C83FBA" w:rsidRDefault="00833D5D" w:rsidP="00732505">
            <w:pPr>
              <w:jc w:val="center"/>
              <w:rPr>
                <w:rFonts w:cs="Arial"/>
                <w:sz w:val="20"/>
              </w:rPr>
            </w:pPr>
            <w:r w:rsidRPr="00C83FBA">
              <w:rPr>
                <w:rFonts w:cs="Arial"/>
                <w:sz w:val="20"/>
              </w:rPr>
              <w:t>75%</w:t>
            </w:r>
          </w:p>
        </w:tc>
        <w:tc>
          <w:tcPr>
            <w:tcW w:w="628" w:type="dxa"/>
            <w:shd w:val="clear" w:color="auto" w:fill="auto"/>
            <w:vAlign w:val="bottom"/>
          </w:tcPr>
          <w:p w:rsidR="00833D5D" w:rsidRPr="00C83FBA" w:rsidRDefault="00BB14F1" w:rsidP="00732505">
            <w:pPr>
              <w:jc w:val="center"/>
              <w:rPr>
                <w:rFonts w:cs="Arial"/>
                <w:sz w:val="20"/>
              </w:rPr>
            </w:pPr>
            <w:r>
              <w:rPr>
                <w:rFonts w:cs="Arial"/>
                <w:sz w:val="20"/>
              </w:rPr>
              <w:t>50%</w:t>
            </w:r>
          </w:p>
        </w:tc>
        <w:tc>
          <w:tcPr>
            <w:tcW w:w="672" w:type="dxa"/>
            <w:shd w:val="clear" w:color="auto" w:fill="auto"/>
            <w:vAlign w:val="bottom"/>
          </w:tcPr>
          <w:p w:rsidR="00833D5D" w:rsidRPr="00C83FBA" w:rsidRDefault="00BB14F1" w:rsidP="00732505">
            <w:pPr>
              <w:jc w:val="center"/>
              <w:rPr>
                <w:rFonts w:cs="Arial"/>
                <w:sz w:val="20"/>
              </w:rPr>
            </w:pPr>
            <w:r>
              <w:rPr>
                <w:rFonts w:cs="Arial"/>
                <w:sz w:val="20"/>
              </w:rPr>
              <w:t>41</w:t>
            </w:r>
            <w:r w:rsidR="00833D5D" w:rsidRPr="00C83FBA">
              <w:rPr>
                <w:rFonts w:cs="Arial"/>
                <w:sz w:val="20"/>
              </w:rPr>
              <w:t>%</w:t>
            </w:r>
          </w:p>
        </w:tc>
      </w:tr>
      <w:tr w:rsidR="004B0554" w:rsidRPr="009F6E86" w:rsidTr="004B0554">
        <w:trPr>
          <w:trHeight w:val="348"/>
          <w:jc w:val="center"/>
        </w:trPr>
        <w:tc>
          <w:tcPr>
            <w:tcW w:w="1005" w:type="dxa"/>
            <w:vMerge/>
            <w:shd w:val="clear" w:color="auto" w:fill="auto"/>
            <w:vAlign w:val="bottom"/>
          </w:tcPr>
          <w:p w:rsidR="004B0554" w:rsidRPr="00C83FBA" w:rsidRDefault="004B0554" w:rsidP="00732505">
            <w:pPr>
              <w:jc w:val="center"/>
              <w:rPr>
                <w:rFonts w:cs="Arial"/>
                <w:b/>
                <w:sz w:val="20"/>
              </w:rPr>
            </w:pPr>
          </w:p>
        </w:tc>
        <w:tc>
          <w:tcPr>
            <w:tcW w:w="650" w:type="dxa"/>
            <w:shd w:val="clear" w:color="auto" w:fill="auto"/>
            <w:vAlign w:val="bottom"/>
          </w:tcPr>
          <w:p w:rsidR="004B0554" w:rsidRPr="00C83FBA" w:rsidRDefault="004B0554" w:rsidP="00732505">
            <w:pPr>
              <w:jc w:val="center"/>
              <w:rPr>
                <w:rFonts w:cs="Arial"/>
                <w:b/>
                <w:sz w:val="20"/>
              </w:rPr>
            </w:pPr>
            <w:r>
              <w:rPr>
                <w:rFonts w:cs="Arial"/>
                <w:b/>
                <w:sz w:val="20"/>
              </w:rPr>
              <w:t>GDS</w:t>
            </w:r>
          </w:p>
        </w:tc>
        <w:tc>
          <w:tcPr>
            <w:tcW w:w="617" w:type="dxa"/>
            <w:shd w:val="clear" w:color="auto" w:fill="auto"/>
            <w:vAlign w:val="center"/>
          </w:tcPr>
          <w:p w:rsidR="004B0554" w:rsidRPr="004B0554" w:rsidRDefault="004B0554" w:rsidP="004B0554">
            <w:pPr>
              <w:jc w:val="center"/>
              <w:rPr>
                <w:sz w:val="20"/>
              </w:rPr>
            </w:pPr>
            <w:r w:rsidRPr="004B0554">
              <w:rPr>
                <w:sz w:val="20"/>
              </w:rPr>
              <w:t>17%</w:t>
            </w:r>
          </w:p>
        </w:tc>
        <w:tc>
          <w:tcPr>
            <w:tcW w:w="784" w:type="dxa"/>
            <w:shd w:val="clear" w:color="auto" w:fill="auto"/>
            <w:vAlign w:val="center"/>
          </w:tcPr>
          <w:p w:rsidR="004B0554" w:rsidRPr="004B0554" w:rsidRDefault="00C0022D" w:rsidP="004B0554">
            <w:pPr>
              <w:jc w:val="center"/>
              <w:rPr>
                <w:sz w:val="20"/>
              </w:rPr>
            </w:pPr>
            <w:r>
              <w:rPr>
                <w:sz w:val="20"/>
              </w:rPr>
              <w:t>13</w:t>
            </w:r>
            <w:r w:rsidR="004B0554" w:rsidRPr="004B0554">
              <w:rPr>
                <w:sz w:val="20"/>
              </w:rPr>
              <w:t>%</w:t>
            </w:r>
          </w:p>
        </w:tc>
        <w:tc>
          <w:tcPr>
            <w:tcW w:w="672" w:type="dxa"/>
            <w:shd w:val="clear" w:color="auto" w:fill="auto"/>
            <w:vAlign w:val="center"/>
          </w:tcPr>
          <w:p w:rsidR="004B0554" w:rsidRPr="004B0554" w:rsidRDefault="00C0022D" w:rsidP="004B0554">
            <w:pPr>
              <w:jc w:val="center"/>
              <w:rPr>
                <w:sz w:val="20"/>
              </w:rPr>
            </w:pPr>
            <w:r>
              <w:rPr>
                <w:sz w:val="20"/>
              </w:rPr>
              <w:t>3</w:t>
            </w:r>
            <w:r w:rsidR="004B0554" w:rsidRPr="004B0554">
              <w:rPr>
                <w:sz w:val="20"/>
              </w:rPr>
              <w:t>%</w:t>
            </w:r>
          </w:p>
        </w:tc>
        <w:tc>
          <w:tcPr>
            <w:tcW w:w="784" w:type="dxa"/>
            <w:shd w:val="clear" w:color="auto" w:fill="auto"/>
            <w:vAlign w:val="center"/>
          </w:tcPr>
          <w:p w:rsidR="004B0554" w:rsidRPr="004B0554" w:rsidRDefault="00C0022D" w:rsidP="004B0554">
            <w:pPr>
              <w:jc w:val="center"/>
              <w:rPr>
                <w:sz w:val="20"/>
              </w:rPr>
            </w:pPr>
            <w:r>
              <w:rPr>
                <w:sz w:val="20"/>
              </w:rPr>
              <w:t>2</w:t>
            </w:r>
            <w:r w:rsidR="004B0554" w:rsidRPr="004B0554">
              <w:rPr>
                <w:sz w:val="20"/>
              </w:rPr>
              <w:t>%</w:t>
            </w:r>
          </w:p>
        </w:tc>
        <w:tc>
          <w:tcPr>
            <w:tcW w:w="617" w:type="dxa"/>
            <w:shd w:val="clear" w:color="auto" w:fill="auto"/>
            <w:vAlign w:val="center"/>
          </w:tcPr>
          <w:p w:rsidR="004B0554" w:rsidRPr="004B0554" w:rsidRDefault="004B0554" w:rsidP="004B0554">
            <w:pPr>
              <w:jc w:val="center"/>
              <w:rPr>
                <w:sz w:val="20"/>
              </w:rPr>
            </w:pPr>
            <w:r w:rsidRPr="004B0554">
              <w:rPr>
                <w:sz w:val="20"/>
              </w:rPr>
              <w:t>18%</w:t>
            </w:r>
          </w:p>
        </w:tc>
        <w:tc>
          <w:tcPr>
            <w:tcW w:w="784" w:type="dxa"/>
            <w:shd w:val="clear" w:color="auto" w:fill="auto"/>
            <w:vAlign w:val="center"/>
          </w:tcPr>
          <w:p w:rsidR="004B0554" w:rsidRPr="004B0554" w:rsidRDefault="00C0022D" w:rsidP="004B0554">
            <w:pPr>
              <w:jc w:val="center"/>
              <w:rPr>
                <w:sz w:val="20"/>
              </w:rPr>
            </w:pPr>
            <w:r>
              <w:rPr>
                <w:sz w:val="20"/>
              </w:rPr>
              <w:t>15</w:t>
            </w:r>
            <w:r w:rsidR="004B0554" w:rsidRPr="004B0554">
              <w:rPr>
                <w:sz w:val="20"/>
              </w:rPr>
              <w:t>%</w:t>
            </w:r>
          </w:p>
        </w:tc>
        <w:tc>
          <w:tcPr>
            <w:tcW w:w="672" w:type="dxa"/>
            <w:shd w:val="clear" w:color="auto" w:fill="auto"/>
            <w:vAlign w:val="center"/>
          </w:tcPr>
          <w:p w:rsidR="004B0554" w:rsidRPr="004B0554" w:rsidRDefault="00C0022D" w:rsidP="004B0554">
            <w:pPr>
              <w:jc w:val="center"/>
              <w:rPr>
                <w:sz w:val="20"/>
              </w:rPr>
            </w:pPr>
            <w:r>
              <w:rPr>
                <w:sz w:val="20"/>
              </w:rPr>
              <w:t>6</w:t>
            </w:r>
            <w:r w:rsidR="004B0554" w:rsidRPr="004B0554">
              <w:rPr>
                <w:sz w:val="20"/>
              </w:rPr>
              <w:t>%</w:t>
            </w:r>
          </w:p>
        </w:tc>
        <w:tc>
          <w:tcPr>
            <w:tcW w:w="589" w:type="dxa"/>
            <w:shd w:val="clear" w:color="auto" w:fill="auto"/>
            <w:vAlign w:val="center"/>
          </w:tcPr>
          <w:p w:rsidR="004B0554" w:rsidRPr="004B0554" w:rsidRDefault="004B0554" w:rsidP="004B0554">
            <w:pPr>
              <w:jc w:val="center"/>
              <w:rPr>
                <w:sz w:val="20"/>
              </w:rPr>
            </w:pPr>
            <w:r w:rsidRPr="004B0554">
              <w:rPr>
                <w:sz w:val="20"/>
              </w:rPr>
              <w:t>0.0%</w:t>
            </w:r>
          </w:p>
        </w:tc>
        <w:tc>
          <w:tcPr>
            <w:tcW w:w="700" w:type="dxa"/>
            <w:shd w:val="clear" w:color="auto" w:fill="auto"/>
            <w:vAlign w:val="bottom"/>
          </w:tcPr>
          <w:p w:rsidR="004B0554" w:rsidRPr="00C83FBA" w:rsidRDefault="00C0022D" w:rsidP="00732505">
            <w:pPr>
              <w:jc w:val="center"/>
              <w:rPr>
                <w:rFonts w:cs="Arial"/>
                <w:sz w:val="20"/>
              </w:rPr>
            </w:pPr>
            <w:r>
              <w:rPr>
                <w:rFonts w:cs="Arial"/>
                <w:sz w:val="20"/>
              </w:rPr>
              <w:t>20%</w:t>
            </w:r>
          </w:p>
        </w:tc>
        <w:tc>
          <w:tcPr>
            <w:tcW w:w="617" w:type="dxa"/>
            <w:shd w:val="clear" w:color="auto" w:fill="auto"/>
            <w:vAlign w:val="bottom"/>
          </w:tcPr>
          <w:p w:rsidR="004B0554" w:rsidRPr="00C83FBA" w:rsidRDefault="00C0022D" w:rsidP="00732505">
            <w:pPr>
              <w:jc w:val="center"/>
              <w:rPr>
                <w:rFonts w:cs="Arial"/>
                <w:sz w:val="20"/>
              </w:rPr>
            </w:pPr>
            <w:r>
              <w:rPr>
                <w:rFonts w:cs="Arial"/>
                <w:sz w:val="20"/>
              </w:rPr>
              <w:t>17%</w:t>
            </w:r>
          </w:p>
        </w:tc>
        <w:tc>
          <w:tcPr>
            <w:tcW w:w="628" w:type="dxa"/>
            <w:shd w:val="clear" w:color="auto" w:fill="auto"/>
            <w:vAlign w:val="bottom"/>
          </w:tcPr>
          <w:p w:rsidR="004B0554" w:rsidRPr="00C83FBA" w:rsidRDefault="004B0554" w:rsidP="00732505">
            <w:pPr>
              <w:jc w:val="center"/>
              <w:rPr>
                <w:rFonts w:cs="Arial"/>
                <w:sz w:val="20"/>
              </w:rPr>
            </w:pPr>
            <w:r>
              <w:rPr>
                <w:rFonts w:cs="Arial"/>
                <w:sz w:val="20"/>
              </w:rPr>
              <w:t>6%</w:t>
            </w:r>
          </w:p>
        </w:tc>
        <w:tc>
          <w:tcPr>
            <w:tcW w:w="672" w:type="dxa"/>
            <w:shd w:val="clear" w:color="auto" w:fill="auto"/>
            <w:vAlign w:val="bottom"/>
          </w:tcPr>
          <w:p w:rsidR="004B0554" w:rsidRPr="00C83FBA" w:rsidRDefault="004B0554" w:rsidP="00732505">
            <w:pPr>
              <w:jc w:val="center"/>
              <w:rPr>
                <w:rFonts w:cs="Arial"/>
                <w:sz w:val="20"/>
              </w:rPr>
            </w:pPr>
            <w:r>
              <w:rPr>
                <w:rFonts w:cs="Arial"/>
                <w:sz w:val="20"/>
              </w:rPr>
              <w:t>0%</w:t>
            </w:r>
          </w:p>
        </w:tc>
      </w:tr>
      <w:tr w:rsidR="00C0022D" w:rsidRPr="009F6E86" w:rsidTr="004B0554">
        <w:trPr>
          <w:trHeight w:val="360"/>
          <w:jc w:val="center"/>
        </w:trPr>
        <w:tc>
          <w:tcPr>
            <w:tcW w:w="1005" w:type="dxa"/>
            <w:vMerge w:val="restart"/>
            <w:shd w:val="clear" w:color="auto" w:fill="auto"/>
            <w:vAlign w:val="bottom"/>
          </w:tcPr>
          <w:p w:rsidR="00833D5D" w:rsidRPr="00C83FBA" w:rsidRDefault="00833D5D" w:rsidP="00732505">
            <w:pPr>
              <w:jc w:val="center"/>
              <w:rPr>
                <w:rFonts w:cs="Arial"/>
                <w:b/>
                <w:sz w:val="20"/>
              </w:rPr>
            </w:pPr>
            <w:r w:rsidRPr="00C83FBA">
              <w:rPr>
                <w:rFonts w:cs="Arial"/>
                <w:b/>
                <w:sz w:val="20"/>
              </w:rPr>
              <w:t>RWM</w:t>
            </w:r>
          </w:p>
        </w:tc>
        <w:tc>
          <w:tcPr>
            <w:tcW w:w="650" w:type="dxa"/>
            <w:shd w:val="clear" w:color="auto" w:fill="auto"/>
            <w:vAlign w:val="bottom"/>
          </w:tcPr>
          <w:p w:rsidR="00833D5D" w:rsidRPr="00C83FBA" w:rsidRDefault="00833D5D" w:rsidP="00732505">
            <w:pPr>
              <w:jc w:val="center"/>
              <w:rPr>
                <w:rFonts w:cs="Arial"/>
                <w:b/>
                <w:sz w:val="20"/>
              </w:rPr>
            </w:pPr>
            <w:r w:rsidRPr="00C83FBA">
              <w:rPr>
                <w:rFonts w:cs="Arial"/>
                <w:b/>
                <w:sz w:val="20"/>
              </w:rPr>
              <w:t>EXS</w:t>
            </w:r>
          </w:p>
        </w:tc>
        <w:tc>
          <w:tcPr>
            <w:tcW w:w="617" w:type="dxa"/>
            <w:shd w:val="clear" w:color="auto" w:fill="auto"/>
            <w:vAlign w:val="bottom"/>
          </w:tcPr>
          <w:p w:rsidR="00833D5D" w:rsidRPr="00C83FBA" w:rsidRDefault="00833D5D" w:rsidP="00732505">
            <w:pPr>
              <w:jc w:val="center"/>
              <w:rPr>
                <w:rFonts w:cs="Arial"/>
                <w:sz w:val="20"/>
              </w:rPr>
            </w:pPr>
            <w:r w:rsidRPr="00C83FBA">
              <w:rPr>
                <w:rFonts w:cs="Arial"/>
                <w:sz w:val="20"/>
              </w:rPr>
              <w:t>53</w:t>
            </w:r>
          </w:p>
        </w:tc>
        <w:tc>
          <w:tcPr>
            <w:tcW w:w="784" w:type="dxa"/>
            <w:shd w:val="clear" w:color="auto" w:fill="auto"/>
            <w:vAlign w:val="bottom"/>
          </w:tcPr>
          <w:p w:rsidR="00833D5D" w:rsidRPr="00C83FBA" w:rsidRDefault="00833D5D" w:rsidP="00732505">
            <w:pPr>
              <w:jc w:val="center"/>
              <w:rPr>
                <w:rFonts w:cs="Arial"/>
                <w:sz w:val="20"/>
              </w:rPr>
            </w:pPr>
            <w:r w:rsidRPr="00C83FBA">
              <w:rPr>
                <w:rFonts w:cs="Arial"/>
                <w:sz w:val="20"/>
              </w:rPr>
              <w:t>46%</w:t>
            </w:r>
          </w:p>
        </w:tc>
        <w:tc>
          <w:tcPr>
            <w:tcW w:w="672" w:type="dxa"/>
            <w:shd w:val="clear" w:color="auto" w:fill="auto"/>
            <w:vAlign w:val="bottom"/>
          </w:tcPr>
          <w:p w:rsidR="00833D5D" w:rsidRPr="00C83FBA" w:rsidRDefault="00833D5D" w:rsidP="00732505">
            <w:pPr>
              <w:jc w:val="center"/>
              <w:rPr>
                <w:rFonts w:cs="Arial"/>
                <w:sz w:val="20"/>
              </w:rPr>
            </w:pPr>
            <w:r w:rsidRPr="00C83FBA">
              <w:rPr>
                <w:rFonts w:cs="Arial"/>
                <w:sz w:val="20"/>
              </w:rPr>
              <w:t>25%</w:t>
            </w:r>
          </w:p>
        </w:tc>
        <w:tc>
          <w:tcPr>
            <w:tcW w:w="784" w:type="dxa"/>
            <w:shd w:val="clear" w:color="auto" w:fill="auto"/>
            <w:vAlign w:val="bottom"/>
          </w:tcPr>
          <w:p w:rsidR="00833D5D" w:rsidRPr="00C83FBA" w:rsidRDefault="00833D5D" w:rsidP="00732505">
            <w:pPr>
              <w:jc w:val="center"/>
              <w:rPr>
                <w:rFonts w:cs="Arial"/>
                <w:sz w:val="20"/>
              </w:rPr>
            </w:pPr>
            <w:r w:rsidRPr="00C83FBA">
              <w:rPr>
                <w:rFonts w:cs="Arial"/>
                <w:sz w:val="20"/>
              </w:rPr>
              <w:t>17%</w:t>
            </w:r>
          </w:p>
        </w:tc>
        <w:tc>
          <w:tcPr>
            <w:tcW w:w="617" w:type="dxa"/>
            <w:shd w:val="clear" w:color="auto" w:fill="auto"/>
            <w:vAlign w:val="bottom"/>
          </w:tcPr>
          <w:p w:rsidR="00833D5D" w:rsidRPr="00C83FBA" w:rsidRDefault="00833D5D" w:rsidP="00732505">
            <w:pPr>
              <w:jc w:val="center"/>
              <w:rPr>
                <w:rFonts w:cs="Arial"/>
                <w:sz w:val="20"/>
              </w:rPr>
            </w:pPr>
            <w:r w:rsidRPr="00C83FBA">
              <w:rPr>
                <w:rFonts w:cs="Arial"/>
                <w:sz w:val="20"/>
              </w:rPr>
              <w:t>61%</w:t>
            </w:r>
          </w:p>
        </w:tc>
        <w:tc>
          <w:tcPr>
            <w:tcW w:w="784" w:type="dxa"/>
            <w:shd w:val="clear" w:color="auto" w:fill="auto"/>
            <w:vAlign w:val="bottom"/>
          </w:tcPr>
          <w:p w:rsidR="00833D5D" w:rsidRPr="00C83FBA" w:rsidRDefault="00833D5D" w:rsidP="00732505">
            <w:pPr>
              <w:jc w:val="center"/>
              <w:rPr>
                <w:rFonts w:cs="Arial"/>
                <w:sz w:val="20"/>
              </w:rPr>
            </w:pPr>
            <w:r w:rsidRPr="00C83FBA">
              <w:rPr>
                <w:rFonts w:cs="Arial"/>
                <w:sz w:val="20"/>
              </w:rPr>
              <w:t>56%</w:t>
            </w:r>
          </w:p>
        </w:tc>
        <w:tc>
          <w:tcPr>
            <w:tcW w:w="672" w:type="dxa"/>
            <w:shd w:val="clear" w:color="auto" w:fill="auto"/>
            <w:vAlign w:val="bottom"/>
          </w:tcPr>
          <w:p w:rsidR="00833D5D" w:rsidRPr="00C83FBA" w:rsidRDefault="00833D5D" w:rsidP="00732505">
            <w:pPr>
              <w:jc w:val="center"/>
              <w:rPr>
                <w:rFonts w:cs="Arial"/>
                <w:sz w:val="20"/>
              </w:rPr>
            </w:pPr>
            <w:r w:rsidRPr="00C83FBA">
              <w:rPr>
                <w:rFonts w:cs="Arial"/>
                <w:sz w:val="20"/>
              </w:rPr>
              <w:t>32%</w:t>
            </w:r>
          </w:p>
        </w:tc>
        <w:tc>
          <w:tcPr>
            <w:tcW w:w="589" w:type="dxa"/>
            <w:shd w:val="clear" w:color="auto" w:fill="auto"/>
            <w:vAlign w:val="bottom"/>
          </w:tcPr>
          <w:p w:rsidR="00833D5D" w:rsidRPr="00C83FBA" w:rsidRDefault="00833D5D" w:rsidP="00732505">
            <w:pPr>
              <w:jc w:val="center"/>
              <w:rPr>
                <w:rFonts w:cs="Arial"/>
                <w:sz w:val="20"/>
              </w:rPr>
            </w:pPr>
            <w:r w:rsidRPr="00C83FBA">
              <w:rPr>
                <w:rFonts w:cs="Arial"/>
                <w:sz w:val="20"/>
              </w:rPr>
              <w:t>28%</w:t>
            </w:r>
          </w:p>
        </w:tc>
        <w:tc>
          <w:tcPr>
            <w:tcW w:w="700" w:type="dxa"/>
            <w:shd w:val="clear" w:color="auto" w:fill="auto"/>
            <w:vAlign w:val="bottom"/>
          </w:tcPr>
          <w:p w:rsidR="00833D5D" w:rsidRPr="00C83FBA" w:rsidRDefault="00833D5D" w:rsidP="00732505">
            <w:pPr>
              <w:jc w:val="center"/>
              <w:rPr>
                <w:rFonts w:cs="Arial"/>
                <w:sz w:val="20"/>
              </w:rPr>
            </w:pPr>
            <w:r w:rsidRPr="00C83FBA">
              <w:rPr>
                <w:rFonts w:cs="Arial"/>
                <w:sz w:val="20"/>
              </w:rPr>
              <w:t>64%</w:t>
            </w:r>
          </w:p>
        </w:tc>
        <w:tc>
          <w:tcPr>
            <w:tcW w:w="617" w:type="dxa"/>
            <w:shd w:val="clear" w:color="auto" w:fill="auto"/>
            <w:vAlign w:val="bottom"/>
          </w:tcPr>
          <w:p w:rsidR="00833D5D" w:rsidRPr="00C83FBA" w:rsidRDefault="00833D5D" w:rsidP="00732505">
            <w:pPr>
              <w:jc w:val="center"/>
              <w:rPr>
                <w:rFonts w:cs="Arial"/>
                <w:sz w:val="20"/>
              </w:rPr>
            </w:pPr>
            <w:r w:rsidRPr="00C83FBA">
              <w:rPr>
                <w:rFonts w:cs="Arial"/>
                <w:sz w:val="20"/>
              </w:rPr>
              <w:t>60%</w:t>
            </w:r>
          </w:p>
        </w:tc>
        <w:tc>
          <w:tcPr>
            <w:tcW w:w="628" w:type="dxa"/>
            <w:shd w:val="clear" w:color="auto" w:fill="auto"/>
            <w:vAlign w:val="bottom"/>
          </w:tcPr>
          <w:p w:rsidR="00833D5D" w:rsidRPr="00C83FBA" w:rsidRDefault="00BB14F1" w:rsidP="00732505">
            <w:pPr>
              <w:jc w:val="center"/>
              <w:rPr>
                <w:rFonts w:cs="Arial"/>
                <w:sz w:val="20"/>
              </w:rPr>
            </w:pPr>
            <w:r>
              <w:rPr>
                <w:rFonts w:cs="Arial"/>
                <w:sz w:val="20"/>
              </w:rPr>
              <w:t>35%</w:t>
            </w:r>
          </w:p>
        </w:tc>
        <w:tc>
          <w:tcPr>
            <w:tcW w:w="672" w:type="dxa"/>
            <w:shd w:val="clear" w:color="auto" w:fill="auto"/>
            <w:vAlign w:val="bottom"/>
          </w:tcPr>
          <w:p w:rsidR="00833D5D" w:rsidRPr="00C83FBA" w:rsidRDefault="00833D5D" w:rsidP="00732505">
            <w:pPr>
              <w:jc w:val="center"/>
              <w:rPr>
                <w:rFonts w:cs="Arial"/>
                <w:sz w:val="20"/>
              </w:rPr>
            </w:pPr>
            <w:r w:rsidRPr="00C83FBA">
              <w:rPr>
                <w:rFonts w:cs="Arial"/>
                <w:sz w:val="20"/>
              </w:rPr>
              <w:t>28%</w:t>
            </w:r>
          </w:p>
        </w:tc>
      </w:tr>
      <w:tr w:rsidR="004B0554" w:rsidRPr="009F6E86" w:rsidTr="004B0554">
        <w:trPr>
          <w:trHeight w:val="360"/>
          <w:jc w:val="center"/>
        </w:trPr>
        <w:tc>
          <w:tcPr>
            <w:tcW w:w="1005" w:type="dxa"/>
            <w:vMerge/>
            <w:shd w:val="clear" w:color="auto" w:fill="auto"/>
            <w:vAlign w:val="bottom"/>
          </w:tcPr>
          <w:p w:rsidR="004B0554" w:rsidRPr="00C83FBA" w:rsidRDefault="004B0554" w:rsidP="00732505">
            <w:pPr>
              <w:jc w:val="center"/>
              <w:rPr>
                <w:rFonts w:cs="Arial"/>
                <w:b/>
                <w:sz w:val="20"/>
              </w:rPr>
            </w:pPr>
          </w:p>
        </w:tc>
        <w:tc>
          <w:tcPr>
            <w:tcW w:w="650" w:type="dxa"/>
            <w:shd w:val="clear" w:color="auto" w:fill="auto"/>
            <w:vAlign w:val="bottom"/>
          </w:tcPr>
          <w:p w:rsidR="004B0554" w:rsidRPr="00C83FBA" w:rsidRDefault="004B0554" w:rsidP="00732505">
            <w:pPr>
              <w:jc w:val="center"/>
              <w:rPr>
                <w:rFonts w:cs="Arial"/>
                <w:b/>
                <w:sz w:val="20"/>
              </w:rPr>
            </w:pPr>
            <w:r>
              <w:rPr>
                <w:rFonts w:cs="Arial"/>
                <w:b/>
                <w:sz w:val="20"/>
              </w:rPr>
              <w:t>GDS</w:t>
            </w:r>
          </w:p>
        </w:tc>
        <w:tc>
          <w:tcPr>
            <w:tcW w:w="617" w:type="dxa"/>
            <w:shd w:val="clear" w:color="auto" w:fill="auto"/>
            <w:vAlign w:val="center"/>
          </w:tcPr>
          <w:p w:rsidR="004B0554" w:rsidRPr="004B0554" w:rsidRDefault="004B0554" w:rsidP="004B0554">
            <w:pPr>
              <w:jc w:val="center"/>
              <w:rPr>
                <w:sz w:val="20"/>
              </w:rPr>
            </w:pPr>
            <w:r w:rsidRPr="004B0554">
              <w:rPr>
                <w:sz w:val="20"/>
              </w:rPr>
              <w:t>17%</w:t>
            </w:r>
          </w:p>
        </w:tc>
        <w:tc>
          <w:tcPr>
            <w:tcW w:w="784" w:type="dxa"/>
            <w:shd w:val="clear" w:color="auto" w:fill="auto"/>
            <w:vAlign w:val="center"/>
          </w:tcPr>
          <w:p w:rsidR="004B0554" w:rsidRPr="004B0554" w:rsidRDefault="00C0022D" w:rsidP="004B0554">
            <w:pPr>
              <w:jc w:val="center"/>
              <w:rPr>
                <w:sz w:val="20"/>
              </w:rPr>
            </w:pPr>
            <w:r>
              <w:rPr>
                <w:sz w:val="20"/>
              </w:rPr>
              <w:t>13</w:t>
            </w:r>
            <w:r w:rsidR="004B0554" w:rsidRPr="004B0554">
              <w:rPr>
                <w:sz w:val="20"/>
              </w:rPr>
              <w:t>%</w:t>
            </w:r>
          </w:p>
        </w:tc>
        <w:tc>
          <w:tcPr>
            <w:tcW w:w="672" w:type="dxa"/>
            <w:shd w:val="clear" w:color="auto" w:fill="auto"/>
            <w:vAlign w:val="center"/>
          </w:tcPr>
          <w:p w:rsidR="004B0554" w:rsidRPr="004B0554" w:rsidRDefault="00C0022D" w:rsidP="004B0554">
            <w:pPr>
              <w:jc w:val="center"/>
              <w:rPr>
                <w:sz w:val="20"/>
              </w:rPr>
            </w:pPr>
            <w:r>
              <w:rPr>
                <w:sz w:val="20"/>
              </w:rPr>
              <w:t>3</w:t>
            </w:r>
            <w:r w:rsidR="004B0554" w:rsidRPr="004B0554">
              <w:rPr>
                <w:sz w:val="20"/>
              </w:rPr>
              <w:t>%</w:t>
            </w:r>
          </w:p>
        </w:tc>
        <w:tc>
          <w:tcPr>
            <w:tcW w:w="784" w:type="dxa"/>
            <w:shd w:val="clear" w:color="auto" w:fill="auto"/>
            <w:vAlign w:val="center"/>
          </w:tcPr>
          <w:p w:rsidR="004B0554" w:rsidRPr="004B0554" w:rsidRDefault="00C0022D" w:rsidP="004B0554">
            <w:pPr>
              <w:jc w:val="center"/>
              <w:rPr>
                <w:sz w:val="20"/>
              </w:rPr>
            </w:pPr>
            <w:r>
              <w:rPr>
                <w:sz w:val="20"/>
              </w:rPr>
              <w:t>2</w:t>
            </w:r>
            <w:r w:rsidR="004B0554" w:rsidRPr="004B0554">
              <w:rPr>
                <w:sz w:val="20"/>
              </w:rPr>
              <w:t>%</w:t>
            </w:r>
          </w:p>
        </w:tc>
        <w:tc>
          <w:tcPr>
            <w:tcW w:w="617" w:type="dxa"/>
            <w:shd w:val="clear" w:color="auto" w:fill="auto"/>
            <w:vAlign w:val="center"/>
          </w:tcPr>
          <w:p w:rsidR="004B0554" w:rsidRPr="004B0554" w:rsidRDefault="004B0554" w:rsidP="004B0554">
            <w:pPr>
              <w:jc w:val="center"/>
              <w:rPr>
                <w:sz w:val="20"/>
              </w:rPr>
            </w:pPr>
            <w:r w:rsidRPr="004B0554">
              <w:rPr>
                <w:sz w:val="20"/>
              </w:rPr>
              <w:t>18%</w:t>
            </w:r>
          </w:p>
        </w:tc>
        <w:tc>
          <w:tcPr>
            <w:tcW w:w="784" w:type="dxa"/>
            <w:shd w:val="clear" w:color="auto" w:fill="auto"/>
            <w:vAlign w:val="center"/>
          </w:tcPr>
          <w:p w:rsidR="004B0554" w:rsidRPr="004B0554" w:rsidRDefault="00C0022D" w:rsidP="004B0554">
            <w:pPr>
              <w:jc w:val="center"/>
              <w:rPr>
                <w:sz w:val="20"/>
              </w:rPr>
            </w:pPr>
            <w:r>
              <w:rPr>
                <w:sz w:val="20"/>
              </w:rPr>
              <w:t>15</w:t>
            </w:r>
            <w:r w:rsidR="004B0554" w:rsidRPr="004B0554">
              <w:rPr>
                <w:sz w:val="20"/>
              </w:rPr>
              <w:t>%</w:t>
            </w:r>
          </w:p>
        </w:tc>
        <w:tc>
          <w:tcPr>
            <w:tcW w:w="672" w:type="dxa"/>
            <w:shd w:val="clear" w:color="auto" w:fill="auto"/>
            <w:vAlign w:val="center"/>
          </w:tcPr>
          <w:p w:rsidR="004B0554" w:rsidRPr="004B0554" w:rsidRDefault="00C0022D" w:rsidP="004B0554">
            <w:pPr>
              <w:jc w:val="center"/>
              <w:rPr>
                <w:sz w:val="20"/>
              </w:rPr>
            </w:pPr>
            <w:r>
              <w:rPr>
                <w:sz w:val="20"/>
              </w:rPr>
              <w:t>6</w:t>
            </w:r>
            <w:r w:rsidR="004B0554" w:rsidRPr="004B0554">
              <w:rPr>
                <w:sz w:val="20"/>
              </w:rPr>
              <w:t>%</w:t>
            </w:r>
          </w:p>
        </w:tc>
        <w:tc>
          <w:tcPr>
            <w:tcW w:w="589" w:type="dxa"/>
            <w:shd w:val="clear" w:color="auto" w:fill="auto"/>
            <w:vAlign w:val="center"/>
          </w:tcPr>
          <w:p w:rsidR="004B0554" w:rsidRPr="004B0554" w:rsidRDefault="004B0554" w:rsidP="004B0554">
            <w:pPr>
              <w:jc w:val="center"/>
              <w:rPr>
                <w:sz w:val="20"/>
              </w:rPr>
            </w:pPr>
            <w:r w:rsidRPr="004B0554">
              <w:rPr>
                <w:sz w:val="20"/>
              </w:rPr>
              <w:t>0.0%</w:t>
            </w:r>
          </w:p>
        </w:tc>
        <w:tc>
          <w:tcPr>
            <w:tcW w:w="700" w:type="dxa"/>
            <w:shd w:val="clear" w:color="auto" w:fill="auto"/>
            <w:vAlign w:val="bottom"/>
          </w:tcPr>
          <w:p w:rsidR="004B0554" w:rsidRPr="00C83FBA" w:rsidRDefault="00C0022D" w:rsidP="00732505">
            <w:pPr>
              <w:jc w:val="center"/>
              <w:rPr>
                <w:rFonts w:cs="Arial"/>
                <w:sz w:val="20"/>
              </w:rPr>
            </w:pPr>
            <w:r>
              <w:rPr>
                <w:rFonts w:cs="Arial"/>
                <w:sz w:val="20"/>
              </w:rPr>
              <w:t>10%</w:t>
            </w:r>
          </w:p>
        </w:tc>
        <w:tc>
          <w:tcPr>
            <w:tcW w:w="617" w:type="dxa"/>
            <w:shd w:val="clear" w:color="auto" w:fill="auto"/>
            <w:vAlign w:val="bottom"/>
          </w:tcPr>
          <w:p w:rsidR="004B0554" w:rsidRPr="00C83FBA" w:rsidRDefault="00C0022D" w:rsidP="00732505">
            <w:pPr>
              <w:jc w:val="center"/>
              <w:rPr>
                <w:rFonts w:cs="Arial"/>
                <w:sz w:val="20"/>
              </w:rPr>
            </w:pPr>
            <w:r>
              <w:rPr>
                <w:rFonts w:cs="Arial"/>
                <w:sz w:val="20"/>
              </w:rPr>
              <w:t>8%</w:t>
            </w:r>
          </w:p>
        </w:tc>
        <w:tc>
          <w:tcPr>
            <w:tcW w:w="628" w:type="dxa"/>
            <w:shd w:val="clear" w:color="auto" w:fill="auto"/>
            <w:vAlign w:val="bottom"/>
          </w:tcPr>
          <w:p w:rsidR="004B0554" w:rsidRPr="00C83FBA" w:rsidRDefault="004B0554" w:rsidP="00732505">
            <w:pPr>
              <w:jc w:val="center"/>
              <w:rPr>
                <w:rFonts w:cs="Arial"/>
                <w:sz w:val="20"/>
              </w:rPr>
            </w:pPr>
            <w:r>
              <w:rPr>
                <w:rFonts w:cs="Arial"/>
                <w:sz w:val="20"/>
              </w:rPr>
              <w:t>2%</w:t>
            </w:r>
          </w:p>
        </w:tc>
        <w:tc>
          <w:tcPr>
            <w:tcW w:w="672" w:type="dxa"/>
            <w:shd w:val="clear" w:color="auto" w:fill="auto"/>
            <w:vAlign w:val="bottom"/>
          </w:tcPr>
          <w:p w:rsidR="004B0554" w:rsidRPr="00C83FBA" w:rsidRDefault="004B0554" w:rsidP="00732505">
            <w:pPr>
              <w:jc w:val="center"/>
              <w:rPr>
                <w:rFonts w:cs="Arial"/>
                <w:sz w:val="20"/>
              </w:rPr>
            </w:pPr>
            <w:r>
              <w:rPr>
                <w:rFonts w:cs="Arial"/>
                <w:sz w:val="20"/>
              </w:rPr>
              <w:t>0%</w:t>
            </w:r>
          </w:p>
        </w:tc>
      </w:tr>
      <w:tr w:rsidR="00732505" w:rsidRPr="009F6E86" w:rsidTr="004B0554">
        <w:trPr>
          <w:trHeight w:val="360"/>
          <w:jc w:val="center"/>
        </w:trPr>
        <w:tc>
          <w:tcPr>
            <w:tcW w:w="9791" w:type="dxa"/>
            <w:gridSpan w:val="14"/>
            <w:shd w:val="clear" w:color="auto" w:fill="auto"/>
            <w:vAlign w:val="bottom"/>
          </w:tcPr>
          <w:p w:rsidR="00732505" w:rsidRPr="00414BEB" w:rsidRDefault="00732505" w:rsidP="00732505">
            <w:pPr>
              <w:rPr>
                <w:rFonts w:cs="Arial"/>
              </w:rPr>
            </w:pPr>
            <w:r w:rsidRPr="00414BEB">
              <w:rPr>
                <w:rFonts w:cs="Arial"/>
              </w:rPr>
              <w:t xml:space="preserve">Total Number of CLA = 63. </w:t>
            </w:r>
          </w:p>
          <w:p w:rsidR="00732505" w:rsidRDefault="00732505" w:rsidP="00732505">
            <w:pPr>
              <w:rPr>
                <w:rFonts w:cs="Arial"/>
              </w:rPr>
            </w:pPr>
            <w:r w:rsidRPr="00414BEB">
              <w:rPr>
                <w:rFonts w:cs="Arial"/>
              </w:rPr>
              <w:t>Total Number of CLA in Cohort (in care for a year or more at 31</w:t>
            </w:r>
            <w:r w:rsidRPr="00414BEB">
              <w:rPr>
                <w:rFonts w:cs="Arial"/>
                <w:vertAlign w:val="superscript"/>
              </w:rPr>
              <w:t>st</w:t>
            </w:r>
            <w:r w:rsidRPr="00414BEB">
              <w:rPr>
                <w:rFonts w:cs="Arial"/>
              </w:rPr>
              <w:t xml:space="preserve"> March 2018) = 50.</w:t>
            </w:r>
          </w:p>
          <w:p w:rsidR="00732505" w:rsidRDefault="00732505" w:rsidP="00732505">
            <w:pPr>
              <w:rPr>
                <w:rFonts w:cs="Arial"/>
              </w:rPr>
            </w:pPr>
            <w:r>
              <w:rPr>
                <w:rFonts w:cs="Arial"/>
              </w:rPr>
              <w:t>I child in Scotland. I child offset a year.</w:t>
            </w:r>
          </w:p>
          <w:p w:rsidR="00732505" w:rsidRDefault="00732505" w:rsidP="00732505">
            <w:pPr>
              <w:rPr>
                <w:rFonts w:cs="Arial"/>
              </w:rPr>
            </w:pPr>
            <w:r>
              <w:rPr>
                <w:rFonts w:cs="Arial"/>
              </w:rPr>
              <w:t>Gender breakdown – 28 female; 34 male</w:t>
            </w:r>
          </w:p>
          <w:p w:rsidR="00732505" w:rsidRPr="00D614EE" w:rsidRDefault="00732505" w:rsidP="00732505">
            <w:pPr>
              <w:rPr>
                <w:rFonts w:cs="Arial"/>
              </w:rPr>
            </w:pPr>
            <w:r>
              <w:rPr>
                <w:rFonts w:cs="Arial"/>
              </w:rPr>
              <w:t>SEND breakdown – 34 in total,17 pupils with EHCP at 20 School Action</w:t>
            </w:r>
          </w:p>
        </w:tc>
      </w:tr>
    </w:tbl>
    <w:p w:rsidR="00560455" w:rsidRPr="00414BEB" w:rsidRDefault="00560455" w:rsidP="00732505">
      <w:pPr>
        <w:jc w:val="both"/>
        <w:rPr>
          <w:rFonts w:cs="Arial"/>
        </w:rPr>
      </w:pPr>
    </w:p>
    <w:p w:rsidR="00732505" w:rsidRDefault="00670147" w:rsidP="00732505">
      <w:pPr>
        <w:rPr>
          <w:rFonts w:eastAsia="Calibri" w:cs="Arial"/>
          <w:b/>
        </w:rPr>
      </w:pPr>
      <w:r>
        <w:rPr>
          <w:noProof/>
          <w:lang w:eastAsia="en-GB"/>
        </w:rPr>
        <w:lastRenderedPageBreak/>
        <w:drawing>
          <wp:inline distT="0" distB="0" distL="0" distR="0" wp14:anchorId="078B7F93" wp14:editId="0DA9E77A">
            <wp:extent cx="6156251" cy="3530009"/>
            <wp:effectExtent l="0" t="0" r="16510" b="133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0F23" w:rsidRDefault="00A90F23" w:rsidP="00732505">
      <w:pPr>
        <w:rPr>
          <w:rFonts w:eastAsia="Calibri" w:cs="Arial"/>
          <w:b/>
        </w:rPr>
      </w:pPr>
    </w:p>
    <w:p w:rsidR="00732505" w:rsidRDefault="00A35F58" w:rsidP="00732505">
      <w:pPr>
        <w:rPr>
          <w:rFonts w:eastAsia="Calibri" w:cs="Arial"/>
          <w:b/>
        </w:rPr>
      </w:pPr>
      <w:r w:rsidRPr="00E827AC">
        <w:rPr>
          <w:rFonts w:eastAsia="Calibri" w:cs="Arial"/>
        </w:rPr>
        <w:t>6</w:t>
      </w:r>
      <w:r w:rsidR="008E09D2" w:rsidRPr="00E827AC">
        <w:rPr>
          <w:rFonts w:eastAsia="Calibri" w:cs="Arial"/>
        </w:rPr>
        <w:t>.6</w:t>
      </w:r>
      <w:r w:rsidR="008E09D2">
        <w:rPr>
          <w:rFonts w:eastAsia="Calibri" w:cs="Arial"/>
          <w:b/>
        </w:rPr>
        <w:t xml:space="preserve">  </w:t>
      </w:r>
      <w:r w:rsidR="00732505">
        <w:rPr>
          <w:rFonts w:eastAsia="Calibri" w:cs="Arial"/>
          <w:b/>
        </w:rPr>
        <w:t xml:space="preserve"> Key Stage 4 outcomes</w:t>
      </w:r>
    </w:p>
    <w:p w:rsidR="00202B4C" w:rsidRDefault="00EE0EB5" w:rsidP="008E09D2">
      <w:pPr>
        <w:ind w:left="567"/>
        <w:rPr>
          <w:rFonts w:eastAsia="Calibri" w:cs="Arial"/>
        </w:rPr>
      </w:pPr>
      <w:r w:rsidRPr="00EE0EB5">
        <w:rPr>
          <w:rFonts w:eastAsia="Calibri" w:cs="Arial"/>
        </w:rPr>
        <w:t>The</w:t>
      </w:r>
      <w:r>
        <w:rPr>
          <w:rFonts w:eastAsia="Calibri" w:cs="Arial"/>
        </w:rPr>
        <w:t xml:space="preserve"> average Attainment 8 score for looked after children nationally is 24.7% compared to 44.3% for non-looked after children. The equivalent attainment 8 measure for Bradford children looked after is 25.8% compared with 42.4% for</w:t>
      </w:r>
      <w:r w:rsidR="002D19E3">
        <w:rPr>
          <w:rFonts w:eastAsia="Calibri" w:cs="Arial"/>
        </w:rPr>
        <w:t xml:space="preserve"> non-</w:t>
      </w:r>
      <w:r w:rsidR="006C4A11">
        <w:rPr>
          <w:rFonts w:eastAsia="Calibri" w:cs="Arial"/>
        </w:rPr>
        <w:t>looked after children in Bradford.</w:t>
      </w:r>
    </w:p>
    <w:p w:rsidR="006C4A11" w:rsidRDefault="006C4A11" w:rsidP="008E09D2">
      <w:pPr>
        <w:ind w:left="567"/>
        <w:rPr>
          <w:rFonts w:eastAsia="Calibri" w:cs="Arial"/>
        </w:rPr>
      </w:pPr>
    </w:p>
    <w:p w:rsidR="00732505" w:rsidRDefault="006C4A11" w:rsidP="008E09D2">
      <w:pPr>
        <w:ind w:left="567"/>
        <w:rPr>
          <w:rFonts w:eastAsia="Calibri" w:cs="Arial"/>
        </w:rPr>
      </w:pPr>
      <w:r>
        <w:rPr>
          <w:rFonts w:eastAsia="Calibri" w:cs="Arial"/>
        </w:rPr>
        <w:t>As detailed below, the average Attainment 8</w:t>
      </w:r>
      <w:r w:rsidR="002D19E3">
        <w:rPr>
          <w:rFonts w:eastAsia="Calibri" w:cs="Arial"/>
        </w:rPr>
        <w:t xml:space="preserve"> for Bradford’s looked after children is 19.4% compared to 42.4% for the non looked after cohort. However, the figures show that 47% of looked after children at the end of key stage 4 have a special educational need (SEN) compared to 14% of non-looked after children and attainment rates for children with SEN are much lower.</w:t>
      </w:r>
    </w:p>
    <w:p w:rsidR="006C4A11" w:rsidRDefault="006C4A11" w:rsidP="008E09D2">
      <w:pPr>
        <w:ind w:left="567"/>
        <w:rPr>
          <w:rFonts w:eastAsia="Calibri" w:cs="Arial"/>
        </w:rPr>
      </w:pPr>
    </w:p>
    <w:p w:rsidR="004A1CFD" w:rsidRDefault="004A1CFD" w:rsidP="008E09D2">
      <w:pPr>
        <w:ind w:left="567"/>
        <w:rPr>
          <w:rFonts w:eastAsia="Calibri" w:cs="Arial"/>
        </w:rPr>
      </w:pPr>
      <w:r>
        <w:rPr>
          <w:rFonts w:eastAsia="Calibri" w:cs="Arial"/>
        </w:rPr>
        <w:t>For all children included in the progress measures calculations (state-funded schools, maintained special schools and alternative provision), looked after children progress less well than non-looked after children.</w:t>
      </w:r>
    </w:p>
    <w:p w:rsidR="006C4A11" w:rsidRDefault="006C4A11" w:rsidP="008E09D2">
      <w:pPr>
        <w:ind w:left="567"/>
        <w:rPr>
          <w:rFonts w:eastAsia="Calibri" w:cs="Arial"/>
          <w:b/>
        </w:rPr>
      </w:pPr>
    </w:p>
    <w:p w:rsidR="00732505" w:rsidRPr="00EF0132" w:rsidRDefault="00A35F58" w:rsidP="00732505">
      <w:pPr>
        <w:rPr>
          <w:rFonts w:eastAsia="Calibri" w:cs="Arial"/>
          <w:b/>
        </w:rPr>
      </w:pPr>
      <w:r w:rsidRPr="00E827AC">
        <w:rPr>
          <w:rFonts w:eastAsia="Calibri" w:cs="Arial"/>
        </w:rPr>
        <w:t>6</w:t>
      </w:r>
      <w:r w:rsidR="008E09D2" w:rsidRPr="00E827AC">
        <w:rPr>
          <w:rFonts w:eastAsia="Calibri" w:cs="Arial"/>
        </w:rPr>
        <w:t>.7</w:t>
      </w:r>
      <w:r w:rsidR="008E09D2">
        <w:rPr>
          <w:rFonts w:eastAsia="Calibri" w:cs="Arial"/>
          <w:b/>
        </w:rPr>
        <w:t xml:space="preserve">   </w:t>
      </w:r>
      <w:r w:rsidR="00732505">
        <w:rPr>
          <w:rFonts w:eastAsia="Calibri" w:cs="Arial"/>
          <w:b/>
        </w:rPr>
        <w:t xml:space="preserve"> </w:t>
      </w:r>
      <w:r w:rsidR="00732505" w:rsidRPr="00D54DF9">
        <w:rPr>
          <w:rFonts w:eastAsia="Calibri" w:cs="Arial"/>
          <w:b/>
        </w:rPr>
        <w:t>Key Stage 4 results overview</w:t>
      </w:r>
      <w:r w:rsidR="00732505">
        <w:rPr>
          <w:rFonts w:eastAsia="Calibri" w:cs="Arial"/>
          <w:b/>
        </w:rPr>
        <w:t xml:space="preserve"> </w:t>
      </w:r>
    </w:p>
    <w:tbl>
      <w:tblPr>
        <w:tblStyle w:val="TableGrid1"/>
        <w:tblW w:w="9258" w:type="dxa"/>
        <w:jc w:val="center"/>
        <w:tblInd w:w="-78" w:type="dxa"/>
        <w:tblLook w:val="04A0" w:firstRow="1" w:lastRow="0" w:firstColumn="1" w:lastColumn="0" w:noHBand="0" w:noVBand="1"/>
      </w:tblPr>
      <w:tblGrid>
        <w:gridCol w:w="2313"/>
        <w:gridCol w:w="1736"/>
        <w:gridCol w:w="1736"/>
        <w:gridCol w:w="1736"/>
        <w:gridCol w:w="1737"/>
      </w:tblGrid>
      <w:tr w:rsidR="00732505" w:rsidRPr="00D54DF9" w:rsidTr="00E827AC">
        <w:trPr>
          <w:trHeight w:val="340"/>
          <w:jc w:val="center"/>
        </w:trPr>
        <w:tc>
          <w:tcPr>
            <w:tcW w:w="2313" w:type="dxa"/>
            <w:vMerge w:val="restart"/>
            <w:tcBorders>
              <w:top w:val="single" w:sz="4" w:space="0" w:color="auto"/>
              <w:left w:val="single" w:sz="4" w:space="0" w:color="auto"/>
              <w:bottom w:val="single" w:sz="4" w:space="0" w:color="auto"/>
              <w:right w:val="single" w:sz="4" w:space="0" w:color="auto"/>
            </w:tcBorders>
            <w:shd w:val="clear" w:color="auto" w:fill="E5DFEC"/>
          </w:tcPr>
          <w:p w:rsidR="00732505" w:rsidRPr="00D54DF9" w:rsidRDefault="00732505" w:rsidP="00732505">
            <w:pPr>
              <w:spacing w:line="276" w:lineRule="auto"/>
              <w:ind w:left="357" w:firstLine="0"/>
              <w:rPr>
                <w:rFonts w:cs="Arial"/>
              </w:rPr>
            </w:pPr>
            <w:r w:rsidRPr="00D54DF9">
              <w:rPr>
                <w:rFonts w:cs="Arial"/>
              </w:rPr>
              <w:t>63 CLA pupils</w:t>
            </w:r>
          </w:p>
        </w:tc>
        <w:tc>
          <w:tcPr>
            <w:tcW w:w="6945" w:type="dxa"/>
            <w:gridSpan w:val="4"/>
            <w:tcBorders>
              <w:top w:val="single" w:sz="4" w:space="0" w:color="auto"/>
              <w:left w:val="single" w:sz="4" w:space="0" w:color="auto"/>
              <w:bottom w:val="single" w:sz="4" w:space="0" w:color="auto"/>
              <w:right w:val="single" w:sz="4" w:space="0" w:color="auto"/>
            </w:tcBorders>
            <w:shd w:val="clear" w:color="auto" w:fill="E5DFEC"/>
            <w:vAlign w:val="center"/>
            <w:hideMark/>
          </w:tcPr>
          <w:p w:rsidR="00732505" w:rsidRPr="00D54DF9" w:rsidRDefault="00732505" w:rsidP="00732505">
            <w:pPr>
              <w:spacing w:line="276" w:lineRule="auto"/>
              <w:ind w:left="357" w:firstLine="0"/>
              <w:jc w:val="center"/>
              <w:rPr>
                <w:rFonts w:cs="Arial"/>
                <w:b/>
              </w:rPr>
            </w:pPr>
            <w:r w:rsidRPr="00D54DF9">
              <w:rPr>
                <w:rFonts w:cs="Arial"/>
                <w:b/>
              </w:rPr>
              <w:t>2017</w:t>
            </w:r>
          </w:p>
        </w:tc>
      </w:tr>
      <w:tr w:rsidR="00732505" w:rsidRPr="00D54DF9" w:rsidTr="00E827AC">
        <w:trPr>
          <w:trHeight w:val="340"/>
          <w:jc w:val="center"/>
        </w:trPr>
        <w:tc>
          <w:tcPr>
            <w:tcW w:w="2313" w:type="dxa"/>
            <w:vMerge/>
            <w:tcBorders>
              <w:top w:val="single" w:sz="4" w:space="0" w:color="auto"/>
              <w:left w:val="single" w:sz="4" w:space="0" w:color="auto"/>
              <w:bottom w:val="single" w:sz="4" w:space="0" w:color="auto"/>
              <w:right w:val="single" w:sz="4" w:space="0" w:color="auto"/>
            </w:tcBorders>
            <w:shd w:val="clear" w:color="auto" w:fill="E5DFEC"/>
            <w:vAlign w:val="center"/>
            <w:hideMark/>
          </w:tcPr>
          <w:p w:rsidR="00732505" w:rsidRPr="00D54DF9" w:rsidRDefault="00732505" w:rsidP="00732505">
            <w:pPr>
              <w:ind w:left="0" w:firstLine="0"/>
              <w:rPr>
                <w:rFonts w:cs="Arial"/>
              </w:rPr>
            </w:pPr>
          </w:p>
        </w:tc>
        <w:tc>
          <w:tcPr>
            <w:tcW w:w="173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32505" w:rsidRPr="00D54DF9" w:rsidRDefault="00732505" w:rsidP="00732505">
            <w:pPr>
              <w:spacing w:line="276" w:lineRule="auto"/>
              <w:ind w:left="357" w:firstLine="0"/>
              <w:rPr>
                <w:rFonts w:cs="Arial"/>
                <w:b/>
              </w:rPr>
            </w:pPr>
            <w:r w:rsidRPr="00D54DF9">
              <w:rPr>
                <w:rFonts w:cs="Arial"/>
                <w:b/>
              </w:rPr>
              <w:t>Nat</w:t>
            </w:r>
          </w:p>
        </w:tc>
        <w:tc>
          <w:tcPr>
            <w:tcW w:w="173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32505" w:rsidRPr="00D54DF9" w:rsidRDefault="00732505" w:rsidP="00732505">
            <w:pPr>
              <w:spacing w:line="276" w:lineRule="auto"/>
              <w:ind w:left="357" w:firstLine="0"/>
              <w:rPr>
                <w:rFonts w:cs="Arial"/>
                <w:b/>
              </w:rPr>
            </w:pPr>
            <w:proofErr w:type="spellStart"/>
            <w:r w:rsidRPr="00D54DF9">
              <w:rPr>
                <w:rFonts w:cs="Arial"/>
                <w:b/>
              </w:rPr>
              <w:t>Bfd</w:t>
            </w:r>
            <w:proofErr w:type="spellEnd"/>
          </w:p>
        </w:tc>
        <w:tc>
          <w:tcPr>
            <w:tcW w:w="173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32505" w:rsidRPr="00D54DF9" w:rsidRDefault="00732505" w:rsidP="00732505">
            <w:pPr>
              <w:spacing w:line="276" w:lineRule="auto"/>
              <w:ind w:left="357" w:firstLine="0"/>
              <w:rPr>
                <w:rFonts w:cs="Arial"/>
                <w:b/>
              </w:rPr>
            </w:pPr>
            <w:r w:rsidRPr="00D54DF9">
              <w:rPr>
                <w:rFonts w:cs="Arial"/>
                <w:b/>
              </w:rPr>
              <w:t>Nat CLA</w:t>
            </w:r>
          </w:p>
        </w:tc>
        <w:tc>
          <w:tcPr>
            <w:tcW w:w="1737"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732505" w:rsidRPr="00D54DF9" w:rsidRDefault="00732505" w:rsidP="00732505">
            <w:pPr>
              <w:spacing w:line="276" w:lineRule="auto"/>
              <w:ind w:left="357" w:firstLine="0"/>
              <w:rPr>
                <w:rFonts w:cs="Arial"/>
                <w:b/>
              </w:rPr>
            </w:pPr>
            <w:proofErr w:type="spellStart"/>
            <w:r w:rsidRPr="00D54DF9">
              <w:rPr>
                <w:rFonts w:cs="Arial"/>
                <w:b/>
              </w:rPr>
              <w:t>Bfd</w:t>
            </w:r>
            <w:proofErr w:type="spellEnd"/>
            <w:r w:rsidRPr="00D54DF9">
              <w:rPr>
                <w:rFonts w:cs="Arial"/>
                <w:b/>
              </w:rPr>
              <w:t xml:space="preserve"> CLA</w:t>
            </w:r>
          </w:p>
        </w:tc>
      </w:tr>
      <w:tr w:rsidR="00732505" w:rsidRPr="00D54DF9" w:rsidTr="00E827AC">
        <w:trPr>
          <w:trHeight w:val="340"/>
          <w:jc w:val="center"/>
        </w:trPr>
        <w:tc>
          <w:tcPr>
            <w:tcW w:w="2313" w:type="dxa"/>
            <w:tcBorders>
              <w:top w:val="single" w:sz="4" w:space="0" w:color="auto"/>
              <w:left w:val="single" w:sz="4" w:space="0" w:color="auto"/>
              <w:bottom w:val="single" w:sz="4" w:space="0" w:color="auto"/>
              <w:right w:val="single" w:sz="4" w:space="0" w:color="auto"/>
            </w:tcBorders>
            <w:vAlign w:val="center"/>
            <w:hideMark/>
          </w:tcPr>
          <w:p w:rsidR="00732505" w:rsidRPr="00D54DF9" w:rsidRDefault="00732505" w:rsidP="00732505">
            <w:pPr>
              <w:spacing w:line="276" w:lineRule="auto"/>
              <w:ind w:left="357" w:firstLine="0"/>
              <w:rPr>
                <w:rFonts w:cs="Arial"/>
                <w:b/>
              </w:rPr>
            </w:pPr>
            <w:r w:rsidRPr="00D54DF9">
              <w:rPr>
                <w:rFonts w:cs="Arial"/>
                <w:b/>
              </w:rPr>
              <w:t>Attainment 8</w:t>
            </w:r>
          </w:p>
        </w:tc>
        <w:tc>
          <w:tcPr>
            <w:tcW w:w="1736" w:type="dxa"/>
            <w:tcBorders>
              <w:top w:val="single" w:sz="4" w:space="0" w:color="auto"/>
              <w:left w:val="single" w:sz="4" w:space="0" w:color="auto"/>
              <w:bottom w:val="single" w:sz="4" w:space="0" w:color="auto"/>
              <w:right w:val="single" w:sz="4" w:space="0" w:color="auto"/>
            </w:tcBorders>
            <w:vAlign w:val="center"/>
            <w:hideMark/>
          </w:tcPr>
          <w:p w:rsidR="00732505" w:rsidRPr="00D54DF9" w:rsidRDefault="00732505" w:rsidP="00732505">
            <w:pPr>
              <w:spacing w:line="276" w:lineRule="auto"/>
              <w:ind w:left="357" w:firstLine="0"/>
              <w:rPr>
                <w:rFonts w:cs="Arial"/>
              </w:rPr>
            </w:pPr>
            <w:r w:rsidRPr="00D54DF9">
              <w:rPr>
                <w:rFonts w:cs="Arial"/>
              </w:rPr>
              <w:t>44.6</w:t>
            </w:r>
            <w:r w:rsidR="00EE0EB5">
              <w:rPr>
                <w:rFonts w:cs="Arial"/>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732505" w:rsidRPr="00D54DF9" w:rsidRDefault="00732505" w:rsidP="00EE0EB5">
            <w:pPr>
              <w:spacing w:line="276" w:lineRule="auto"/>
              <w:ind w:left="357" w:firstLine="0"/>
              <w:rPr>
                <w:rFonts w:cs="Arial"/>
              </w:rPr>
            </w:pPr>
            <w:r w:rsidRPr="00D54DF9">
              <w:rPr>
                <w:rFonts w:cs="Arial"/>
              </w:rPr>
              <w:t>42.4</w:t>
            </w:r>
            <w:r w:rsidR="00EE0EB5">
              <w:rPr>
                <w:rFonts w:cs="Arial"/>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732505" w:rsidRPr="00D54DF9" w:rsidRDefault="00732505" w:rsidP="00732505">
            <w:pPr>
              <w:spacing w:line="276" w:lineRule="auto"/>
              <w:ind w:left="357" w:firstLine="0"/>
              <w:rPr>
                <w:rFonts w:cs="Arial"/>
              </w:rPr>
            </w:pPr>
            <w:r w:rsidRPr="00D54DF9">
              <w:rPr>
                <w:rFonts w:cs="Arial"/>
              </w:rPr>
              <w:t>19.3</w:t>
            </w:r>
            <w:r w:rsidR="00EE0EB5">
              <w:rPr>
                <w:rFonts w:cs="Arial"/>
              </w:rPr>
              <w:t>%</w:t>
            </w:r>
          </w:p>
        </w:tc>
        <w:tc>
          <w:tcPr>
            <w:tcW w:w="1737" w:type="dxa"/>
            <w:tcBorders>
              <w:top w:val="single" w:sz="4" w:space="0" w:color="auto"/>
              <w:left w:val="single" w:sz="4" w:space="0" w:color="auto"/>
              <w:bottom w:val="single" w:sz="4" w:space="0" w:color="auto"/>
              <w:right w:val="single" w:sz="4" w:space="0" w:color="auto"/>
            </w:tcBorders>
            <w:vAlign w:val="center"/>
            <w:hideMark/>
          </w:tcPr>
          <w:p w:rsidR="00732505" w:rsidRPr="00D54DF9" w:rsidRDefault="00732505" w:rsidP="00732505">
            <w:pPr>
              <w:spacing w:line="276" w:lineRule="auto"/>
              <w:ind w:left="357" w:firstLine="0"/>
              <w:rPr>
                <w:rFonts w:cs="Arial"/>
              </w:rPr>
            </w:pPr>
            <w:r w:rsidRPr="00D54DF9">
              <w:rPr>
                <w:rFonts w:cs="Arial"/>
              </w:rPr>
              <w:t>19.4</w:t>
            </w:r>
            <w:r w:rsidR="00EE0EB5">
              <w:rPr>
                <w:rFonts w:cs="Arial"/>
              </w:rPr>
              <w:t>%</w:t>
            </w:r>
          </w:p>
        </w:tc>
      </w:tr>
      <w:tr w:rsidR="00732505" w:rsidRPr="00D54DF9" w:rsidTr="00E827AC">
        <w:trPr>
          <w:trHeight w:val="340"/>
          <w:jc w:val="center"/>
        </w:trPr>
        <w:tc>
          <w:tcPr>
            <w:tcW w:w="2313" w:type="dxa"/>
            <w:tcBorders>
              <w:top w:val="single" w:sz="4" w:space="0" w:color="auto"/>
              <w:left w:val="single" w:sz="4" w:space="0" w:color="auto"/>
              <w:bottom w:val="single" w:sz="4" w:space="0" w:color="auto"/>
              <w:right w:val="single" w:sz="4" w:space="0" w:color="auto"/>
            </w:tcBorders>
            <w:vAlign w:val="center"/>
            <w:hideMark/>
          </w:tcPr>
          <w:p w:rsidR="00732505" w:rsidRPr="00D54DF9" w:rsidRDefault="00732505" w:rsidP="00732505">
            <w:pPr>
              <w:spacing w:line="276" w:lineRule="auto"/>
              <w:ind w:left="357" w:firstLine="0"/>
              <w:rPr>
                <w:rFonts w:cs="Arial"/>
                <w:b/>
              </w:rPr>
            </w:pPr>
            <w:r w:rsidRPr="00D54DF9">
              <w:rPr>
                <w:rFonts w:cs="Arial"/>
                <w:b/>
              </w:rPr>
              <w:t>Progress 8</w:t>
            </w:r>
          </w:p>
        </w:tc>
        <w:tc>
          <w:tcPr>
            <w:tcW w:w="1736" w:type="dxa"/>
            <w:tcBorders>
              <w:top w:val="single" w:sz="4" w:space="0" w:color="auto"/>
              <w:left w:val="single" w:sz="4" w:space="0" w:color="auto"/>
              <w:bottom w:val="single" w:sz="4" w:space="0" w:color="auto"/>
              <w:right w:val="single" w:sz="4" w:space="0" w:color="auto"/>
            </w:tcBorders>
            <w:vAlign w:val="center"/>
            <w:hideMark/>
          </w:tcPr>
          <w:p w:rsidR="00732505" w:rsidRPr="00D54DF9" w:rsidRDefault="00732505" w:rsidP="00732505">
            <w:pPr>
              <w:spacing w:line="276" w:lineRule="auto"/>
              <w:ind w:left="357" w:firstLine="0"/>
              <w:rPr>
                <w:rFonts w:cs="Arial"/>
              </w:rPr>
            </w:pPr>
            <w:r w:rsidRPr="00D54DF9">
              <w:rPr>
                <w:rFonts w:cs="Arial"/>
              </w:rPr>
              <w:t>-0.03</w:t>
            </w:r>
          </w:p>
        </w:tc>
        <w:tc>
          <w:tcPr>
            <w:tcW w:w="1736" w:type="dxa"/>
            <w:tcBorders>
              <w:top w:val="single" w:sz="4" w:space="0" w:color="auto"/>
              <w:left w:val="single" w:sz="4" w:space="0" w:color="auto"/>
              <w:bottom w:val="single" w:sz="4" w:space="0" w:color="auto"/>
              <w:right w:val="single" w:sz="4" w:space="0" w:color="auto"/>
            </w:tcBorders>
            <w:vAlign w:val="center"/>
            <w:hideMark/>
          </w:tcPr>
          <w:p w:rsidR="00732505" w:rsidRPr="00D54DF9" w:rsidRDefault="00732505" w:rsidP="00732505">
            <w:pPr>
              <w:spacing w:line="276" w:lineRule="auto"/>
              <w:ind w:left="357" w:firstLine="0"/>
              <w:rPr>
                <w:rFonts w:cs="Arial"/>
              </w:rPr>
            </w:pPr>
            <w:r w:rsidRPr="00D54DF9">
              <w:rPr>
                <w:rFonts w:cs="Arial"/>
              </w:rPr>
              <w:t>+0.02</w:t>
            </w:r>
          </w:p>
        </w:tc>
        <w:tc>
          <w:tcPr>
            <w:tcW w:w="1736" w:type="dxa"/>
            <w:tcBorders>
              <w:top w:val="single" w:sz="4" w:space="0" w:color="auto"/>
              <w:left w:val="single" w:sz="4" w:space="0" w:color="auto"/>
              <w:bottom w:val="single" w:sz="4" w:space="0" w:color="auto"/>
              <w:right w:val="single" w:sz="4" w:space="0" w:color="auto"/>
            </w:tcBorders>
            <w:vAlign w:val="center"/>
            <w:hideMark/>
          </w:tcPr>
          <w:p w:rsidR="00732505" w:rsidRPr="00D54DF9" w:rsidRDefault="00732505" w:rsidP="00732505">
            <w:pPr>
              <w:spacing w:line="276" w:lineRule="auto"/>
              <w:ind w:left="357" w:firstLine="0"/>
              <w:rPr>
                <w:rFonts w:cs="Arial"/>
              </w:rPr>
            </w:pPr>
            <w:r w:rsidRPr="00D54DF9">
              <w:rPr>
                <w:rFonts w:cs="Arial"/>
              </w:rPr>
              <w:t>-1.18</w:t>
            </w:r>
          </w:p>
        </w:tc>
        <w:tc>
          <w:tcPr>
            <w:tcW w:w="1737" w:type="dxa"/>
            <w:tcBorders>
              <w:top w:val="single" w:sz="4" w:space="0" w:color="auto"/>
              <w:left w:val="single" w:sz="4" w:space="0" w:color="auto"/>
              <w:bottom w:val="single" w:sz="4" w:space="0" w:color="auto"/>
              <w:right w:val="single" w:sz="4" w:space="0" w:color="auto"/>
            </w:tcBorders>
            <w:vAlign w:val="center"/>
            <w:hideMark/>
          </w:tcPr>
          <w:p w:rsidR="00732505" w:rsidRPr="00D54DF9" w:rsidRDefault="00732505" w:rsidP="00732505">
            <w:pPr>
              <w:spacing w:line="276" w:lineRule="auto"/>
              <w:ind w:left="357" w:firstLine="0"/>
              <w:rPr>
                <w:rFonts w:cs="Arial"/>
              </w:rPr>
            </w:pPr>
            <w:r w:rsidRPr="00D54DF9">
              <w:rPr>
                <w:rFonts w:cs="Arial"/>
              </w:rPr>
              <w:t>-1.02</w:t>
            </w:r>
          </w:p>
        </w:tc>
      </w:tr>
      <w:tr w:rsidR="00732505" w:rsidRPr="00D54DF9" w:rsidTr="00E827AC">
        <w:trPr>
          <w:trHeight w:val="340"/>
          <w:jc w:val="center"/>
        </w:trPr>
        <w:tc>
          <w:tcPr>
            <w:tcW w:w="2313" w:type="dxa"/>
            <w:tcBorders>
              <w:top w:val="single" w:sz="4" w:space="0" w:color="auto"/>
              <w:left w:val="single" w:sz="4" w:space="0" w:color="auto"/>
              <w:bottom w:val="single" w:sz="4" w:space="0" w:color="auto"/>
              <w:right w:val="single" w:sz="4" w:space="0" w:color="auto"/>
            </w:tcBorders>
            <w:vAlign w:val="center"/>
            <w:hideMark/>
          </w:tcPr>
          <w:p w:rsidR="00732505" w:rsidRPr="00D54DF9" w:rsidRDefault="00732505" w:rsidP="00C527F1">
            <w:pPr>
              <w:spacing w:line="276" w:lineRule="auto"/>
              <w:ind w:left="357" w:firstLine="0"/>
              <w:rPr>
                <w:rFonts w:cs="Arial"/>
                <w:b/>
              </w:rPr>
            </w:pPr>
            <w:r w:rsidRPr="00D54DF9">
              <w:rPr>
                <w:rFonts w:cs="Arial"/>
                <w:b/>
              </w:rPr>
              <w:t>Basics 9-</w:t>
            </w:r>
            <w:r w:rsidR="00C527F1">
              <w:rPr>
                <w:rFonts w:cs="Arial"/>
                <w:b/>
              </w:rPr>
              <w:t>4</w:t>
            </w:r>
          </w:p>
        </w:tc>
        <w:tc>
          <w:tcPr>
            <w:tcW w:w="1736" w:type="dxa"/>
            <w:tcBorders>
              <w:top w:val="single" w:sz="4" w:space="0" w:color="auto"/>
              <w:left w:val="single" w:sz="4" w:space="0" w:color="auto"/>
              <w:bottom w:val="single" w:sz="4" w:space="0" w:color="auto"/>
              <w:right w:val="single" w:sz="4" w:space="0" w:color="auto"/>
            </w:tcBorders>
            <w:vAlign w:val="center"/>
            <w:hideMark/>
          </w:tcPr>
          <w:p w:rsidR="00732505" w:rsidRPr="00D54DF9" w:rsidRDefault="00732505" w:rsidP="00732505">
            <w:pPr>
              <w:spacing w:line="276" w:lineRule="auto"/>
              <w:ind w:left="357" w:firstLine="0"/>
              <w:rPr>
                <w:rFonts w:cs="Arial"/>
              </w:rPr>
            </w:pPr>
            <w:r w:rsidRPr="00D54DF9">
              <w:rPr>
                <w:rFonts w:cs="Arial"/>
              </w:rPr>
              <w:t>59.1</w:t>
            </w:r>
          </w:p>
        </w:tc>
        <w:tc>
          <w:tcPr>
            <w:tcW w:w="1736" w:type="dxa"/>
            <w:tcBorders>
              <w:top w:val="single" w:sz="4" w:space="0" w:color="auto"/>
              <w:left w:val="single" w:sz="4" w:space="0" w:color="auto"/>
              <w:bottom w:val="single" w:sz="4" w:space="0" w:color="auto"/>
              <w:right w:val="single" w:sz="4" w:space="0" w:color="auto"/>
            </w:tcBorders>
            <w:vAlign w:val="center"/>
            <w:hideMark/>
          </w:tcPr>
          <w:p w:rsidR="00732505" w:rsidRPr="00D54DF9" w:rsidRDefault="00732505" w:rsidP="00732505">
            <w:pPr>
              <w:spacing w:line="276" w:lineRule="auto"/>
              <w:ind w:left="357" w:firstLine="0"/>
              <w:rPr>
                <w:rFonts w:cs="Arial"/>
              </w:rPr>
            </w:pPr>
            <w:r w:rsidRPr="00D54DF9">
              <w:rPr>
                <w:rFonts w:cs="Arial"/>
              </w:rPr>
              <w:t>56.1</w:t>
            </w:r>
          </w:p>
        </w:tc>
        <w:tc>
          <w:tcPr>
            <w:tcW w:w="1736" w:type="dxa"/>
            <w:tcBorders>
              <w:top w:val="single" w:sz="4" w:space="0" w:color="auto"/>
              <w:left w:val="single" w:sz="4" w:space="0" w:color="auto"/>
              <w:bottom w:val="single" w:sz="4" w:space="0" w:color="auto"/>
              <w:right w:val="single" w:sz="4" w:space="0" w:color="auto"/>
            </w:tcBorders>
            <w:vAlign w:val="center"/>
            <w:hideMark/>
          </w:tcPr>
          <w:p w:rsidR="00732505" w:rsidRPr="00D54DF9" w:rsidRDefault="00732505" w:rsidP="00732505">
            <w:pPr>
              <w:spacing w:line="276" w:lineRule="auto"/>
              <w:ind w:left="357" w:firstLine="0"/>
              <w:rPr>
                <w:rFonts w:cs="Arial"/>
              </w:rPr>
            </w:pPr>
            <w:r w:rsidRPr="00D54DF9">
              <w:rPr>
                <w:rFonts w:cs="Arial"/>
              </w:rPr>
              <w:t>15.0%</w:t>
            </w:r>
          </w:p>
        </w:tc>
        <w:tc>
          <w:tcPr>
            <w:tcW w:w="1737" w:type="dxa"/>
            <w:tcBorders>
              <w:top w:val="single" w:sz="4" w:space="0" w:color="auto"/>
              <w:left w:val="single" w:sz="4" w:space="0" w:color="auto"/>
              <w:bottom w:val="single" w:sz="4" w:space="0" w:color="auto"/>
              <w:right w:val="single" w:sz="4" w:space="0" w:color="auto"/>
            </w:tcBorders>
            <w:vAlign w:val="center"/>
            <w:hideMark/>
          </w:tcPr>
          <w:p w:rsidR="00732505" w:rsidRPr="00D54DF9" w:rsidRDefault="00732505" w:rsidP="00732505">
            <w:pPr>
              <w:spacing w:line="276" w:lineRule="auto"/>
              <w:ind w:left="357" w:firstLine="0"/>
              <w:rPr>
                <w:rFonts w:cs="Arial"/>
              </w:rPr>
            </w:pPr>
            <w:r w:rsidRPr="00D54DF9">
              <w:rPr>
                <w:rFonts w:cs="Arial"/>
              </w:rPr>
              <w:t>12.5%</w:t>
            </w:r>
          </w:p>
        </w:tc>
      </w:tr>
      <w:tr w:rsidR="00732505" w:rsidRPr="00D54DF9" w:rsidTr="00E827AC">
        <w:trPr>
          <w:trHeight w:val="340"/>
          <w:jc w:val="center"/>
        </w:trPr>
        <w:tc>
          <w:tcPr>
            <w:tcW w:w="2313" w:type="dxa"/>
            <w:tcBorders>
              <w:top w:val="single" w:sz="4" w:space="0" w:color="auto"/>
              <w:left w:val="single" w:sz="4" w:space="0" w:color="auto"/>
              <w:bottom w:val="single" w:sz="4" w:space="0" w:color="auto"/>
              <w:right w:val="single" w:sz="4" w:space="0" w:color="auto"/>
            </w:tcBorders>
            <w:vAlign w:val="center"/>
          </w:tcPr>
          <w:p w:rsidR="00732505" w:rsidRPr="00D54DF9" w:rsidRDefault="00732505" w:rsidP="00C527F1">
            <w:pPr>
              <w:ind w:left="357"/>
              <w:jc w:val="center"/>
              <w:rPr>
                <w:rFonts w:cs="Arial"/>
                <w:b/>
              </w:rPr>
            </w:pPr>
            <w:r w:rsidRPr="00D54DF9">
              <w:rPr>
                <w:rFonts w:cs="Arial"/>
                <w:b/>
              </w:rPr>
              <w:t xml:space="preserve">EBACC </w:t>
            </w:r>
          </w:p>
        </w:tc>
        <w:tc>
          <w:tcPr>
            <w:tcW w:w="1736" w:type="dxa"/>
            <w:tcBorders>
              <w:top w:val="single" w:sz="4" w:space="0" w:color="auto"/>
              <w:left w:val="single" w:sz="4" w:space="0" w:color="auto"/>
              <w:bottom w:val="single" w:sz="4" w:space="0" w:color="auto"/>
              <w:right w:val="single" w:sz="4" w:space="0" w:color="auto"/>
            </w:tcBorders>
            <w:vAlign w:val="center"/>
          </w:tcPr>
          <w:p w:rsidR="00732505" w:rsidRPr="00D54DF9" w:rsidRDefault="00732505" w:rsidP="00732505">
            <w:pPr>
              <w:ind w:left="357"/>
              <w:rPr>
                <w:rFonts w:cs="Arial"/>
              </w:rPr>
            </w:pPr>
            <w:r w:rsidRPr="00D54DF9">
              <w:rPr>
                <w:rFonts w:cs="Arial"/>
              </w:rPr>
              <w:t xml:space="preserve">     21.9</w:t>
            </w:r>
            <w:r w:rsidR="00104924">
              <w:rPr>
                <w:rFonts w:cs="Arial"/>
              </w:rPr>
              <w:t>%</w:t>
            </w:r>
          </w:p>
        </w:tc>
        <w:tc>
          <w:tcPr>
            <w:tcW w:w="1736" w:type="dxa"/>
            <w:tcBorders>
              <w:top w:val="single" w:sz="4" w:space="0" w:color="auto"/>
              <w:left w:val="single" w:sz="4" w:space="0" w:color="auto"/>
              <w:bottom w:val="single" w:sz="4" w:space="0" w:color="auto"/>
              <w:right w:val="single" w:sz="4" w:space="0" w:color="auto"/>
            </w:tcBorders>
            <w:vAlign w:val="center"/>
          </w:tcPr>
          <w:p w:rsidR="00732505" w:rsidRPr="00D54DF9" w:rsidRDefault="00732505" w:rsidP="00732505">
            <w:pPr>
              <w:ind w:left="357"/>
              <w:rPr>
                <w:rFonts w:cs="Arial"/>
              </w:rPr>
            </w:pPr>
            <w:r w:rsidRPr="00D54DF9">
              <w:rPr>
                <w:rFonts w:cs="Arial"/>
              </w:rPr>
              <w:t xml:space="preserve">     11.2</w:t>
            </w:r>
            <w:r w:rsidR="00104924">
              <w:rPr>
                <w:rFonts w:cs="Arial"/>
              </w:rPr>
              <w:t>%</w:t>
            </w:r>
          </w:p>
        </w:tc>
        <w:tc>
          <w:tcPr>
            <w:tcW w:w="1736" w:type="dxa"/>
            <w:tcBorders>
              <w:top w:val="single" w:sz="4" w:space="0" w:color="auto"/>
              <w:left w:val="single" w:sz="4" w:space="0" w:color="auto"/>
              <w:bottom w:val="single" w:sz="4" w:space="0" w:color="auto"/>
              <w:right w:val="single" w:sz="4" w:space="0" w:color="auto"/>
            </w:tcBorders>
            <w:vAlign w:val="center"/>
          </w:tcPr>
          <w:p w:rsidR="00732505" w:rsidRPr="00D54DF9" w:rsidRDefault="00732505" w:rsidP="00732505">
            <w:pPr>
              <w:ind w:left="357"/>
              <w:rPr>
                <w:rFonts w:cs="Arial"/>
              </w:rPr>
            </w:pPr>
            <w:r w:rsidRPr="00D54DF9">
              <w:rPr>
                <w:rFonts w:cs="Arial"/>
              </w:rPr>
              <w:t xml:space="preserve">      4.5</w:t>
            </w:r>
            <w:r w:rsidR="00104924">
              <w:rPr>
                <w:rFonts w:cs="Arial"/>
              </w:rPr>
              <w:t>%</w:t>
            </w:r>
          </w:p>
        </w:tc>
        <w:tc>
          <w:tcPr>
            <w:tcW w:w="1737" w:type="dxa"/>
            <w:tcBorders>
              <w:top w:val="single" w:sz="4" w:space="0" w:color="auto"/>
              <w:left w:val="single" w:sz="4" w:space="0" w:color="auto"/>
              <w:bottom w:val="single" w:sz="4" w:space="0" w:color="auto"/>
              <w:right w:val="single" w:sz="4" w:space="0" w:color="auto"/>
            </w:tcBorders>
            <w:vAlign w:val="center"/>
          </w:tcPr>
          <w:p w:rsidR="00732505" w:rsidRPr="00D54DF9" w:rsidRDefault="00732505" w:rsidP="00732505">
            <w:pPr>
              <w:ind w:left="357"/>
              <w:rPr>
                <w:rFonts w:cs="Arial"/>
              </w:rPr>
            </w:pPr>
            <w:r w:rsidRPr="00D54DF9">
              <w:rPr>
                <w:rFonts w:cs="Arial"/>
              </w:rPr>
              <w:t xml:space="preserve">      4.3</w:t>
            </w:r>
            <w:r w:rsidR="00104924">
              <w:rPr>
                <w:rFonts w:cs="Arial"/>
              </w:rPr>
              <w:t>%</w:t>
            </w:r>
          </w:p>
        </w:tc>
      </w:tr>
    </w:tbl>
    <w:p w:rsidR="006E68A0" w:rsidRDefault="006E68A0" w:rsidP="00732505">
      <w:pPr>
        <w:rPr>
          <w:rFonts w:cs="Arial"/>
          <w:b/>
        </w:rPr>
      </w:pPr>
    </w:p>
    <w:p w:rsidR="003D6450" w:rsidRDefault="003D6450" w:rsidP="00732505">
      <w:pPr>
        <w:rPr>
          <w:rFonts w:cs="Arial"/>
          <w:b/>
        </w:rPr>
      </w:pPr>
    </w:p>
    <w:p w:rsidR="003D6450" w:rsidRDefault="003D6450" w:rsidP="00732505">
      <w:pPr>
        <w:rPr>
          <w:rFonts w:cs="Arial"/>
          <w:b/>
        </w:rPr>
      </w:pPr>
    </w:p>
    <w:p w:rsidR="003D6450" w:rsidRDefault="003D6450" w:rsidP="00732505">
      <w:pPr>
        <w:rPr>
          <w:rFonts w:cs="Arial"/>
          <w:b/>
        </w:rPr>
      </w:pPr>
    </w:p>
    <w:tbl>
      <w:tblPr>
        <w:tblStyle w:val="TableGrid1"/>
        <w:tblW w:w="9180" w:type="dxa"/>
        <w:jc w:val="center"/>
        <w:tblLook w:val="04A0" w:firstRow="1" w:lastRow="0" w:firstColumn="1" w:lastColumn="0" w:noHBand="0" w:noVBand="1"/>
      </w:tblPr>
      <w:tblGrid>
        <w:gridCol w:w="2235"/>
        <w:gridCol w:w="1736"/>
        <w:gridCol w:w="1736"/>
        <w:gridCol w:w="1736"/>
        <w:gridCol w:w="1737"/>
      </w:tblGrid>
      <w:tr w:rsidR="00195F7A" w:rsidRPr="00D54DF9" w:rsidTr="005F37D0">
        <w:trPr>
          <w:trHeight w:val="340"/>
          <w:jc w:val="center"/>
        </w:trPr>
        <w:tc>
          <w:tcPr>
            <w:tcW w:w="2235" w:type="dxa"/>
            <w:vMerge w:val="restart"/>
            <w:tcBorders>
              <w:top w:val="single" w:sz="4" w:space="0" w:color="auto"/>
              <w:left w:val="single" w:sz="4" w:space="0" w:color="auto"/>
              <w:bottom w:val="single" w:sz="4" w:space="0" w:color="auto"/>
              <w:right w:val="single" w:sz="4" w:space="0" w:color="auto"/>
            </w:tcBorders>
            <w:shd w:val="clear" w:color="auto" w:fill="E5DFEC"/>
          </w:tcPr>
          <w:p w:rsidR="00195F7A" w:rsidRPr="00D54DF9" w:rsidRDefault="00195F7A" w:rsidP="005F37D0">
            <w:pPr>
              <w:spacing w:line="276" w:lineRule="auto"/>
              <w:ind w:left="357" w:firstLine="0"/>
              <w:rPr>
                <w:rFonts w:cs="Arial"/>
              </w:rPr>
            </w:pPr>
            <w:r>
              <w:rPr>
                <w:rFonts w:cs="Arial"/>
              </w:rPr>
              <w:lastRenderedPageBreak/>
              <w:t>4</w:t>
            </w:r>
            <w:r w:rsidRPr="00D54DF9">
              <w:rPr>
                <w:rFonts w:cs="Arial"/>
              </w:rPr>
              <w:t>3 CLA pupils</w:t>
            </w:r>
          </w:p>
        </w:tc>
        <w:tc>
          <w:tcPr>
            <w:tcW w:w="6945" w:type="dxa"/>
            <w:gridSpan w:val="4"/>
            <w:tcBorders>
              <w:top w:val="single" w:sz="4" w:space="0" w:color="auto"/>
              <w:left w:val="single" w:sz="4" w:space="0" w:color="auto"/>
              <w:bottom w:val="single" w:sz="4" w:space="0" w:color="auto"/>
              <w:right w:val="single" w:sz="4" w:space="0" w:color="auto"/>
            </w:tcBorders>
            <w:shd w:val="clear" w:color="auto" w:fill="E5DFEC"/>
            <w:vAlign w:val="center"/>
            <w:hideMark/>
          </w:tcPr>
          <w:p w:rsidR="00195F7A" w:rsidRPr="00D54DF9" w:rsidRDefault="00195F7A" w:rsidP="005F37D0">
            <w:pPr>
              <w:spacing w:line="276" w:lineRule="auto"/>
              <w:ind w:left="357" w:firstLine="0"/>
              <w:jc w:val="center"/>
              <w:rPr>
                <w:rFonts w:cs="Arial"/>
                <w:b/>
              </w:rPr>
            </w:pPr>
            <w:r w:rsidRPr="00D54DF9">
              <w:rPr>
                <w:rFonts w:cs="Arial"/>
                <w:b/>
              </w:rPr>
              <w:t>201</w:t>
            </w:r>
            <w:r>
              <w:rPr>
                <w:rFonts w:cs="Arial"/>
                <w:b/>
              </w:rPr>
              <w:t>8</w:t>
            </w:r>
          </w:p>
        </w:tc>
      </w:tr>
      <w:tr w:rsidR="00195F7A" w:rsidRPr="00D54DF9" w:rsidTr="005F37D0">
        <w:trPr>
          <w:trHeight w:val="340"/>
          <w:jc w:val="center"/>
        </w:trPr>
        <w:tc>
          <w:tcPr>
            <w:tcW w:w="2235" w:type="dxa"/>
            <w:vMerge/>
            <w:tcBorders>
              <w:top w:val="single" w:sz="4" w:space="0" w:color="auto"/>
              <w:left w:val="single" w:sz="4" w:space="0" w:color="auto"/>
              <w:bottom w:val="single" w:sz="4" w:space="0" w:color="auto"/>
              <w:right w:val="single" w:sz="4" w:space="0" w:color="auto"/>
            </w:tcBorders>
            <w:shd w:val="clear" w:color="auto" w:fill="E5DFEC"/>
            <w:vAlign w:val="center"/>
            <w:hideMark/>
          </w:tcPr>
          <w:p w:rsidR="00195F7A" w:rsidRPr="00D54DF9" w:rsidRDefault="00195F7A" w:rsidP="005F37D0">
            <w:pPr>
              <w:ind w:left="0" w:firstLine="0"/>
              <w:rPr>
                <w:rFonts w:cs="Arial"/>
              </w:rPr>
            </w:pPr>
          </w:p>
        </w:tc>
        <w:tc>
          <w:tcPr>
            <w:tcW w:w="173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95F7A" w:rsidRPr="00D54DF9" w:rsidRDefault="00195F7A" w:rsidP="005F37D0">
            <w:pPr>
              <w:spacing w:line="276" w:lineRule="auto"/>
              <w:ind w:left="0" w:firstLine="0"/>
              <w:jc w:val="center"/>
              <w:rPr>
                <w:rFonts w:cs="Arial"/>
                <w:b/>
              </w:rPr>
            </w:pPr>
            <w:r w:rsidRPr="00D54DF9">
              <w:rPr>
                <w:rFonts w:cs="Arial"/>
                <w:b/>
              </w:rPr>
              <w:t>Nat</w:t>
            </w:r>
          </w:p>
        </w:tc>
        <w:tc>
          <w:tcPr>
            <w:tcW w:w="173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95F7A" w:rsidRPr="00D54DF9" w:rsidRDefault="00195F7A" w:rsidP="005F37D0">
            <w:pPr>
              <w:spacing w:line="276" w:lineRule="auto"/>
              <w:ind w:left="0" w:firstLine="0"/>
              <w:jc w:val="center"/>
              <w:rPr>
                <w:rFonts w:cs="Arial"/>
                <w:b/>
              </w:rPr>
            </w:pPr>
            <w:proofErr w:type="spellStart"/>
            <w:r w:rsidRPr="00D54DF9">
              <w:rPr>
                <w:rFonts w:cs="Arial"/>
                <w:b/>
              </w:rPr>
              <w:t>Bfd</w:t>
            </w:r>
            <w:proofErr w:type="spellEnd"/>
          </w:p>
        </w:tc>
        <w:tc>
          <w:tcPr>
            <w:tcW w:w="173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95F7A" w:rsidRPr="00D54DF9" w:rsidRDefault="00195F7A" w:rsidP="005F37D0">
            <w:pPr>
              <w:spacing w:line="276" w:lineRule="auto"/>
              <w:ind w:left="357" w:firstLine="0"/>
              <w:rPr>
                <w:rFonts w:cs="Arial"/>
                <w:b/>
              </w:rPr>
            </w:pPr>
            <w:r w:rsidRPr="00D54DF9">
              <w:rPr>
                <w:rFonts w:cs="Arial"/>
                <w:b/>
              </w:rPr>
              <w:t>Nat CLA</w:t>
            </w:r>
          </w:p>
        </w:tc>
        <w:tc>
          <w:tcPr>
            <w:tcW w:w="1737"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95F7A" w:rsidRPr="00D54DF9" w:rsidRDefault="00195F7A" w:rsidP="005F37D0">
            <w:pPr>
              <w:spacing w:line="276" w:lineRule="auto"/>
              <w:ind w:left="357" w:firstLine="0"/>
              <w:rPr>
                <w:rFonts w:cs="Arial"/>
                <w:b/>
              </w:rPr>
            </w:pPr>
            <w:proofErr w:type="spellStart"/>
            <w:r w:rsidRPr="00D54DF9">
              <w:rPr>
                <w:rFonts w:cs="Arial"/>
                <w:b/>
              </w:rPr>
              <w:t>Bfd</w:t>
            </w:r>
            <w:proofErr w:type="spellEnd"/>
            <w:r w:rsidRPr="00D54DF9">
              <w:rPr>
                <w:rFonts w:cs="Arial"/>
                <w:b/>
              </w:rPr>
              <w:t xml:space="preserve"> CLA</w:t>
            </w:r>
          </w:p>
        </w:tc>
      </w:tr>
      <w:tr w:rsidR="00195F7A" w:rsidRPr="00D54DF9" w:rsidTr="005F37D0">
        <w:trPr>
          <w:trHeight w:val="340"/>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195F7A" w:rsidRPr="00D54DF9" w:rsidRDefault="00195F7A" w:rsidP="005F37D0">
            <w:pPr>
              <w:spacing w:line="276" w:lineRule="auto"/>
              <w:ind w:left="357" w:firstLine="0"/>
              <w:rPr>
                <w:rFonts w:cs="Arial"/>
                <w:b/>
              </w:rPr>
            </w:pPr>
            <w:r w:rsidRPr="00D54DF9">
              <w:rPr>
                <w:rFonts w:cs="Arial"/>
                <w:b/>
              </w:rPr>
              <w:t>Attainment 8</w:t>
            </w:r>
          </w:p>
        </w:tc>
        <w:tc>
          <w:tcPr>
            <w:tcW w:w="1736" w:type="dxa"/>
            <w:tcBorders>
              <w:top w:val="single" w:sz="4" w:space="0" w:color="auto"/>
              <w:left w:val="single" w:sz="4" w:space="0" w:color="auto"/>
              <w:bottom w:val="single" w:sz="4" w:space="0" w:color="auto"/>
              <w:right w:val="single" w:sz="4" w:space="0" w:color="auto"/>
            </w:tcBorders>
            <w:vAlign w:val="center"/>
          </w:tcPr>
          <w:p w:rsidR="00195F7A" w:rsidRPr="00D54DF9" w:rsidRDefault="007E4CCC" w:rsidP="005F37D0">
            <w:pPr>
              <w:spacing w:line="276" w:lineRule="auto"/>
              <w:ind w:left="0" w:firstLine="0"/>
              <w:jc w:val="center"/>
              <w:rPr>
                <w:rFonts w:cs="Arial"/>
              </w:rPr>
            </w:pPr>
            <w:r>
              <w:rPr>
                <w:rFonts w:cs="Arial"/>
              </w:rPr>
              <w:t>44.3%</w:t>
            </w:r>
          </w:p>
        </w:tc>
        <w:tc>
          <w:tcPr>
            <w:tcW w:w="1736" w:type="dxa"/>
            <w:tcBorders>
              <w:top w:val="single" w:sz="4" w:space="0" w:color="auto"/>
              <w:left w:val="single" w:sz="4" w:space="0" w:color="auto"/>
              <w:bottom w:val="single" w:sz="4" w:space="0" w:color="auto"/>
              <w:right w:val="single" w:sz="4" w:space="0" w:color="auto"/>
            </w:tcBorders>
            <w:vAlign w:val="center"/>
          </w:tcPr>
          <w:p w:rsidR="00195F7A" w:rsidRPr="00D54DF9" w:rsidRDefault="00195F7A" w:rsidP="00E66686">
            <w:pPr>
              <w:spacing w:line="276" w:lineRule="auto"/>
              <w:ind w:left="0" w:firstLine="0"/>
              <w:jc w:val="center"/>
              <w:rPr>
                <w:rFonts w:cs="Arial"/>
              </w:rPr>
            </w:pPr>
            <w:r>
              <w:rPr>
                <w:rFonts w:cs="Arial"/>
              </w:rPr>
              <w:t>42.</w:t>
            </w:r>
            <w:r w:rsidR="00E66686">
              <w:rPr>
                <w:rFonts w:cs="Arial"/>
              </w:rPr>
              <w:t>6%</w:t>
            </w:r>
          </w:p>
        </w:tc>
        <w:tc>
          <w:tcPr>
            <w:tcW w:w="1736" w:type="dxa"/>
            <w:tcBorders>
              <w:top w:val="single" w:sz="4" w:space="0" w:color="auto"/>
              <w:left w:val="single" w:sz="4" w:space="0" w:color="auto"/>
              <w:bottom w:val="single" w:sz="4" w:space="0" w:color="auto"/>
              <w:right w:val="single" w:sz="4" w:space="0" w:color="auto"/>
            </w:tcBorders>
            <w:vAlign w:val="center"/>
          </w:tcPr>
          <w:p w:rsidR="00195F7A" w:rsidRPr="00D54DF9" w:rsidRDefault="00195F7A" w:rsidP="005F37D0">
            <w:pPr>
              <w:spacing w:line="276" w:lineRule="auto"/>
              <w:ind w:left="0" w:firstLine="0"/>
              <w:jc w:val="center"/>
              <w:rPr>
                <w:rFonts w:cs="Arial"/>
              </w:rPr>
            </w:pPr>
            <w:r>
              <w:rPr>
                <w:rFonts w:cs="Arial"/>
              </w:rPr>
              <w:t>24.7</w:t>
            </w:r>
            <w:r w:rsidR="00EE0EB5">
              <w:rPr>
                <w:rFonts w:cs="Arial"/>
              </w:rPr>
              <w:t>%</w:t>
            </w:r>
          </w:p>
        </w:tc>
        <w:tc>
          <w:tcPr>
            <w:tcW w:w="1737" w:type="dxa"/>
            <w:tcBorders>
              <w:top w:val="single" w:sz="4" w:space="0" w:color="auto"/>
              <w:left w:val="single" w:sz="4" w:space="0" w:color="auto"/>
              <w:bottom w:val="single" w:sz="4" w:space="0" w:color="auto"/>
              <w:right w:val="single" w:sz="4" w:space="0" w:color="auto"/>
            </w:tcBorders>
            <w:vAlign w:val="center"/>
          </w:tcPr>
          <w:p w:rsidR="00195F7A" w:rsidRPr="00D54DF9" w:rsidRDefault="00195F7A" w:rsidP="005F37D0">
            <w:pPr>
              <w:spacing w:line="276" w:lineRule="auto"/>
              <w:ind w:left="0" w:firstLine="0"/>
              <w:jc w:val="center"/>
              <w:rPr>
                <w:rFonts w:cs="Arial"/>
              </w:rPr>
            </w:pPr>
            <w:r>
              <w:rPr>
                <w:rFonts w:cs="Arial"/>
              </w:rPr>
              <w:t>25.8%</w:t>
            </w:r>
          </w:p>
        </w:tc>
      </w:tr>
      <w:tr w:rsidR="00195F7A" w:rsidRPr="00D54DF9" w:rsidTr="005F37D0">
        <w:trPr>
          <w:trHeight w:val="340"/>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195F7A" w:rsidRPr="00D54DF9" w:rsidRDefault="00195F7A" w:rsidP="005F37D0">
            <w:pPr>
              <w:spacing w:line="276" w:lineRule="auto"/>
              <w:ind w:left="357" w:firstLine="0"/>
              <w:rPr>
                <w:rFonts w:cs="Arial"/>
                <w:b/>
              </w:rPr>
            </w:pPr>
            <w:r w:rsidRPr="00D54DF9">
              <w:rPr>
                <w:rFonts w:cs="Arial"/>
                <w:b/>
              </w:rPr>
              <w:t>Progress 8</w:t>
            </w:r>
          </w:p>
        </w:tc>
        <w:tc>
          <w:tcPr>
            <w:tcW w:w="1736" w:type="dxa"/>
            <w:tcBorders>
              <w:top w:val="single" w:sz="4" w:space="0" w:color="auto"/>
              <w:left w:val="single" w:sz="4" w:space="0" w:color="auto"/>
              <w:bottom w:val="single" w:sz="4" w:space="0" w:color="auto"/>
              <w:right w:val="single" w:sz="4" w:space="0" w:color="auto"/>
            </w:tcBorders>
            <w:vAlign w:val="center"/>
          </w:tcPr>
          <w:p w:rsidR="00195F7A" w:rsidRPr="007E4CCC" w:rsidRDefault="007E4CCC" w:rsidP="005F37D0">
            <w:pPr>
              <w:spacing w:line="276" w:lineRule="auto"/>
              <w:ind w:left="0" w:firstLine="0"/>
              <w:jc w:val="center"/>
              <w:rPr>
                <w:rFonts w:cs="Arial"/>
                <w:sz w:val="22"/>
              </w:rPr>
            </w:pPr>
            <w:r w:rsidRPr="007E4CCC">
              <w:rPr>
                <w:rFonts w:cs="Arial"/>
                <w:sz w:val="22"/>
              </w:rPr>
              <w:t>-0.08</w:t>
            </w:r>
          </w:p>
        </w:tc>
        <w:tc>
          <w:tcPr>
            <w:tcW w:w="1736" w:type="dxa"/>
            <w:tcBorders>
              <w:top w:val="single" w:sz="4" w:space="0" w:color="auto"/>
              <w:left w:val="single" w:sz="4" w:space="0" w:color="auto"/>
              <w:bottom w:val="single" w:sz="4" w:space="0" w:color="auto"/>
              <w:right w:val="single" w:sz="4" w:space="0" w:color="auto"/>
            </w:tcBorders>
            <w:vAlign w:val="center"/>
          </w:tcPr>
          <w:p w:rsidR="00195F7A" w:rsidRDefault="00E66686" w:rsidP="005F37D0">
            <w:pPr>
              <w:ind w:left="0" w:firstLine="0"/>
              <w:jc w:val="center"/>
            </w:pPr>
            <w:r>
              <w:t>0.00</w:t>
            </w:r>
          </w:p>
        </w:tc>
        <w:tc>
          <w:tcPr>
            <w:tcW w:w="1736" w:type="dxa"/>
            <w:tcBorders>
              <w:top w:val="single" w:sz="4" w:space="0" w:color="auto"/>
              <w:left w:val="single" w:sz="4" w:space="0" w:color="auto"/>
              <w:bottom w:val="single" w:sz="4" w:space="0" w:color="auto"/>
              <w:right w:val="single" w:sz="4" w:space="0" w:color="auto"/>
            </w:tcBorders>
            <w:vAlign w:val="center"/>
          </w:tcPr>
          <w:p w:rsidR="00195F7A" w:rsidRDefault="00195F7A" w:rsidP="005F37D0">
            <w:pPr>
              <w:ind w:left="0" w:firstLine="0"/>
              <w:jc w:val="center"/>
            </w:pPr>
            <w:r>
              <w:t>-0.93</w:t>
            </w:r>
          </w:p>
        </w:tc>
        <w:tc>
          <w:tcPr>
            <w:tcW w:w="1737" w:type="dxa"/>
            <w:tcBorders>
              <w:top w:val="single" w:sz="4" w:space="0" w:color="auto"/>
              <w:left w:val="single" w:sz="4" w:space="0" w:color="auto"/>
              <w:bottom w:val="single" w:sz="4" w:space="0" w:color="auto"/>
              <w:right w:val="single" w:sz="4" w:space="0" w:color="auto"/>
            </w:tcBorders>
            <w:vAlign w:val="center"/>
          </w:tcPr>
          <w:p w:rsidR="00195F7A" w:rsidRDefault="00195F7A" w:rsidP="005F37D0">
            <w:pPr>
              <w:ind w:left="0" w:firstLine="0"/>
              <w:jc w:val="center"/>
            </w:pPr>
            <w:r>
              <w:t>-0.70</w:t>
            </w:r>
          </w:p>
        </w:tc>
      </w:tr>
      <w:tr w:rsidR="00195F7A" w:rsidRPr="00D54DF9" w:rsidTr="005F37D0">
        <w:trPr>
          <w:trHeight w:val="340"/>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195F7A" w:rsidRPr="00D54DF9" w:rsidRDefault="00195F7A" w:rsidP="00195F7A">
            <w:pPr>
              <w:spacing w:line="276" w:lineRule="auto"/>
              <w:ind w:left="357" w:firstLine="0"/>
              <w:rPr>
                <w:rFonts w:cs="Arial"/>
                <w:b/>
              </w:rPr>
            </w:pPr>
            <w:r>
              <w:rPr>
                <w:rFonts w:cs="Arial"/>
                <w:b/>
              </w:rPr>
              <w:t>E+M</w:t>
            </w:r>
            <w:r w:rsidRPr="00D54DF9">
              <w:rPr>
                <w:rFonts w:cs="Arial"/>
                <w:b/>
              </w:rPr>
              <w:t xml:space="preserve"> 9-</w:t>
            </w:r>
            <w:r>
              <w:rPr>
                <w:rFonts w:cs="Arial"/>
                <w:b/>
              </w:rPr>
              <w:t>5</w:t>
            </w:r>
          </w:p>
        </w:tc>
        <w:tc>
          <w:tcPr>
            <w:tcW w:w="1736" w:type="dxa"/>
            <w:tcBorders>
              <w:top w:val="single" w:sz="4" w:space="0" w:color="auto"/>
              <w:left w:val="single" w:sz="4" w:space="0" w:color="auto"/>
              <w:bottom w:val="single" w:sz="4" w:space="0" w:color="auto"/>
              <w:right w:val="single" w:sz="4" w:space="0" w:color="auto"/>
            </w:tcBorders>
            <w:vAlign w:val="center"/>
          </w:tcPr>
          <w:p w:rsidR="00195F7A" w:rsidRPr="00D54DF9" w:rsidRDefault="007E4CCC" w:rsidP="005F37D0">
            <w:pPr>
              <w:spacing w:line="276" w:lineRule="auto"/>
              <w:ind w:left="0" w:firstLine="0"/>
              <w:jc w:val="center"/>
              <w:rPr>
                <w:rFonts w:cs="Arial"/>
              </w:rPr>
            </w:pPr>
            <w:r>
              <w:rPr>
                <w:rFonts w:cs="Arial"/>
              </w:rPr>
              <w:t>39.9%</w:t>
            </w:r>
          </w:p>
        </w:tc>
        <w:tc>
          <w:tcPr>
            <w:tcW w:w="1736" w:type="dxa"/>
            <w:tcBorders>
              <w:top w:val="single" w:sz="4" w:space="0" w:color="auto"/>
              <w:left w:val="single" w:sz="4" w:space="0" w:color="auto"/>
              <w:bottom w:val="single" w:sz="4" w:space="0" w:color="auto"/>
              <w:right w:val="single" w:sz="4" w:space="0" w:color="auto"/>
            </w:tcBorders>
            <w:vAlign w:val="center"/>
          </w:tcPr>
          <w:p w:rsidR="00195F7A" w:rsidRPr="00D54DF9" w:rsidRDefault="00E66686" w:rsidP="005F37D0">
            <w:pPr>
              <w:spacing w:line="276" w:lineRule="auto"/>
              <w:ind w:left="0" w:firstLine="0"/>
              <w:jc w:val="center"/>
              <w:rPr>
                <w:rFonts w:cs="Arial"/>
              </w:rPr>
            </w:pPr>
            <w:r>
              <w:rPr>
                <w:rFonts w:cs="Arial"/>
              </w:rPr>
              <w:t>35.8%</w:t>
            </w:r>
          </w:p>
        </w:tc>
        <w:tc>
          <w:tcPr>
            <w:tcW w:w="1736" w:type="dxa"/>
            <w:tcBorders>
              <w:top w:val="single" w:sz="4" w:space="0" w:color="auto"/>
              <w:left w:val="single" w:sz="4" w:space="0" w:color="auto"/>
              <w:bottom w:val="single" w:sz="4" w:space="0" w:color="auto"/>
              <w:right w:val="single" w:sz="4" w:space="0" w:color="auto"/>
            </w:tcBorders>
            <w:vAlign w:val="center"/>
          </w:tcPr>
          <w:p w:rsidR="00195F7A" w:rsidRPr="00D54DF9" w:rsidRDefault="00195F7A" w:rsidP="005F37D0">
            <w:pPr>
              <w:spacing w:line="276" w:lineRule="auto"/>
              <w:ind w:left="0" w:firstLine="0"/>
              <w:jc w:val="center"/>
              <w:rPr>
                <w:rFonts w:cs="Arial"/>
              </w:rPr>
            </w:pPr>
            <w:r>
              <w:rPr>
                <w:rFonts w:cs="Arial"/>
              </w:rPr>
              <w:t>10.0%</w:t>
            </w:r>
          </w:p>
        </w:tc>
        <w:tc>
          <w:tcPr>
            <w:tcW w:w="1737" w:type="dxa"/>
            <w:tcBorders>
              <w:top w:val="single" w:sz="4" w:space="0" w:color="auto"/>
              <w:left w:val="single" w:sz="4" w:space="0" w:color="auto"/>
              <w:bottom w:val="single" w:sz="4" w:space="0" w:color="auto"/>
              <w:right w:val="single" w:sz="4" w:space="0" w:color="auto"/>
            </w:tcBorders>
            <w:vAlign w:val="center"/>
          </w:tcPr>
          <w:p w:rsidR="00195F7A" w:rsidRPr="00D54DF9" w:rsidRDefault="00104924" w:rsidP="005F37D0">
            <w:pPr>
              <w:spacing w:line="276" w:lineRule="auto"/>
              <w:ind w:left="0" w:firstLine="0"/>
              <w:jc w:val="center"/>
              <w:rPr>
                <w:rFonts w:cs="Arial"/>
              </w:rPr>
            </w:pPr>
            <w:r>
              <w:rPr>
                <w:rFonts w:cs="Arial"/>
              </w:rPr>
              <w:t>4.7%</w:t>
            </w:r>
          </w:p>
        </w:tc>
      </w:tr>
      <w:tr w:rsidR="00195F7A" w:rsidRPr="00D54DF9" w:rsidTr="005F37D0">
        <w:trPr>
          <w:trHeight w:val="340"/>
          <w:jc w:val="center"/>
        </w:trPr>
        <w:tc>
          <w:tcPr>
            <w:tcW w:w="2235" w:type="dxa"/>
            <w:tcBorders>
              <w:top w:val="single" w:sz="4" w:space="0" w:color="auto"/>
              <w:left w:val="single" w:sz="4" w:space="0" w:color="auto"/>
              <w:bottom w:val="single" w:sz="4" w:space="0" w:color="auto"/>
              <w:right w:val="single" w:sz="4" w:space="0" w:color="auto"/>
            </w:tcBorders>
            <w:vAlign w:val="center"/>
          </w:tcPr>
          <w:p w:rsidR="00195F7A" w:rsidRPr="00D54DF9" w:rsidRDefault="00195F7A" w:rsidP="00202B4C">
            <w:pPr>
              <w:ind w:left="357"/>
              <w:jc w:val="center"/>
              <w:rPr>
                <w:rFonts w:cs="Arial"/>
                <w:b/>
              </w:rPr>
            </w:pPr>
            <w:r w:rsidRPr="00D54DF9">
              <w:rPr>
                <w:rFonts w:cs="Arial"/>
                <w:b/>
              </w:rPr>
              <w:t xml:space="preserve">EBACC </w:t>
            </w:r>
            <w:r w:rsidR="00202B4C">
              <w:rPr>
                <w:rFonts w:cs="Arial"/>
                <w:b/>
              </w:rPr>
              <w:t>EM</w:t>
            </w:r>
            <w:r w:rsidR="007C1026">
              <w:rPr>
                <w:rFonts w:cs="Arial"/>
                <w:b/>
              </w:rPr>
              <w:t xml:space="preserve"> APS</w:t>
            </w:r>
          </w:p>
        </w:tc>
        <w:tc>
          <w:tcPr>
            <w:tcW w:w="1736" w:type="dxa"/>
            <w:tcBorders>
              <w:top w:val="single" w:sz="4" w:space="0" w:color="auto"/>
              <w:left w:val="single" w:sz="4" w:space="0" w:color="auto"/>
              <w:bottom w:val="single" w:sz="4" w:space="0" w:color="auto"/>
              <w:right w:val="single" w:sz="4" w:space="0" w:color="auto"/>
            </w:tcBorders>
            <w:vAlign w:val="center"/>
          </w:tcPr>
          <w:p w:rsidR="00195F7A" w:rsidRPr="00D54DF9" w:rsidRDefault="007E4CCC" w:rsidP="005F37D0">
            <w:pPr>
              <w:ind w:left="0" w:firstLine="0"/>
              <w:jc w:val="center"/>
              <w:rPr>
                <w:rFonts w:cs="Arial"/>
              </w:rPr>
            </w:pPr>
            <w:r>
              <w:rPr>
                <w:rFonts w:cs="Arial"/>
              </w:rPr>
              <w:t>3.83</w:t>
            </w:r>
          </w:p>
        </w:tc>
        <w:tc>
          <w:tcPr>
            <w:tcW w:w="1736" w:type="dxa"/>
            <w:tcBorders>
              <w:top w:val="single" w:sz="4" w:space="0" w:color="auto"/>
              <w:left w:val="single" w:sz="4" w:space="0" w:color="auto"/>
              <w:bottom w:val="single" w:sz="4" w:space="0" w:color="auto"/>
              <w:right w:val="single" w:sz="4" w:space="0" w:color="auto"/>
            </w:tcBorders>
            <w:vAlign w:val="center"/>
          </w:tcPr>
          <w:p w:rsidR="00195F7A" w:rsidRPr="00D54DF9" w:rsidRDefault="00195F7A" w:rsidP="005F37D0">
            <w:pPr>
              <w:ind w:left="0" w:firstLine="0"/>
              <w:jc w:val="center"/>
              <w:rPr>
                <w:rFonts w:cs="Arial"/>
              </w:rPr>
            </w:pPr>
            <w:r>
              <w:rPr>
                <w:rFonts w:cs="Arial"/>
              </w:rPr>
              <w:t>3.7</w:t>
            </w:r>
          </w:p>
        </w:tc>
        <w:tc>
          <w:tcPr>
            <w:tcW w:w="1736" w:type="dxa"/>
            <w:tcBorders>
              <w:top w:val="single" w:sz="4" w:space="0" w:color="auto"/>
              <w:left w:val="single" w:sz="4" w:space="0" w:color="auto"/>
              <w:bottom w:val="single" w:sz="4" w:space="0" w:color="auto"/>
              <w:right w:val="single" w:sz="4" w:space="0" w:color="auto"/>
            </w:tcBorders>
            <w:vAlign w:val="center"/>
          </w:tcPr>
          <w:p w:rsidR="00195F7A" w:rsidRPr="00D54DF9" w:rsidRDefault="00104924" w:rsidP="005F37D0">
            <w:pPr>
              <w:ind w:left="0" w:firstLine="0"/>
              <w:jc w:val="center"/>
              <w:rPr>
                <w:rFonts w:cs="Arial"/>
              </w:rPr>
            </w:pPr>
            <w:r>
              <w:rPr>
                <w:rFonts w:cs="Arial"/>
              </w:rPr>
              <w:t>1.94</w:t>
            </w:r>
          </w:p>
        </w:tc>
        <w:tc>
          <w:tcPr>
            <w:tcW w:w="1737" w:type="dxa"/>
            <w:tcBorders>
              <w:top w:val="single" w:sz="4" w:space="0" w:color="auto"/>
              <w:left w:val="single" w:sz="4" w:space="0" w:color="auto"/>
              <w:bottom w:val="single" w:sz="4" w:space="0" w:color="auto"/>
              <w:right w:val="single" w:sz="4" w:space="0" w:color="auto"/>
            </w:tcBorders>
            <w:vAlign w:val="center"/>
          </w:tcPr>
          <w:p w:rsidR="00195F7A" w:rsidRPr="00D54DF9" w:rsidRDefault="00104924" w:rsidP="005F37D0">
            <w:pPr>
              <w:ind w:left="0" w:firstLine="0"/>
              <w:jc w:val="center"/>
              <w:rPr>
                <w:rFonts w:cs="Arial"/>
              </w:rPr>
            </w:pPr>
            <w:r>
              <w:rPr>
                <w:rFonts w:cs="Arial"/>
              </w:rPr>
              <w:t>2.06</w:t>
            </w:r>
          </w:p>
        </w:tc>
      </w:tr>
      <w:tr w:rsidR="007C1026" w:rsidRPr="00D54DF9" w:rsidTr="005F37D0">
        <w:trPr>
          <w:trHeight w:val="340"/>
          <w:jc w:val="center"/>
        </w:trPr>
        <w:tc>
          <w:tcPr>
            <w:tcW w:w="2235" w:type="dxa"/>
            <w:tcBorders>
              <w:top w:val="single" w:sz="4" w:space="0" w:color="auto"/>
              <w:left w:val="single" w:sz="4" w:space="0" w:color="auto"/>
              <w:bottom w:val="single" w:sz="4" w:space="0" w:color="auto"/>
              <w:right w:val="single" w:sz="4" w:space="0" w:color="auto"/>
            </w:tcBorders>
            <w:vAlign w:val="center"/>
          </w:tcPr>
          <w:p w:rsidR="007C1026" w:rsidRPr="00D54DF9" w:rsidRDefault="007C1026" w:rsidP="00104924">
            <w:pPr>
              <w:ind w:left="357"/>
              <w:jc w:val="center"/>
              <w:rPr>
                <w:rFonts w:cs="Arial"/>
                <w:b/>
              </w:rPr>
            </w:pPr>
            <w:r>
              <w:rPr>
                <w:rFonts w:cs="Arial"/>
                <w:b/>
              </w:rPr>
              <w:t>EBACC E</w:t>
            </w:r>
          </w:p>
        </w:tc>
        <w:tc>
          <w:tcPr>
            <w:tcW w:w="1736" w:type="dxa"/>
            <w:tcBorders>
              <w:top w:val="single" w:sz="4" w:space="0" w:color="auto"/>
              <w:left w:val="single" w:sz="4" w:space="0" w:color="auto"/>
              <w:bottom w:val="single" w:sz="4" w:space="0" w:color="auto"/>
              <w:right w:val="single" w:sz="4" w:space="0" w:color="auto"/>
            </w:tcBorders>
            <w:vAlign w:val="center"/>
          </w:tcPr>
          <w:p w:rsidR="007C1026" w:rsidRPr="00D54DF9" w:rsidRDefault="00EE0EB5" w:rsidP="005F37D0">
            <w:pPr>
              <w:jc w:val="center"/>
              <w:rPr>
                <w:rFonts w:cs="Arial"/>
              </w:rPr>
            </w:pPr>
            <w:r>
              <w:rPr>
                <w:rFonts w:cs="Arial"/>
              </w:rPr>
              <w:t>60.5</w:t>
            </w:r>
            <w:r w:rsidR="007E4CCC">
              <w:rPr>
                <w:rFonts w:cs="Arial"/>
              </w:rPr>
              <w:t>%</w:t>
            </w:r>
          </w:p>
        </w:tc>
        <w:tc>
          <w:tcPr>
            <w:tcW w:w="1736" w:type="dxa"/>
            <w:tcBorders>
              <w:top w:val="single" w:sz="4" w:space="0" w:color="auto"/>
              <w:left w:val="single" w:sz="4" w:space="0" w:color="auto"/>
              <w:bottom w:val="single" w:sz="4" w:space="0" w:color="auto"/>
              <w:right w:val="single" w:sz="4" w:space="0" w:color="auto"/>
            </w:tcBorders>
            <w:vAlign w:val="center"/>
          </w:tcPr>
          <w:p w:rsidR="007C1026" w:rsidRDefault="00E66686" w:rsidP="005F37D0">
            <w:pPr>
              <w:jc w:val="center"/>
              <w:rPr>
                <w:rFonts w:cs="Arial"/>
              </w:rPr>
            </w:pPr>
            <w:r>
              <w:rPr>
                <w:rFonts w:cs="Arial"/>
              </w:rPr>
              <w:t>53.7%</w:t>
            </w:r>
          </w:p>
        </w:tc>
        <w:tc>
          <w:tcPr>
            <w:tcW w:w="1736" w:type="dxa"/>
            <w:tcBorders>
              <w:top w:val="single" w:sz="4" w:space="0" w:color="auto"/>
              <w:left w:val="single" w:sz="4" w:space="0" w:color="auto"/>
              <w:bottom w:val="single" w:sz="4" w:space="0" w:color="auto"/>
              <w:right w:val="single" w:sz="4" w:space="0" w:color="auto"/>
            </w:tcBorders>
            <w:vAlign w:val="center"/>
          </w:tcPr>
          <w:p w:rsidR="007C1026" w:rsidRPr="00D54DF9" w:rsidRDefault="007C1026" w:rsidP="005C59C2">
            <w:pPr>
              <w:jc w:val="center"/>
              <w:rPr>
                <w:rFonts w:cs="Arial"/>
              </w:rPr>
            </w:pPr>
            <w:r>
              <w:rPr>
                <w:rFonts w:cs="Arial"/>
              </w:rPr>
              <w:t>21.6%</w:t>
            </w:r>
          </w:p>
        </w:tc>
        <w:tc>
          <w:tcPr>
            <w:tcW w:w="1737" w:type="dxa"/>
            <w:tcBorders>
              <w:top w:val="single" w:sz="4" w:space="0" w:color="auto"/>
              <w:left w:val="single" w:sz="4" w:space="0" w:color="auto"/>
              <w:bottom w:val="single" w:sz="4" w:space="0" w:color="auto"/>
              <w:right w:val="single" w:sz="4" w:space="0" w:color="auto"/>
            </w:tcBorders>
            <w:vAlign w:val="center"/>
          </w:tcPr>
          <w:p w:rsidR="007C1026" w:rsidRDefault="007C1026" w:rsidP="005F37D0">
            <w:pPr>
              <w:jc w:val="center"/>
              <w:rPr>
                <w:rFonts w:cs="Arial"/>
              </w:rPr>
            </w:pPr>
            <w:r>
              <w:rPr>
                <w:rFonts w:cs="Arial"/>
              </w:rPr>
              <w:t>23.3%</w:t>
            </w:r>
          </w:p>
        </w:tc>
      </w:tr>
      <w:tr w:rsidR="007C1026" w:rsidRPr="00D54DF9" w:rsidTr="005F37D0">
        <w:trPr>
          <w:trHeight w:val="340"/>
          <w:jc w:val="center"/>
        </w:trPr>
        <w:tc>
          <w:tcPr>
            <w:tcW w:w="2235" w:type="dxa"/>
            <w:tcBorders>
              <w:top w:val="single" w:sz="4" w:space="0" w:color="auto"/>
              <w:left w:val="single" w:sz="4" w:space="0" w:color="auto"/>
              <w:bottom w:val="single" w:sz="4" w:space="0" w:color="auto"/>
              <w:right w:val="single" w:sz="4" w:space="0" w:color="auto"/>
            </w:tcBorders>
            <w:vAlign w:val="center"/>
          </w:tcPr>
          <w:p w:rsidR="007C1026" w:rsidRPr="00D54DF9" w:rsidRDefault="007C1026" w:rsidP="00104924">
            <w:pPr>
              <w:ind w:left="357"/>
              <w:jc w:val="center"/>
              <w:rPr>
                <w:rFonts w:cs="Arial"/>
                <w:b/>
              </w:rPr>
            </w:pPr>
            <w:r>
              <w:rPr>
                <w:rFonts w:cs="Arial"/>
                <w:b/>
              </w:rPr>
              <w:t>EBACC M</w:t>
            </w:r>
          </w:p>
        </w:tc>
        <w:tc>
          <w:tcPr>
            <w:tcW w:w="1736" w:type="dxa"/>
            <w:tcBorders>
              <w:top w:val="single" w:sz="4" w:space="0" w:color="auto"/>
              <w:left w:val="single" w:sz="4" w:space="0" w:color="auto"/>
              <w:bottom w:val="single" w:sz="4" w:space="0" w:color="auto"/>
              <w:right w:val="single" w:sz="4" w:space="0" w:color="auto"/>
            </w:tcBorders>
            <w:vAlign w:val="center"/>
          </w:tcPr>
          <w:p w:rsidR="007C1026" w:rsidRPr="00D54DF9" w:rsidRDefault="007E4CCC" w:rsidP="005F37D0">
            <w:pPr>
              <w:jc w:val="center"/>
              <w:rPr>
                <w:rFonts w:cs="Arial"/>
              </w:rPr>
            </w:pPr>
            <w:r>
              <w:rPr>
                <w:rFonts w:cs="Arial"/>
              </w:rPr>
              <w:t>49</w:t>
            </w:r>
            <w:r w:rsidR="00EE0EB5">
              <w:rPr>
                <w:rFonts w:cs="Arial"/>
              </w:rPr>
              <w:t>.4</w:t>
            </w:r>
            <w:r>
              <w:rPr>
                <w:rFonts w:cs="Arial"/>
              </w:rPr>
              <w:t>%</w:t>
            </w:r>
          </w:p>
        </w:tc>
        <w:tc>
          <w:tcPr>
            <w:tcW w:w="1736" w:type="dxa"/>
            <w:tcBorders>
              <w:top w:val="single" w:sz="4" w:space="0" w:color="auto"/>
              <w:left w:val="single" w:sz="4" w:space="0" w:color="auto"/>
              <w:bottom w:val="single" w:sz="4" w:space="0" w:color="auto"/>
              <w:right w:val="single" w:sz="4" w:space="0" w:color="auto"/>
            </w:tcBorders>
            <w:vAlign w:val="center"/>
          </w:tcPr>
          <w:p w:rsidR="007C1026" w:rsidRDefault="00E66686" w:rsidP="005F37D0">
            <w:pPr>
              <w:jc w:val="center"/>
              <w:rPr>
                <w:rFonts w:cs="Arial"/>
              </w:rPr>
            </w:pPr>
            <w:r>
              <w:rPr>
                <w:rFonts w:cs="Arial"/>
              </w:rPr>
              <w:t>41.5%</w:t>
            </w:r>
          </w:p>
        </w:tc>
        <w:tc>
          <w:tcPr>
            <w:tcW w:w="1736" w:type="dxa"/>
            <w:tcBorders>
              <w:top w:val="single" w:sz="4" w:space="0" w:color="auto"/>
              <w:left w:val="single" w:sz="4" w:space="0" w:color="auto"/>
              <w:bottom w:val="single" w:sz="4" w:space="0" w:color="auto"/>
              <w:right w:val="single" w:sz="4" w:space="0" w:color="auto"/>
            </w:tcBorders>
            <w:vAlign w:val="center"/>
          </w:tcPr>
          <w:p w:rsidR="007C1026" w:rsidRPr="00D54DF9" w:rsidRDefault="007C1026" w:rsidP="005C59C2">
            <w:pPr>
              <w:jc w:val="center"/>
              <w:rPr>
                <w:rFonts w:cs="Arial"/>
              </w:rPr>
            </w:pPr>
            <w:r>
              <w:rPr>
                <w:rFonts w:cs="Arial"/>
              </w:rPr>
              <w:t>15.4%</w:t>
            </w:r>
          </w:p>
        </w:tc>
        <w:tc>
          <w:tcPr>
            <w:tcW w:w="1737" w:type="dxa"/>
            <w:tcBorders>
              <w:top w:val="single" w:sz="4" w:space="0" w:color="auto"/>
              <w:left w:val="single" w:sz="4" w:space="0" w:color="auto"/>
              <w:bottom w:val="single" w:sz="4" w:space="0" w:color="auto"/>
              <w:right w:val="single" w:sz="4" w:space="0" w:color="auto"/>
            </w:tcBorders>
            <w:vAlign w:val="center"/>
          </w:tcPr>
          <w:p w:rsidR="007C1026" w:rsidRDefault="007C1026" w:rsidP="005F37D0">
            <w:pPr>
              <w:jc w:val="center"/>
              <w:rPr>
                <w:rFonts w:cs="Arial"/>
              </w:rPr>
            </w:pPr>
            <w:r>
              <w:rPr>
                <w:rFonts w:cs="Arial"/>
              </w:rPr>
              <w:t>9.3%</w:t>
            </w:r>
          </w:p>
        </w:tc>
      </w:tr>
    </w:tbl>
    <w:p w:rsidR="00A35F58" w:rsidRDefault="00A35F58" w:rsidP="00732505">
      <w:pPr>
        <w:rPr>
          <w:rFonts w:cs="Arial"/>
          <w:b/>
        </w:rPr>
      </w:pPr>
    </w:p>
    <w:p w:rsidR="00670147" w:rsidRDefault="00A35F58" w:rsidP="00732505">
      <w:pPr>
        <w:rPr>
          <w:rFonts w:cs="Arial"/>
          <w:b/>
        </w:rPr>
      </w:pPr>
      <w:r w:rsidRPr="00E827AC">
        <w:rPr>
          <w:rFonts w:cs="Arial"/>
        </w:rPr>
        <w:t>6</w:t>
      </w:r>
      <w:r w:rsidR="008E09D2" w:rsidRPr="00E827AC">
        <w:rPr>
          <w:rFonts w:cs="Arial"/>
        </w:rPr>
        <w:t>.8</w:t>
      </w:r>
      <w:r w:rsidR="008E09D2">
        <w:rPr>
          <w:rFonts w:cs="Arial"/>
          <w:b/>
        </w:rPr>
        <w:t xml:space="preserve">  </w:t>
      </w:r>
      <w:r w:rsidR="00732505">
        <w:rPr>
          <w:rFonts w:cs="Arial"/>
          <w:b/>
        </w:rPr>
        <w:t xml:space="preserve"> Graph to show 201</w:t>
      </w:r>
      <w:r w:rsidR="006E68A0">
        <w:rPr>
          <w:rFonts w:cs="Arial"/>
          <w:b/>
        </w:rPr>
        <w:t>8</w:t>
      </w:r>
      <w:r w:rsidR="00732505">
        <w:rPr>
          <w:rFonts w:cs="Arial"/>
          <w:b/>
        </w:rPr>
        <w:t xml:space="preserve"> KS4 outcome data</w:t>
      </w:r>
    </w:p>
    <w:p w:rsidR="00D63E71" w:rsidRDefault="00670147" w:rsidP="00732505">
      <w:pPr>
        <w:rPr>
          <w:rFonts w:cs="Arial"/>
          <w:b/>
        </w:rPr>
      </w:pPr>
      <w:r>
        <w:rPr>
          <w:noProof/>
          <w:lang w:eastAsia="en-GB"/>
        </w:rPr>
        <w:drawing>
          <wp:inline distT="0" distB="0" distL="0" distR="0" wp14:anchorId="254F76D9" wp14:editId="748F3241">
            <wp:extent cx="5986130" cy="2339163"/>
            <wp:effectExtent l="0" t="0" r="15240" b="234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3E71" w:rsidRDefault="00D63E71" w:rsidP="00732505">
      <w:pPr>
        <w:rPr>
          <w:rFonts w:cs="Arial"/>
          <w:b/>
        </w:rPr>
      </w:pPr>
    </w:p>
    <w:p w:rsidR="00732505" w:rsidRPr="00414BEB" w:rsidRDefault="00A35F58" w:rsidP="00732505">
      <w:pPr>
        <w:rPr>
          <w:rFonts w:cs="Arial"/>
          <w:b/>
        </w:rPr>
      </w:pPr>
      <w:r w:rsidRPr="00E827AC">
        <w:rPr>
          <w:rFonts w:cs="Arial"/>
        </w:rPr>
        <w:t>6</w:t>
      </w:r>
      <w:r w:rsidR="008E09D2" w:rsidRPr="00E827AC">
        <w:rPr>
          <w:rFonts w:cs="Arial"/>
        </w:rPr>
        <w:t>.9</w:t>
      </w:r>
      <w:r w:rsidR="00732505">
        <w:rPr>
          <w:rFonts w:cs="Arial"/>
          <w:b/>
        </w:rPr>
        <w:t xml:space="preserve">  </w:t>
      </w:r>
      <w:r w:rsidR="00732505" w:rsidRPr="00414BEB">
        <w:rPr>
          <w:rFonts w:cs="Arial"/>
          <w:b/>
        </w:rPr>
        <w:t>Cohort characteristics</w:t>
      </w:r>
      <w:r w:rsidR="00732505">
        <w:rPr>
          <w:rFonts w:cs="Arial"/>
          <w:b/>
        </w:rPr>
        <w:t xml:space="preserve"> Y11 2018</w:t>
      </w:r>
    </w:p>
    <w:tbl>
      <w:tblPr>
        <w:tblStyle w:val="TableGrid"/>
        <w:tblW w:w="0" w:type="auto"/>
        <w:tblLook w:val="04A0" w:firstRow="1" w:lastRow="0" w:firstColumn="1" w:lastColumn="0" w:noHBand="0" w:noVBand="1"/>
      </w:tblPr>
      <w:tblGrid>
        <w:gridCol w:w="1237"/>
        <w:gridCol w:w="1097"/>
        <w:gridCol w:w="1272"/>
        <w:gridCol w:w="1104"/>
        <w:gridCol w:w="1550"/>
        <w:gridCol w:w="1564"/>
        <w:gridCol w:w="883"/>
        <w:gridCol w:w="813"/>
      </w:tblGrid>
      <w:tr w:rsidR="00732505" w:rsidTr="00732505">
        <w:tc>
          <w:tcPr>
            <w:tcW w:w="2334" w:type="dxa"/>
            <w:gridSpan w:val="2"/>
            <w:shd w:val="clear" w:color="auto" w:fill="E5DFEC"/>
          </w:tcPr>
          <w:p w:rsidR="00732505" w:rsidRPr="001A52C6" w:rsidRDefault="00732505" w:rsidP="00732505">
            <w:pPr>
              <w:jc w:val="center"/>
              <w:rPr>
                <w:rFonts w:cs="Arial"/>
                <w:b/>
              </w:rPr>
            </w:pPr>
            <w:r>
              <w:rPr>
                <w:rFonts w:cs="Arial"/>
                <w:b/>
              </w:rPr>
              <w:t>Gender</w:t>
            </w:r>
          </w:p>
        </w:tc>
        <w:tc>
          <w:tcPr>
            <w:tcW w:w="2376" w:type="dxa"/>
            <w:gridSpan w:val="2"/>
            <w:shd w:val="clear" w:color="auto" w:fill="E5DFEC"/>
          </w:tcPr>
          <w:p w:rsidR="00732505" w:rsidRPr="001A52C6" w:rsidRDefault="00732505" w:rsidP="00732505">
            <w:pPr>
              <w:jc w:val="center"/>
              <w:rPr>
                <w:rFonts w:cs="Arial"/>
                <w:b/>
              </w:rPr>
            </w:pPr>
            <w:r>
              <w:rPr>
                <w:rFonts w:cs="Arial"/>
                <w:b/>
              </w:rPr>
              <w:t>Local Authority</w:t>
            </w:r>
          </w:p>
        </w:tc>
        <w:tc>
          <w:tcPr>
            <w:tcW w:w="2891" w:type="dxa"/>
            <w:gridSpan w:val="2"/>
            <w:shd w:val="clear" w:color="auto" w:fill="E5DFEC"/>
          </w:tcPr>
          <w:p w:rsidR="00732505" w:rsidRPr="001A52C6" w:rsidRDefault="00732505" w:rsidP="00732505">
            <w:pPr>
              <w:jc w:val="center"/>
              <w:rPr>
                <w:rFonts w:cs="Arial"/>
                <w:b/>
              </w:rPr>
            </w:pPr>
            <w:r>
              <w:rPr>
                <w:rFonts w:cs="Arial"/>
                <w:b/>
              </w:rPr>
              <w:t>School Type</w:t>
            </w:r>
          </w:p>
        </w:tc>
        <w:tc>
          <w:tcPr>
            <w:tcW w:w="1641" w:type="dxa"/>
            <w:gridSpan w:val="2"/>
            <w:shd w:val="clear" w:color="auto" w:fill="E5DFEC"/>
          </w:tcPr>
          <w:p w:rsidR="00732505" w:rsidRPr="001A52C6" w:rsidRDefault="00732505" w:rsidP="00732505">
            <w:pPr>
              <w:jc w:val="center"/>
              <w:rPr>
                <w:rFonts w:cs="Arial"/>
                <w:b/>
              </w:rPr>
            </w:pPr>
            <w:r>
              <w:rPr>
                <w:rFonts w:cs="Arial"/>
                <w:b/>
              </w:rPr>
              <w:t>SEND</w:t>
            </w:r>
          </w:p>
        </w:tc>
      </w:tr>
      <w:tr w:rsidR="00732505" w:rsidTr="00732505">
        <w:tc>
          <w:tcPr>
            <w:tcW w:w="1237" w:type="dxa"/>
          </w:tcPr>
          <w:p w:rsidR="00732505" w:rsidRPr="001A52C6" w:rsidRDefault="00732505" w:rsidP="00732505">
            <w:pPr>
              <w:jc w:val="center"/>
              <w:rPr>
                <w:rFonts w:cs="Arial"/>
                <w:b/>
              </w:rPr>
            </w:pPr>
            <w:r>
              <w:rPr>
                <w:rFonts w:cs="Arial"/>
                <w:b/>
              </w:rPr>
              <w:t>Female</w:t>
            </w:r>
          </w:p>
        </w:tc>
        <w:tc>
          <w:tcPr>
            <w:tcW w:w="1097" w:type="dxa"/>
          </w:tcPr>
          <w:p w:rsidR="00732505" w:rsidRPr="001A52C6" w:rsidRDefault="00732505" w:rsidP="00732505">
            <w:pPr>
              <w:jc w:val="center"/>
              <w:rPr>
                <w:rFonts w:cs="Arial"/>
                <w:b/>
              </w:rPr>
            </w:pPr>
            <w:r>
              <w:rPr>
                <w:rFonts w:cs="Arial"/>
                <w:b/>
              </w:rPr>
              <w:t>Male</w:t>
            </w:r>
          </w:p>
        </w:tc>
        <w:tc>
          <w:tcPr>
            <w:tcW w:w="1272" w:type="dxa"/>
          </w:tcPr>
          <w:p w:rsidR="00732505" w:rsidRPr="001A52C6" w:rsidRDefault="00732505" w:rsidP="00732505">
            <w:pPr>
              <w:jc w:val="center"/>
              <w:rPr>
                <w:rFonts w:cs="Arial"/>
                <w:b/>
              </w:rPr>
            </w:pPr>
            <w:r>
              <w:rPr>
                <w:rFonts w:cs="Arial"/>
                <w:b/>
              </w:rPr>
              <w:t>CBMDC</w:t>
            </w:r>
          </w:p>
        </w:tc>
        <w:tc>
          <w:tcPr>
            <w:tcW w:w="1104" w:type="dxa"/>
          </w:tcPr>
          <w:p w:rsidR="00732505" w:rsidRPr="001A52C6" w:rsidRDefault="00732505" w:rsidP="00732505">
            <w:pPr>
              <w:jc w:val="center"/>
              <w:rPr>
                <w:rFonts w:cs="Arial"/>
                <w:b/>
              </w:rPr>
            </w:pPr>
            <w:r>
              <w:rPr>
                <w:rFonts w:cs="Arial"/>
                <w:b/>
              </w:rPr>
              <w:t>OOA</w:t>
            </w:r>
          </w:p>
        </w:tc>
        <w:tc>
          <w:tcPr>
            <w:tcW w:w="1439" w:type="dxa"/>
          </w:tcPr>
          <w:p w:rsidR="00732505" w:rsidRPr="001A52C6" w:rsidRDefault="00732505" w:rsidP="00732505">
            <w:pPr>
              <w:jc w:val="center"/>
              <w:rPr>
                <w:rFonts w:cs="Arial"/>
                <w:b/>
              </w:rPr>
            </w:pPr>
            <w:r>
              <w:rPr>
                <w:rFonts w:cs="Arial"/>
                <w:b/>
              </w:rPr>
              <w:t>Mainstream</w:t>
            </w:r>
          </w:p>
        </w:tc>
        <w:tc>
          <w:tcPr>
            <w:tcW w:w="1452" w:type="dxa"/>
          </w:tcPr>
          <w:p w:rsidR="00732505" w:rsidRPr="001A52C6" w:rsidRDefault="00732505" w:rsidP="00732505">
            <w:pPr>
              <w:jc w:val="center"/>
              <w:rPr>
                <w:rFonts w:cs="Arial"/>
                <w:b/>
              </w:rPr>
            </w:pPr>
            <w:r>
              <w:rPr>
                <w:rFonts w:cs="Arial"/>
                <w:b/>
              </w:rPr>
              <w:t>Non-mainstream</w:t>
            </w:r>
          </w:p>
        </w:tc>
        <w:tc>
          <w:tcPr>
            <w:tcW w:w="828" w:type="dxa"/>
          </w:tcPr>
          <w:p w:rsidR="00732505" w:rsidRPr="001A52C6" w:rsidRDefault="00732505" w:rsidP="00732505">
            <w:pPr>
              <w:jc w:val="center"/>
              <w:rPr>
                <w:rFonts w:cs="Arial"/>
                <w:b/>
              </w:rPr>
            </w:pPr>
            <w:r>
              <w:rPr>
                <w:rFonts w:cs="Arial"/>
                <w:b/>
              </w:rPr>
              <w:t>EHCP</w:t>
            </w:r>
          </w:p>
        </w:tc>
        <w:tc>
          <w:tcPr>
            <w:tcW w:w="813" w:type="dxa"/>
          </w:tcPr>
          <w:p w:rsidR="00732505" w:rsidRPr="001A52C6" w:rsidRDefault="00732505" w:rsidP="00732505">
            <w:pPr>
              <w:jc w:val="center"/>
              <w:rPr>
                <w:rFonts w:cs="Arial"/>
                <w:b/>
              </w:rPr>
            </w:pPr>
            <w:r>
              <w:rPr>
                <w:rFonts w:cs="Arial"/>
                <w:b/>
              </w:rPr>
              <w:t>SA</w:t>
            </w:r>
          </w:p>
        </w:tc>
      </w:tr>
      <w:tr w:rsidR="00732505" w:rsidTr="00732505">
        <w:tc>
          <w:tcPr>
            <w:tcW w:w="1237" w:type="dxa"/>
          </w:tcPr>
          <w:p w:rsidR="00732505" w:rsidRPr="006A089A" w:rsidRDefault="00732505" w:rsidP="00732505">
            <w:pPr>
              <w:jc w:val="center"/>
              <w:rPr>
                <w:rFonts w:cs="Arial"/>
              </w:rPr>
            </w:pPr>
            <w:r w:rsidRPr="006A089A">
              <w:rPr>
                <w:rFonts w:cs="Arial"/>
              </w:rPr>
              <w:t>42</w:t>
            </w:r>
          </w:p>
        </w:tc>
        <w:tc>
          <w:tcPr>
            <w:tcW w:w="1097" w:type="dxa"/>
          </w:tcPr>
          <w:p w:rsidR="00732505" w:rsidRPr="006A089A" w:rsidRDefault="00732505" w:rsidP="00732505">
            <w:pPr>
              <w:jc w:val="center"/>
              <w:rPr>
                <w:rFonts w:cs="Arial"/>
              </w:rPr>
            </w:pPr>
            <w:r w:rsidRPr="006A089A">
              <w:rPr>
                <w:rFonts w:cs="Arial"/>
              </w:rPr>
              <w:t>40</w:t>
            </w:r>
          </w:p>
        </w:tc>
        <w:tc>
          <w:tcPr>
            <w:tcW w:w="1272" w:type="dxa"/>
          </w:tcPr>
          <w:p w:rsidR="00732505" w:rsidRPr="006A089A" w:rsidRDefault="00732505" w:rsidP="00732505">
            <w:pPr>
              <w:jc w:val="center"/>
              <w:rPr>
                <w:rFonts w:cs="Arial"/>
              </w:rPr>
            </w:pPr>
            <w:r w:rsidRPr="006A089A">
              <w:rPr>
                <w:rFonts w:cs="Arial"/>
              </w:rPr>
              <w:t>68</w:t>
            </w:r>
          </w:p>
        </w:tc>
        <w:tc>
          <w:tcPr>
            <w:tcW w:w="1104" w:type="dxa"/>
          </w:tcPr>
          <w:p w:rsidR="00732505" w:rsidRPr="006A089A" w:rsidRDefault="00732505" w:rsidP="00732505">
            <w:pPr>
              <w:jc w:val="center"/>
              <w:rPr>
                <w:rFonts w:cs="Arial"/>
              </w:rPr>
            </w:pPr>
            <w:r w:rsidRPr="006A089A">
              <w:rPr>
                <w:rFonts w:cs="Arial"/>
              </w:rPr>
              <w:t>14</w:t>
            </w:r>
          </w:p>
        </w:tc>
        <w:tc>
          <w:tcPr>
            <w:tcW w:w="1439" w:type="dxa"/>
          </w:tcPr>
          <w:p w:rsidR="00732505" w:rsidRPr="006A089A" w:rsidRDefault="00732505" w:rsidP="00732505">
            <w:pPr>
              <w:jc w:val="center"/>
              <w:rPr>
                <w:rFonts w:cs="Arial"/>
              </w:rPr>
            </w:pPr>
            <w:r>
              <w:rPr>
                <w:rFonts w:cs="Arial"/>
              </w:rPr>
              <w:t>53</w:t>
            </w:r>
          </w:p>
        </w:tc>
        <w:tc>
          <w:tcPr>
            <w:tcW w:w="1452" w:type="dxa"/>
          </w:tcPr>
          <w:p w:rsidR="00732505" w:rsidRPr="006A089A" w:rsidRDefault="00732505" w:rsidP="00732505">
            <w:pPr>
              <w:jc w:val="center"/>
              <w:rPr>
                <w:rFonts w:cs="Arial"/>
              </w:rPr>
            </w:pPr>
            <w:r>
              <w:rPr>
                <w:rFonts w:cs="Arial"/>
              </w:rPr>
              <w:t>29</w:t>
            </w:r>
          </w:p>
        </w:tc>
        <w:tc>
          <w:tcPr>
            <w:tcW w:w="828" w:type="dxa"/>
          </w:tcPr>
          <w:p w:rsidR="00732505" w:rsidRPr="006A089A" w:rsidRDefault="00732505" w:rsidP="00732505">
            <w:pPr>
              <w:jc w:val="center"/>
              <w:rPr>
                <w:rFonts w:cs="Arial"/>
              </w:rPr>
            </w:pPr>
            <w:r w:rsidRPr="006A089A">
              <w:rPr>
                <w:rFonts w:cs="Arial"/>
              </w:rPr>
              <w:t>24</w:t>
            </w:r>
          </w:p>
        </w:tc>
        <w:tc>
          <w:tcPr>
            <w:tcW w:w="813" w:type="dxa"/>
          </w:tcPr>
          <w:p w:rsidR="00732505" w:rsidRPr="006A089A" w:rsidRDefault="00732505" w:rsidP="00732505">
            <w:pPr>
              <w:jc w:val="center"/>
              <w:rPr>
                <w:rFonts w:cs="Arial"/>
              </w:rPr>
            </w:pPr>
            <w:r w:rsidRPr="006A089A">
              <w:rPr>
                <w:rFonts w:cs="Arial"/>
              </w:rPr>
              <w:t>15</w:t>
            </w:r>
          </w:p>
        </w:tc>
      </w:tr>
      <w:tr w:rsidR="00732505" w:rsidTr="00732505">
        <w:tc>
          <w:tcPr>
            <w:tcW w:w="1237" w:type="dxa"/>
          </w:tcPr>
          <w:p w:rsidR="00732505" w:rsidRPr="006A089A" w:rsidRDefault="00732505" w:rsidP="00732505">
            <w:pPr>
              <w:jc w:val="center"/>
              <w:rPr>
                <w:rFonts w:cs="Arial"/>
              </w:rPr>
            </w:pPr>
            <w:r>
              <w:rPr>
                <w:rFonts w:cs="Arial"/>
              </w:rPr>
              <w:t>51%</w:t>
            </w:r>
          </w:p>
        </w:tc>
        <w:tc>
          <w:tcPr>
            <w:tcW w:w="1097" w:type="dxa"/>
          </w:tcPr>
          <w:p w:rsidR="00732505" w:rsidRPr="006A089A" w:rsidRDefault="00732505" w:rsidP="00732505">
            <w:pPr>
              <w:jc w:val="center"/>
              <w:rPr>
                <w:rFonts w:cs="Arial"/>
              </w:rPr>
            </w:pPr>
            <w:r>
              <w:rPr>
                <w:rFonts w:cs="Arial"/>
              </w:rPr>
              <w:t>49%</w:t>
            </w:r>
          </w:p>
        </w:tc>
        <w:tc>
          <w:tcPr>
            <w:tcW w:w="1272" w:type="dxa"/>
          </w:tcPr>
          <w:p w:rsidR="00732505" w:rsidRPr="006A089A" w:rsidRDefault="00732505" w:rsidP="00732505">
            <w:pPr>
              <w:jc w:val="center"/>
              <w:rPr>
                <w:rFonts w:cs="Arial"/>
              </w:rPr>
            </w:pPr>
            <w:r>
              <w:rPr>
                <w:rFonts w:cs="Arial"/>
              </w:rPr>
              <w:t>83%</w:t>
            </w:r>
          </w:p>
        </w:tc>
        <w:tc>
          <w:tcPr>
            <w:tcW w:w="1104" w:type="dxa"/>
          </w:tcPr>
          <w:p w:rsidR="00732505" w:rsidRPr="006A089A" w:rsidRDefault="00732505" w:rsidP="00732505">
            <w:pPr>
              <w:jc w:val="center"/>
              <w:rPr>
                <w:rFonts w:cs="Arial"/>
              </w:rPr>
            </w:pPr>
            <w:r>
              <w:rPr>
                <w:rFonts w:cs="Arial"/>
              </w:rPr>
              <w:t>17%</w:t>
            </w:r>
          </w:p>
        </w:tc>
        <w:tc>
          <w:tcPr>
            <w:tcW w:w="1439" w:type="dxa"/>
          </w:tcPr>
          <w:p w:rsidR="00732505" w:rsidRPr="006A089A" w:rsidRDefault="00732505" w:rsidP="00732505">
            <w:pPr>
              <w:jc w:val="center"/>
              <w:rPr>
                <w:rFonts w:cs="Arial"/>
              </w:rPr>
            </w:pPr>
            <w:r>
              <w:rPr>
                <w:rFonts w:cs="Arial"/>
              </w:rPr>
              <w:t>65%</w:t>
            </w:r>
          </w:p>
        </w:tc>
        <w:tc>
          <w:tcPr>
            <w:tcW w:w="1452" w:type="dxa"/>
          </w:tcPr>
          <w:p w:rsidR="00732505" w:rsidRPr="006A089A" w:rsidRDefault="00732505" w:rsidP="00732505">
            <w:pPr>
              <w:jc w:val="center"/>
              <w:rPr>
                <w:rFonts w:cs="Arial"/>
              </w:rPr>
            </w:pPr>
            <w:r>
              <w:rPr>
                <w:rFonts w:cs="Arial"/>
              </w:rPr>
              <w:t>35%</w:t>
            </w:r>
          </w:p>
        </w:tc>
        <w:tc>
          <w:tcPr>
            <w:tcW w:w="828" w:type="dxa"/>
          </w:tcPr>
          <w:p w:rsidR="00732505" w:rsidRPr="006A089A" w:rsidRDefault="00732505" w:rsidP="00732505">
            <w:pPr>
              <w:jc w:val="center"/>
              <w:rPr>
                <w:rFonts w:cs="Arial"/>
              </w:rPr>
            </w:pPr>
            <w:r>
              <w:rPr>
                <w:rFonts w:cs="Arial"/>
              </w:rPr>
              <w:t>29%</w:t>
            </w:r>
          </w:p>
        </w:tc>
        <w:tc>
          <w:tcPr>
            <w:tcW w:w="813" w:type="dxa"/>
          </w:tcPr>
          <w:p w:rsidR="00732505" w:rsidRPr="006A089A" w:rsidRDefault="00732505" w:rsidP="00732505">
            <w:pPr>
              <w:jc w:val="center"/>
              <w:rPr>
                <w:rFonts w:cs="Arial"/>
              </w:rPr>
            </w:pPr>
            <w:r>
              <w:rPr>
                <w:rFonts w:cs="Arial"/>
              </w:rPr>
              <w:t>18%</w:t>
            </w:r>
          </w:p>
        </w:tc>
      </w:tr>
      <w:tr w:rsidR="00732505" w:rsidTr="00732505">
        <w:tc>
          <w:tcPr>
            <w:tcW w:w="9242" w:type="dxa"/>
            <w:gridSpan w:val="8"/>
          </w:tcPr>
          <w:p w:rsidR="00732505" w:rsidRDefault="00732505" w:rsidP="00357E32">
            <w:pPr>
              <w:pStyle w:val="ListParagraph"/>
              <w:numPr>
                <w:ilvl w:val="0"/>
                <w:numId w:val="17"/>
              </w:numPr>
              <w:spacing w:after="0" w:line="240" w:lineRule="auto"/>
              <w:rPr>
                <w:rFonts w:ascii="Arial" w:hAnsi="Arial" w:cs="Arial"/>
              </w:rPr>
            </w:pPr>
            <w:r w:rsidRPr="00B52194">
              <w:rPr>
                <w:rFonts w:ascii="Arial" w:hAnsi="Arial" w:cs="Arial"/>
              </w:rPr>
              <w:t>47% with special needs</w:t>
            </w:r>
          </w:p>
          <w:p w:rsidR="00732505" w:rsidRDefault="00732505" w:rsidP="00357E32">
            <w:pPr>
              <w:pStyle w:val="ListParagraph"/>
              <w:numPr>
                <w:ilvl w:val="0"/>
                <w:numId w:val="17"/>
              </w:numPr>
              <w:spacing w:after="0" w:line="240" w:lineRule="auto"/>
              <w:rPr>
                <w:rFonts w:ascii="Arial" w:hAnsi="Arial" w:cs="Arial"/>
              </w:rPr>
            </w:pPr>
            <w:r>
              <w:rPr>
                <w:rFonts w:ascii="Arial" w:hAnsi="Arial" w:cs="Arial"/>
              </w:rPr>
              <w:t>29% with high levels of need (EHCP)</w:t>
            </w:r>
          </w:p>
          <w:p w:rsidR="00732505" w:rsidRPr="00BA4BAD" w:rsidRDefault="00732505" w:rsidP="00BA4BAD">
            <w:pPr>
              <w:pStyle w:val="ListParagraph"/>
              <w:numPr>
                <w:ilvl w:val="0"/>
                <w:numId w:val="17"/>
              </w:numPr>
              <w:spacing w:after="0" w:line="240" w:lineRule="auto"/>
              <w:rPr>
                <w:rFonts w:ascii="Arial" w:hAnsi="Arial" w:cs="Arial"/>
              </w:rPr>
            </w:pPr>
            <w:r>
              <w:rPr>
                <w:rFonts w:ascii="Arial" w:hAnsi="Arial" w:cs="Arial"/>
              </w:rPr>
              <w:t>1 in 3 in non-mainstream (NMS)</w:t>
            </w:r>
          </w:p>
        </w:tc>
      </w:tr>
    </w:tbl>
    <w:p w:rsidR="00BA4BAD" w:rsidRDefault="00BA4BAD" w:rsidP="00732505">
      <w:pPr>
        <w:jc w:val="both"/>
        <w:rPr>
          <w:rFonts w:cs="Arial"/>
          <w:b/>
        </w:rPr>
      </w:pPr>
    </w:p>
    <w:p w:rsidR="00732505" w:rsidRDefault="00A35F58" w:rsidP="008E09D2">
      <w:pPr>
        <w:ind w:left="567" w:hanging="567"/>
        <w:jc w:val="both"/>
        <w:rPr>
          <w:rFonts w:cs="Arial"/>
          <w:b/>
        </w:rPr>
      </w:pPr>
      <w:r w:rsidRPr="00E827AC">
        <w:rPr>
          <w:rFonts w:cs="Arial"/>
        </w:rPr>
        <w:t>6</w:t>
      </w:r>
      <w:r w:rsidR="008E09D2" w:rsidRPr="00E827AC">
        <w:rPr>
          <w:rFonts w:cs="Arial"/>
        </w:rPr>
        <w:t>.10</w:t>
      </w:r>
      <w:r w:rsidR="00732505">
        <w:rPr>
          <w:rFonts w:cs="Arial"/>
          <w:b/>
        </w:rPr>
        <w:t xml:space="preserve"> Key</w:t>
      </w:r>
      <w:r w:rsidR="00732505" w:rsidRPr="00DD7039">
        <w:rPr>
          <w:rFonts w:cs="Arial"/>
          <w:b/>
        </w:rPr>
        <w:t xml:space="preserve"> Stage 5 (aged 17-18) Care Leavers – Education, Employment or Training: </w:t>
      </w:r>
      <w:r w:rsidR="00732505">
        <w:rPr>
          <w:rFonts w:cs="Arial"/>
          <w:b/>
        </w:rPr>
        <w:t>2018</w:t>
      </w:r>
      <w:r w:rsidR="00732505" w:rsidRPr="00DD7039">
        <w:rPr>
          <w:rFonts w:cs="Arial"/>
          <w:b/>
        </w:rPr>
        <w:t xml:space="preserve"> </w:t>
      </w:r>
    </w:p>
    <w:p w:rsidR="005A71AC" w:rsidRDefault="005A71AC" w:rsidP="005A71AC">
      <w:pPr>
        <w:ind w:left="567"/>
        <w:jc w:val="both"/>
        <w:rPr>
          <w:rFonts w:cs="Arial"/>
        </w:rPr>
      </w:pPr>
    </w:p>
    <w:p w:rsidR="003D6450" w:rsidRDefault="00732505" w:rsidP="005A71AC">
      <w:pPr>
        <w:ind w:left="567"/>
        <w:jc w:val="both"/>
        <w:rPr>
          <w:rFonts w:cs="Arial"/>
        </w:rPr>
      </w:pPr>
      <w:r>
        <w:rPr>
          <w:rFonts w:cs="Arial"/>
        </w:rPr>
        <w:t xml:space="preserve">The position (11.09.18) of destinations for the KS5 cohort is shown in the table </w:t>
      </w:r>
      <w:r w:rsidR="005A71AC">
        <w:rPr>
          <w:rFonts w:cs="Arial"/>
        </w:rPr>
        <w:t>overleaf</w:t>
      </w:r>
      <w:r>
        <w:rPr>
          <w:rFonts w:cs="Arial"/>
        </w:rPr>
        <w:t>.</w:t>
      </w:r>
    </w:p>
    <w:p w:rsidR="005A71AC" w:rsidRDefault="005A71AC" w:rsidP="005A71AC">
      <w:pPr>
        <w:ind w:left="567"/>
        <w:jc w:val="both"/>
        <w:rPr>
          <w:rFonts w:cs="Arial"/>
        </w:rPr>
      </w:pPr>
    </w:p>
    <w:p w:rsidR="005A71AC" w:rsidRDefault="005A71AC" w:rsidP="005A71AC">
      <w:pPr>
        <w:ind w:left="567"/>
        <w:jc w:val="both"/>
        <w:rPr>
          <w:rFonts w:cs="Arial"/>
        </w:rPr>
      </w:pPr>
    </w:p>
    <w:p w:rsidR="005A71AC" w:rsidRPr="007C1C78" w:rsidRDefault="005A71AC" w:rsidP="005A71AC">
      <w:pPr>
        <w:ind w:left="567"/>
        <w:jc w:val="both"/>
        <w:rPr>
          <w:rFonts w:cs="Arial"/>
        </w:rPr>
      </w:pPr>
    </w:p>
    <w:p w:rsidR="00732505" w:rsidRPr="00117443" w:rsidRDefault="00732505" w:rsidP="008E09D2">
      <w:pPr>
        <w:ind w:left="567"/>
        <w:jc w:val="both"/>
        <w:rPr>
          <w:rFonts w:cs="Arial"/>
        </w:rPr>
      </w:pPr>
    </w:p>
    <w:tbl>
      <w:tblPr>
        <w:tblStyle w:val="TableGrid"/>
        <w:tblW w:w="0" w:type="auto"/>
        <w:tblLook w:val="04A0" w:firstRow="1" w:lastRow="0" w:firstColumn="1" w:lastColumn="0" w:noHBand="0" w:noVBand="1"/>
      </w:tblPr>
      <w:tblGrid>
        <w:gridCol w:w="1668"/>
        <w:gridCol w:w="723"/>
        <w:gridCol w:w="851"/>
        <w:gridCol w:w="992"/>
        <w:gridCol w:w="723"/>
        <w:gridCol w:w="723"/>
        <w:gridCol w:w="924"/>
        <w:gridCol w:w="924"/>
        <w:gridCol w:w="925"/>
        <w:gridCol w:w="925"/>
      </w:tblGrid>
      <w:tr w:rsidR="00732505" w:rsidTr="005A71AC">
        <w:trPr>
          <w:cantSplit/>
          <w:trHeight w:val="1681"/>
        </w:trPr>
        <w:tc>
          <w:tcPr>
            <w:tcW w:w="1668" w:type="dxa"/>
            <w:shd w:val="clear" w:color="auto" w:fill="E5DFEC"/>
            <w:vAlign w:val="center"/>
          </w:tcPr>
          <w:p w:rsidR="00732505" w:rsidRPr="005A71AC" w:rsidRDefault="00732505" w:rsidP="00732505">
            <w:pPr>
              <w:jc w:val="center"/>
              <w:rPr>
                <w:rFonts w:cs="Arial"/>
                <w:b/>
                <w:sz w:val="22"/>
              </w:rPr>
            </w:pPr>
          </w:p>
        </w:tc>
        <w:tc>
          <w:tcPr>
            <w:tcW w:w="708" w:type="dxa"/>
            <w:shd w:val="clear" w:color="auto" w:fill="E5DFEC"/>
            <w:textDirection w:val="btLr"/>
            <w:vAlign w:val="center"/>
          </w:tcPr>
          <w:p w:rsidR="00732505" w:rsidRPr="005A71AC" w:rsidRDefault="00732505" w:rsidP="00732505">
            <w:pPr>
              <w:jc w:val="center"/>
              <w:rPr>
                <w:rFonts w:cs="Arial"/>
                <w:b/>
                <w:bCs/>
                <w:color w:val="000000"/>
                <w:sz w:val="22"/>
              </w:rPr>
            </w:pPr>
            <w:r w:rsidRPr="005A71AC">
              <w:rPr>
                <w:rFonts w:cs="Arial"/>
                <w:b/>
                <w:bCs/>
                <w:color w:val="000000"/>
                <w:sz w:val="22"/>
              </w:rPr>
              <w:t>Total</w:t>
            </w:r>
          </w:p>
        </w:tc>
        <w:tc>
          <w:tcPr>
            <w:tcW w:w="851" w:type="dxa"/>
            <w:shd w:val="clear" w:color="auto" w:fill="E5DFEC"/>
            <w:textDirection w:val="btLr"/>
            <w:vAlign w:val="center"/>
          </w:tcPr>
          <w:p w:rsidR="00732505" w:rsidRPr="005A71AC" w:rsidRDefault="00732505" w:rsidP="00732505">
            <w:pPr>
              <w:jc w:val="center"/>
              <w:rPr>
                <w:rFonts w:cs="Arial"/>
                <w:b/>
                <w:bCs/>
                <w:color w:val="000000"/>
                <w:sz w:val="22"/>
              </w:rPr>
            </w:pPr>
            <w:r w:rsidRPr="005A71AC">
              <w:rPr>
                <w:rFonts w:cs="Arial"/>
                <w:b/>
                <w:bCs/>
                <w:color w:val="000000"/>
                <w:sz w:val="22"/>
              </w:rPr>
              <w:t>Further Education</w:t>
            </w:r>
          </w:p>
        </w:tc>
        <w:tc>
          <w:tcPr>
            <w:tcW w:w="992" w:type="dxa"/>
            <w:shd w:val="clear" w:color="auto" w:fill="E5DFEC"/>
            <w:textDirection w:val="btLr"/>
            <w:vAlign w:val="center"/>
          </w:tcPr>
          <w:p w:rsidR="00732505" w:rsidRPr="005A71AC" w:rsidRDefault="00732505" w:rsidP="00732505">
            <w:pPr>
              <w:jc w:val="center"/>
              <w:rPr>
                <w:rFonts w:cs="Arial"/>
                <w:b/>
                <w:bCs/>
                <w:color w:val="000000"/>
                <w:sz w:val="22"/>
              </w:rPr>
            </w:pPr>
            <w:r w:rsidRPr="005A71AC">
              <w:rPr>
                <w:rFonts w:cs="Arial"/>
                <w:b/>
                <w:bCs/>
                <w:color w:val="000000"/>
                <w:sz w:val="22"/>
              </w:rPr>
              <w:t>Apprenticeship</w:t>
            </w:r>
          </w:p>
        </w:tc>
        <w:tc>
          <w:tcPr>
            <w:tcW w:w="709" w:type="dxa"/>
            <w:shd w:val="clear" w:color="auto" w:fill="E5DFEC"/>
            <w:textDirection w:val="btLr"/>
            <w:vAlign w:val="center"/>
          </w:tcPr>
          <w:p w:rsidR="00732505" w:rsidRPr="005A71AC" w:rsidRDefault="00732505" w:rsidP="00732505">
            <w:pPr>
              <w:jc w:val="center"/>
              <w:rPr>
                <w:rFonts w:cs="Arial"/>
                <w:b/>
                <w:bCs/>
                <w:color w:val="000000"/>
                <w:sz w:val="22"/>
              </w:rPr>
            </w:pPr>
            <w:r w:rsidRPr="005A71AC">
              <w:rPr>
                <w:rFonts w:cs="Arial"/>
                <w:b/>
                <w:bCs/>
                <w:color w:val="000000"/>
                <w:sz w:val="22"/>
              </w:rPr>
              <w:t>Employed</w:t>
            </w:r>
          </w:p>
        </w:tc>
        <w:tc>
          <w:tcPr>
            <w:tcW w:w="616" w:type="dxa"/>
            <w:shd w:val="clear" w:color="auto" w:fill="E5DFEC"/>
            <w:textDirection w:val="btLr"/>
            <w:vAlign w:val="center"/>
          </w:tcPr>
          <w:p w:rsidR="00732505" w:rsidRPr="005A71AC" w:rsidRDefault="00732505" w:rsidP="00732505">
            <w:pPr>
              <w:jc w:val="center"/>
              <w:rPr>
                <w:rFonts w:cs="Arial"/>
                <w:b/>
                <w:bCs/>
                <w:color w:val="000000"/>
                <w:sz w:val="22"/>
              </w:rPr>
            </w:pPr>
            <w:r w:rsidRPr="005A71AC">
              <w:rPr>
                <w:rFonts w:cs="Arial"/>
                <w:b/>
                <w:bCs/>
                <w:color w:val="000000"/>
                <w:sz w:val="22"/>
              </w:rPr>
              <w:t>Special School</w:t>
            </w:r>
          </w:p>
        </w:tc>
        <w:tc>
          <w:tcPr>
            <w:tcW w:w="924" w:type="dxa"/>
            <w:shd w:val="clear" w:color="auto" w:fill="E5DFEC"/>
            <w:textDirection w:val="btLr"/>
            <w:vAlign w:val="center"/>
          </w:tcPr>
          <w:p w:rsidR="00732505" w:rsidRPr="005A71AC" w:rsidRDefault="00732505" w:rsidP="00732505">
            <w:pPr>
              <w:jc w:val="center"/>
              <w:rPr>
                <w:rFonts w:cs="Arial"/>
                <w:b/>
                <w:bCs/>
                <w:color w:val="000000"/>
                <w:sz w:val="22"/>
              </w:rPr>
            </w:pPr>
            <w:r w:rsidRPr="005A71AC">
              <w:rPr>
                <w:rFonts w:cs="Arial"/>
                <w:b/>
                <w:bCs/>
                <w:color w:val="000000"/>
                <w:sz w:val="22"/>
              </w:rPr>
              <w:t>Secure Unit/Custody</w:t>
            </w:r>
          </w:p>
        </w:tc>
        <w:tc>
          <w:tcPr>
            <w:tcW w:w="924" w:type="dxa"/>
            <w:shd w:val="clear" w:color="auto" w:fill="E5DFEC"/>
            <w:textDirection w:val="btLr"/>
            <w:vAlign w:val="center"/>
          </w:tcPr>
          <w:p w:rsidR="00732505" w:rsidRPr="005A71AC" w:rsidRDefault="00732505" w:rsidP="00732505">
            <w:pPr>
              <w:jc w:val="center"/>
              <w:rPr>
                <w:rFonts w:cs="Arial"/>
                <w:b/>
                <w:bCs/>
                <w:color w:val="000000"/>
                <w:sz w:val="22"/>
              </w:rPr>
            </w:pPr>
            <w:r w:rsidRPr="005A71AC">
              <w:rPr>
                <w:rFonts w:cs="Arial"/>
                <w:b/>
                <w:bCs/>
                <w:color w:val="000000"/>
                <w:sz w:val="22"/>
              </w:rPr>
              <w:t>Total EET</w:t>
            </w:r>
          </w:p>
        </w:tc>
        <w:tc>
          <w:tcPr>
            <w:tcW w:w="925" w:type="dxa"/>
            <w:shd w:val="clear" w:color="auto" w:fill="E5DFEC"/>
            <w:textDirection w:val="btLr"/>
            <w:vAlign w:val="center"/>
          </w:tcPr>
          <w:p w:rsidR="00732505" w:rsidRPr="005A71AC" w:rsidRDefault="00732505" w:rsidP="00732505">
            <w:pPr>
              <w:jc w:val="center"/>
              <w:rPr>
                <w:rFonts w:cs="Arial"/>
                <w:b/>
                <w:bCs/>
                <w:color w:val="000000"/>
                <w:sz w:val="22"/>
              </w:rPr>
            </w:pPr>
            <w:r w:rsidRPr="005A71AC">
              <w:rPr>
                <w:rFonts w:cs="Arial"/>
                <w:b/>
                <w:bCs/>
                <w:color w:val="000000"/>
                <w:sz w:val="22"/>
              </w:rPr>
              <w:t xml:space="preserve">NEET: Active </w:t>
            </w:r>
          </w:p>
        </w:tc>
        <w:tc>
          <w:tcPr>
            <w:tcW w:w="925" w:type="dxa"/>
            <w:shd w:val="clear" w:color="auto" w:fill="E5DFEC"/>
            <w:textDirection w:val="btLr"/>
            <w:vAlign w:val="center"/>
          </w:tcPr>
          <w:p w:rsidR="00732505" w:rsidRPr="005A71AC" w:rsidRDefault="00732505" w:rsidP="00732505">
            <w:pPr>
              <w:jc w:val="center"/>
              <w:rPr>
                <w:rFonts w:cs="Arial"/>
                <w:b/>
                <w:bCs/>
                <w:color w:val="000000"/>
                <w:sz w:val="22"/>
              </w:rPr>
            </w:pPr>
            <w:r w:rsidRPr="005A71AC">
              <w:rPr>
                <w:rFonts w:cs="Arial"/>
                <w:b/>
                <w:bCs/>
                <w:color w:val="000000"/>
                <w:sz w:val="22"/>
              </w:rPr>
              <w:t>NEET: Other reason</w:t>
            </w:r>
          </w:p>
        </w:tc>
      </w:tr>
      <w:tr w:rsidR="00732505" w:rsidTr="00732505">
        <w:tc>
          <w:tcPr>
            <w:tcW w:w="1668" w:type="dxa"/>
            <w:vAlign w:val="center"/>
          </w:tcPr>
          <w:p w:rsidR="00732505" w:rsidRPr="00DD7039" w:rsidRDefault="00732505" w:rsidP="00732505">
            <w:pPr>
              <w:jc w:val="center"/>
              <w:rPr>
                <w:rFonts w:cs="Arial"/>
                <w:b/>
              </w:rPr>
            </w:pPr>
            <w:r>
              <w:rPr>
                <w:rFonts w:cs="Arial"/>
                <w:b/>
              </w:rPr>
              <w:t>England</w:t>
            </w:r>
          </w:p>
        </w:tc>
        <w:tc>
          <w:tcPr>
            <w:tcW w:w="708" w:type="dxa"/>
            <w:vAlign w:val="center"/>
          </w:tcPr>
          <w:p w:rsidR="00732505" w:rsidRPr="00DD7039" w:rsidRDefault="00732505" w:rsidP="00732505">
            <w:pPr>
              <w:jc w:val="center"/>
              <w:rPr>
                <w:rFonts w:cs="Arial"/>
                <w:b/>
              </w:rPr>
            </w:pPr>
            <w:r>
              <w:rPr>
                <w:rFonts w:cs="Arial"/>
                <w:b/>
              </w:rPr>
              <w:t>NYA</w:t>
            </w:r>
          </w:p>
        </w:tc>
        <w:tc>
          <w:tcPr>
            <w:tcW w:w="851" w:type="dxa"/>
            <w:vAlign w:val="center"/>
          </w:tcPr>
          <w:p w:rsidR="00732505" w:rsidRPr="00DD7039" w:rsidRDefault="00732505" w:rsidP="00732505">
            <w:pPr>
              <w:jc w:val="center"/>
              <w:rPr>
                <w:rFonts w:cs="Arial"/>
                <w:b/>
              </w:rPr>
            </w:pPr>
            <w:r>
              <w:rPr>
                <w:rFonts w:cs="Arial"/>
                <w:b/>
              </w:rPr>
              <w:t>NYA</w:t>
            </w:r>
          </w:p>
        </w:tc>
        <w:tc>
          <w:tcPr>
            <w:tcW w:w="992" w:type="dxa"/>
            <w:vAlign w:val="center"/>
          </w:tcPr>
          <w:p w:rsidR="00732505" w:rsidRPr="00DD7039" w:rsidRDefault="00732505" w:rsidP="00732505">
            <w:pPr>
              <w:jc w:val="center"/>
              <w:rPr>
                <w:rFonts w:cs="Arial"/>
                <w:b/>
              </w:rPr>
            </w:pPr>
            <w:r>
              <w:rPr>
                <w:rFonts w:cs="Arial"/>
                <w:b/>
              </w:rPr>
              <w:t>NYA</w:t>
            </w:r>
          </w:p>
        </w:tc>
        <w:tc>
          <w:tcPr>
            <w:tcW w:w="709" w:type="dxa"/>
            <w:vAlign w:val="center"/>
          </w:tcPr>
          <w:p w:rsidR="00732505" w:rsidRPr="00DD7039" w:rsidRDefault="00732505" w:rsidP="00732505">
            <w:pPr>
              <w:jc w:val="center"/>
              <w:rPr>
                <w:rFonts w:cs="Arial"/>
                <w:b/>
              </w:rPr>
            </w:pPr>
            <w:r>
              <w:rPr>
                <w:rFonts w:cs="Arial"/>
                <w:b/>
              </w:rPr>
              <w:t>NYA</w:t>
            </w:r>
          </w:p>
        </w:tc>
        <w:tc>
          <w:tcPr>
            <w:tcW w:w="616" w:type="dxa"/>
            <w:vAlign w:val="center"/>
          </w:tcPr>
          <w:p w:rsidR="00732505" w:rsidRPr="00DD7039" w:rsidRDefault="00732505" w:rsidP="00732505">
            <w:pPr>
              <w:jc w:val="center"/>
              <w:rPr>
                <w:rFonts w:cs="Arial"/>
                <w:b/>
              </w:rPr>
            </w:pPr>
            <w:r>
              <w:rPr>
                <w:rFonts w:cs="Arial"/>
                <w:b/>
              </w:rPr>
              <w:t>NYA</w:t>
            </w:r>
          </w:p>
        </w:tc>
        <w:tc>
          <w:tcPr>
            <w:tcW w:w="924" w:type="dxa"/>
            <w:vAlign w:val="center"/>
          </w:tcPr>
          <w:p w:rsidR="00732505" w:rsidRPr="00DD7039" w:rsidRDefault="00732505" w:rsidP="00732505">
            <w:pPr>
              <w:jc w:val="center"/>
              <w:rPr>
                <w:rFonts w:cs="Arial"/>
                <w:b/>
              </w:rPr>
            </w:pPr>
            <w:r>
              <w:rPr>
                <w:rFonts w:cs="Arial"/>
                <w:b/>
              </w:rPr>
              <w:t>NYA</w:t>
            </w:r>
          </w:p>
        </w:tc>
        <w:tc>
          <w:tcPr>
            <w:tcW w:w="924" w:type="dxa"/>
            <w:vAlign w:val="center"/>
          </w:tcPr>
          <w:p w:rsidR="00732505" w:rsidRPr="00DD7039" w:rsidRDefault="00732505" w:rsidP="00732505">
            <w:pPr>
              <w:jc w:val="center"/>
              <w:rPr>
                <w:rFonts w:cs="Arial"/>
                <w:b/>
              </w:rPr>
            </w:pPr>
            <w:r>
              <w:rPr>
                <w:rFonts w:cs="Arial"/>
                <w:b/>
              </w:rPr>
              <w:t>NYA</w:t>
            </w:r>
          </w:p>
        </w:tc>
        <w:tc>
          <w:tcPr>
            <w:tcW w:w="925" w:type="dxa"/>
            <w:vAlign w:val="center"/>
          </w:tcPr>
          <w:p w:rsidR="00732505" w:rsidRPr="00DD7039" w:rsidRDefault="00732505" w:rsidP="00732505">
            <w:pPr>
              <w:jc w:val="center"/>
              <w:rPr>
                <w:rFonts w:cs="Arial"/>
                <w:b/>
              </w:rPr>
            </w:pPr>
            <w:r>
              <w:rPr>
                <w:rFonts w:cs="Arial"/>
                <w:b/>
              </w:rPr>
              <w:t>NYA</w:t>
            </w:r>
          </w:p>
        </w:tc>
        <w:tc>
          <w:tcPr>
            <w:tcW w:w="925" w:type="dxa"/>
            <w:vAlign w:val="center"/>
          </w:tcPr>
          <w:p w:rsidR="00732505" w:rsidRPr="00DD7039" w:rsidRDefault="00732505" w:rsidP="00732505">
            <w:pPr>
              <w:jc w:val="center"/>
              <w:rPr>
                <w:rFonts w:cs="Arial"/>
                <w:b/>
              </w:rPr>
            </w:pPr>
            <w:r>
              <w:rPr>
                <w:rFonts w:cs="Arial"/>
                <w:b/>
              </w:rPr>
              <w:t>NYA</w:t>
            </w:r>
          </w:p>
        </w:tc>
      </w:tr>
      <w:tr w:rsidR="00732505" w:rsidTr="00732505">
        <w:tc>
          <w:tcPr>
            <w:tcW w:w="1668" w:type="dxa"/>
            <w:vAlign w:val="center"/>
          </w:tcPr>
          <w:p w:rsidR="00732505" w:rsidRPr="00DD7039" w:rsidRDefault="00732505" w:rsidP="00732505">
            <w:pPr>
              <w:jc w:val="center"/>
              <w:rPr>
                <w:rFonts w:cs="Arial"/>
                <w:b/>
              </w:rPr>
            </w:pPr>
          </w:p>
        </w:tc>
        <w:tc>
          <w:tcPr>
            <w:tcW w:w="708" w:type="dxa"/>
            <w:vAlign w:val="center"/>
          </w:tcPr>
          <w:p w:rsidR="00732505" w:rsidRPr="00DD7039" w:rsidRDefault="00732505" w:rsidP="00732505">
            <w:pPr>
              <w:jc w:val="center"/>
              <w:rPr>
                <w:rFonts w:cs="Arial"/>
                <w:b/>
              </w:rPr>
            </w:pPr>
          </w:p>
        </w:tc>
        <w:tc>
          <w:tcPr>
            <w:tcW w:w="851" w:type="dxa"/>
            <w:vAlign w:val="center"/>
          </w:tcPr>
          <w:p w:rsidR="00732505" w:rsidRPr="00DD7039" w:rsidRDefault="00732505" w:rsidP="00732505">
            <w:pPr>
              <w:jc w:val="center"/>
              <w:rPr>
                <w:rFonts w:cs="Arial"/>
                <w:b/>
              </w:rPr>
            </w:pPr>
          </w:p>
        </w:tc>
        <w:tc>
          <w:tcPr>
            <w:tcW w:w="992" w:type="dxa"/>
            <w:vAlign w:val="center"/>
          </w:tcPr>
          <w:p w:rsidR="00732505" w:rsidRPr="00DD7039" w:rsidRDefault="00732505" w:rsidP="00732505">
            <w:pPr>
              <w:jc w:val="center"/>
              <w:rPr>
                <w:rFonts w:cs="Arial"/>
                <w:b/>
              </w:rPr>
            </w:pPr>
          </w:p>
        </w:tc>
        <w:tc>
          <w:tcPr>
            <w:tcW w:w="709" w:type="dxa"/>
            <w:vAlign w:val="center"/>
          </w:tcPr>
          <w:p w:rsidR="00732505" w:rsidRPr="00DD7039" w:rsidRDefault="00732505" w:rsidP="00732505">
            <w:pPr>
              <w:jc w:val="center"/>
              <w:rPr>
                <w:rFonts w:cs="Arial"/>
                <w:b/>
              </w:rPr>
            </w:pPr>
          </w:p>
        </w:tc>
        <w:tc>
          <w:tcPr>
            <w:tcW w:w="616" w:type="dxa"/>
            <w:vAlign w:val="center"/>
          </w:tcPr>
          <w:p w:rsidR="00732505" w:rsidRPr="00DD7039" w:rsidRDefault="00732505" w:rsidP="00732505">
            <w:pPr>
              <w:jc w:val="center"/>
              <w:rPr>
                <w:rFonts w:cs="Arial"/>
                <w:b/>
              </w:rPr>
            </w:pPr>
          </w:p>
        </w:tc>
        <w:tc>
          <w:tcPr>
            <w:tcW w:w="924" w:type="dxa"/>
            <w:vAlign w:val="center"/>
          </w:tcPr>
          <w:p w:rsidR="00732505" w:rsidRPr="00DD7039" w:rsidRDefault="00732505" w:rsidP="00732505">
            <w:pPr>
              <w:jc w:val="center"/>
              <w:rPr>
                <w:rFonts w:cs="Arial"/>
                <w:b/>
              </w:rPr>
            </w:pPr>
          </w:p>
        </w:tc>
        <w:tc>
          <w:tcPr>
            <w:tcW w:w="924" w:type="dxa"/>
            <w:vAlign w:val="center"/>
          </w:tcPr>
          <w:p w:rsidR="00732505" w:rsidRPr="00DD7039" w:rsidRDefault="00732505" w:rsidP="00732505">
            <w:pPr>
              <w:jc w:val="center"/>
              <w:rPr>
                <w:rFonts w:cs="Arial"/>
                <w:b/>
              </w:rPr>
            </w:pPr>
          </w:p>
        </w:tc>
        <w:tc>
          <w:tcPr>
            <w:tcW w:w="925" w:type="dxa"/>
            <w:vAlign w:val="center"/>
          </w:tcPr>
          <w:p w:rsidR="00732505" w:rsidRPr="00DD7039" w:rsidRDefault="00732505" w:rsidP="00732505">
            <w:pPr>
              <w:jc w:val="center"/>
              <w:rPr>
                <w:rFonts w:cs="Arial"/>
                <w:b/>
              </w:rPr>
            </w:pPr>
          </w:p>
        </w:tc>
        <w:tc>
          <w:tcPr>
            <w:tcW w:w="925" w:type="dxa"/>
            <w:vAlign w:val="center"/>
          </w:tcPr>
          <w:p w:rsidR="00732505" w:rsidRPr="00DD7039" w:rsidRDefault="00732505" w:rsidP="00732505">
            <w:pPr>
              <w:jc w:val="center"/>
              <w:rPr>
                <w:rFonts w:cs="Arial"/>
                <w:b/>
              </w:rPr>
            </w:pPr>
          </w:p>
        </w:tc>
      </w:tr>
      <w:tr w:rsidR="00732505" w:rsidTr="00732505">
        <w:tc>
          <w:tcPr>
            <w:tcW w:w="1668" w:type="dxa"/>
            <w:vAlign w:val="center"/>
          </w:tcPr>
          <w:p w:rsidR="00732505" w:rsidRPr="00DD7039" w:rsidRDefault="00732505" w:rsidP="00732505">
            <w:pPr>
              <w:jc w:val="center"/>
              <w:rPr>
                <w:rFonts w:cs="Arial"/>
                <w:b/>
              </w:rPr>
            </w:pPr>
            <w:r>
              <w:rPr>
                <w:rFonts w:cs="Arial"/>
                <w:b/>
              </w:rPr>
              <w:t>Bradford</w:t>
            </w:r>
          </w:p>
        </w:tc>
        <w:tc>
          <w:tcPr>
            <w:tcW w:w="708" w:type="dxa"/>
            <w:vAlign w:val="center"/>
          </w:tcPr>
          <w:p w:rsidR="00732505" w:rsidRDefault="00732505" w:rsidP="00732505">
            <w:pPr>
              <w:jc w:val="center"/>
              <w:rPr>
                <w:rFonts w:cs="Arial"/>
                <w:b/>
                <w:bCs/>
                <w:color w:val="000000"/>
              </w:rPr>
            </w:pPr>
            <w:r>
              <w:rPr>
                <w:rFonts w:cs="Arial"/>
                <w:b/>
                <w:bCs/>
                <w:color w:val="000000"/>
              </w:rPr>
              <w:t>171</w:t>
            </w:r>
          </w:p>
        </w:tc>
        <w:tc>
          <w:tcPr>
            <w:tcW w:w="851" w:type="dxa"/>
            <w:vAlign w:val="center"/>
          </w:tcPr>
          <w:p w:rsidR="00732505" w:rsidRDefault="00732505" w:rsidP="00732505">
            <w:pPr>
              <w:jc w:val="center"/>
              <w:rPr>
                <w:rFonts w:cs="Arial"/>
                <w:b/>
                <w:bCs/>
                <w:color w:val="000000"/>
              </w:rPr>
            </w:pPr>
            <w:r>
              <w:rPr>
                <w:rFonts w:cs="Arial"/>
                <w:b/>
                <w:bCs/>
                <w:color w:val="000000"/>
              </w:rPr>
              <w:t>109</w:t>
            </w:r>
          </w:p>
        </w:tc>
        <w:tc>
          <w:tcPr>
            <w:tcW w:w="992" w:type="dxa"/>
            <w:vAlign w:val="center"/>
          </w:tcPr>
          <w:p w:rsidR="00732505" w:rsidRDefault="00732505" w:rsidP="00732505">
            <w:pPr>
              <w:jc w:val="center"/>
              <w:rPr>
                <w:rFonts w:cs="Arial"/>
                <w:b/>
                <w:bCs/>
                <w:color w:val="000000"/>
              </w:rPr>
            </w:pPr>
            <w:r>
              <w:rPr>
                <w:rFonts w:cs="Arial"/>
                <w:b/>
                <w:bCs/>
                <w:color w:val="000000"/>
              </w:rPr>
              <w:t>3</w:t>
            </w:r>
          </w:p>
        </w:tc>
        <w:tc>
          <w:tcPr>
            <w:tcW w:w="709" w:type="dxa"/>
            <w:vAlign w:val="center"/>
          </w:tcPr>
          <w:p w:rsidR="00732505" w:rsidRDefault="00732505" w:rsidP="00732505">
            <w:pPr>
              <w:jc w:val="center"/>
              <w:rPr>
                <w:rFonts w:cs="Arial"/>
                <w:b/>
                <w:bCs/>
                <w:color w:val="000000"/>
              </w:rPr>
            </w:pPr>
            <w:r>
              <w:rPr>
                <w:rFonts w:cs="Arial"/>
                <w:b/>
                <w:bCs/>
                <w:color w:val="000000"/>
              </w:rPr>
              <w:t>2</w:t>
            </w:r>
          </w:p>
        </w:tc>
        <w:tc>
          <w:tcPr>
            <w:tcW w:w="616" w:type="dxa"/>
            <w:vAlign w:val="center"/>
          </w:tcPr>
          <w:p w:rsidR="00732505" w:rsidRDefault="00732505" w:rsidP="00732505">
            <w:pPr>
              <w:jc w:val="center"/>
              <w:rPr>
                <w:rFonts w:cs="Arial"/>
                <w:b/>
                <w:bCs/>
                <w:color w:val="000000"/>
              </w:rPr>
            </w:pPr>
            <w:r>
              <w:rPr>
                <w:rFonts w:cs="Arial"/>
                <w:b/>
                <w:bCs/>
                <w:color w:val="000000"/>
              </w:rPr>
              <w:t>15</w:t>
            </w:r>
          </w:p>
        </w:tc>
        <w:tc>
          <w:tcPr>
            <w:tcW w:w="924" w:type="dxa"/>
            <w:vAlign w:val="center"/>
          </w:tcPr>
          <w:p w:rsidR="00732505" w:rsidRDefault="00732505" w:rsidP="00732505">
            <w:pPr>
              <w:jc w:val="center"/>
              <w:rPr>
                <w:rFonts w:cs="Arial"/>
                <w:b/>
                <w:bCs/>
                <w:color w:val="000000"/>
              </w:rPr>
            </w:pPr>
            <w:r>
              <w:rPr>
                <w:rFonts w:cs="Arial"/>
                <w:b/>
                <w:bCs/>
                <w:color w:val="000000"/>
              </w:rPr>
              <w:t>3</w:t>
            </w:r>
          </w:p>
        </w:tc>
        <w:tc>
          <w:tcPr>
            <w:tcW w:w="924" w:type="dxa"/>
            <w:vAlign w:val="center"/>
          </w:tcPr>
          <w:p w:rsidR="00732505" w:rsidRDefault="00732505" w:rsidP="00732505">
            <w:pPr>
              <w:jc w:val="center"/>
              <w:rPr>
                <w:rFonts w:cs="Arial"/>
                <w:b/>
                <w:bCs/>
                <w:color w:val="000000"/>
              </w:rPr>
            </w:pPr>
            <w:r>
              <w:rPr>
                <w:rFonts w:cs="Arial"/>
                <w:b/>
                <w:bCs/>
                <w:color w:val="000000"/>
              </w:rPr>
              <w:t>132</w:t>
            </w:r>
          </w:p>
        </w:tc>
        <w:tc>
          <w:tcPr>
            <w:tcW w:w="925" w:type="dxa"/>
            <w:vAlign w:val="center"/>
          </w:tcPr>
          <w:p w:rsidR="00732505" w:rsidRDefault="00732505" w:rsidP="00732505">
            <w:pPr>
              <w:jc w:val="center"/>
              <w:rPr>
                <w:rFonts w:cs="Arial"/>
                <w:b/>
                <w:bCs/>
                <w:color w:val="000000"/>
              </w:rPr>
            </w:pPr>
            <w:r>
              <w:rPr>
                <w:rFonts w:cs="Arial"/>
                <w:b/>
                <w:bCs/>
                <w:color w:val="000000"/>
              </w:rPr>
              <w:t>36</w:t>
            </w:r>
          </w:p>
        </w:tc>
        <w:tc>
          <w:tcPr>
            <w:tcW w:w="925" w:type="dxa"/>
            <w:vAlign w:val="center"/>
          </w:tcPr>
          <w:p w:rsidR="00732505" w:rsidRDefault="00732505" w:rsidP="00732505">
            <w:pPr>
              <w:jc w:val="center"/>
              <w:rPr>
                <w:rFonts w:cs="Arial"/>
                <w:b/>
                <w:bCs/>
                <w:color w:val="000000"/>
              </w:rPr>
            </w:pPr>
            <w:r>
              <w:rPr>
                <w:rFonts w:cs="Arial"/>
                <w:b/>
                <w:bCs/>
                <w:color w:val="000000"/>
              </w:rPr>
              <w:t>1</w:t>
            </w:r>
          </w:p>
        </w:tc>
      </w:tr>
      <w:tr w:rsidR="00732505" w:rsidTr="00732505">
        <w:tc>
          <w:tcPr>
            <w:tcW w:w="1668" w:type="dxa"/>
            <w:vAlign w:val="center"/>
          </w:tcPr>
          <w:p w:rsidR="00732505" w:rsidRPr="00DD7039" w:rsidRDefault="00732505" w:rsidP="00732505">
            <w:pPr>
              <w:jc w:val="center"/>
              <w:rPr>
                <w:rFonts w:cs="Arial"/>
                <w:b/>
              </w:rPr>
            </w:pPr>
          </w:p>
        </w:tc>
        <w:tc>
          <w:tcPr>
            <w:tcW w:w="708" w:type="dxa"/>
            <w:vAlign w:val="center"/>
          </w:tcPr>
          <w:p w:rsidR="00732505" w:rsidRPr="00DD7039" w:rsidRDefault="00732505" w:rsidP="00732505">
            <w:pPr>
              <w:jc w:val="center"/>
              <w:rPr>
                <w:rFonts w:cs="Arial"/>
                <w:b/>
              </w:rPr>
            </w:pPr>
          </w:p>
        </w:tc>
        <w:tc>
          <w:tcPr>
            <w:tcW w:w="851" w:type="dxa"/>
            <w:vAlign w:val="center"/>
          </w:tcPr>
          <w:p w:rsidR="00732505" w:rsidRPr="00DD7039" w:rsidRDefault="00732505" w:rsidP="00732505">
            <w:pPr>
              <w:jc w:val="center"/>
              <w:rPr>
                <w:rFonts w:cs="Arial"/>
                <w:b/>
              </w:rPr>
            </w:pPr>
          </w:p>
        </w:tc>
        <w:tc>
          <w:tcPr>
            <w:tcW w:w="992" w:type="dxa"/>
            <w:vAlign w:val="center"/>
          </w:tcPr>
          <w:p w:rsidR="00732505" w:rsidRPr="00DD7039" w:rsidRDefault="00732505" w:rsidP="00732505">
            <w:pPr>
              <w:jc w:val="center"/>
              <w:rPr>
                <w:rFonts w:cs="Arial"/>
                <w:b/>
              </w:rPr>
            </w:pPr>
          </w:p>
        </w:tc>
        <w:tc>
          <w:tcPr>
            <w:tcW w:w="709" w:type="dxa"/>
            <w:vAlign w:val="center"/>
          </w:tcPr>
          <w:p w:rsidR="00732505" w:rsidRPr="00DD7039" w:rsidRDefault="00732505" w:rsidP="00732505">
            <w:pPr>
              <w:jc w:val="center"/>
              <w:rPr>
                <w:rFonts w:cs="Arial"/>
                <w:b/>
              </w:rPr>
            </w:pPr>
          </w:p>
        </w:tc>
        <w:tc>
          <w:tcPr>
            <w:tcW w:w="616" w:type="dxa"/>
            <w:vAlign w:val="center"/>
          </w:tcPr>
          <w:p w:rsidR="00732505" w:rsidRPr="00DD7039" w:rsidRDefault="00732505" w:rsidP="00732505">
            <w:pPr>
              <w:jc w:val="center"/>
              <w:rPr>
                <w:rFonts w:cs="Arial"/>
                <w:b/>
              </w:rPr>
            </w:pPr>
          </w:p>
        </w:tc>
        <w:tc>
          <w:tcPr>
            <w:tcW w:w="924" w:type="dxa"/>
            <w:vAlign w:val="center"/>
          </w:tcPr>
          <w:p w:rsidR="00732505" w:rsidRPr="00DD7039" w:rsidRDefault="00732505" w:rsidP="00732505">
            <w:pPr>
              <w:jc w:val="center"/>
              <w:rPr>
                <w:rFonts w:cs="Arial"/>
                <w:b/>
              </w:rPr>
            </w:pPr>
          </w:p>
        </w:tc>
        <w:tc>
          <w:tcPr>
            <w:tcW w:w="924" w:type="dxa"/>
            <w:vAlign w:val="center"/>
          </w:tcPr>
          <w:p w:rsidR="00732505" w:rsidRPr="00DD7039" w:rsidRDefault="00732505" w:rsidP="00732505">
            <w:pPr>
              <w:jc w:val="center"/>
              <w:rPr>
                <w:rFonts w:cs="Arial"/>
                <w:b/>
              </w:rPr>
            </w:pPr>
          </w:p>
        </w:tc>
        <w:tc>
          <w:tcPr>
            <w:tcW w:w="925" w:type="dxa"/>
            <w:vAlign w:val="center"/>
          </w:tcPr>
          <w:p w:rsidR="00732505" w:rsidRPr="00DD7039" w:rsidRDefault="00732505" w:rsidP="00732505">
            <w:pPr>
              <w:jc w:val="center"/>
              <w:rPr>
                <w:rFonts w:cs="Arial"/>
                <w:b/>
              </w:rPr>
            </w:pPr>
          </w:p>
        </w:tc>
        <w:tc>
          <w:tcPr>
            <w:tcW w:w="925" w:type="dxa"/>
            <w:vAlign w:val="center"/>
          </w:tcPr>
          <w:p w:rsidR="00732505" w:rsidRPr="00DD7039" w:rsidRDefault="00732505" w:rsidP="00732505">
            <w:pPr>
              <w:jc w:val="center"/>
              <w:rPr>
                <w:rFonts w:cs="Arial"/>
                <w:b/>
              </w:rPr>
            </w:pPr>
          </w:p>
        </w:tc>
      </w:tr>
    </w:tbl>
    <w:p w:rsidR="00732505" w:rsidRDefault="00732505" w:rsidP="00732505">
      <w:pPr>
        <w:rPr>
          <w:rFonts w:cs="Arial"/>
        </w:rPr>
      </w:pPr>
    </w:p>
    <w:p w:rsidR="00732505" w:rsidRDefault="00A35F58" w:rsidP="00732505">
      <w:pPr>
        <w:jc w:val="both"/>
        <w:rPr>
          <w:rFonts w:cs="Arial"/>
          <w:b/>
        </w:rPr>
      </w:pPr>
      <w:r w:rsidRPr="00E827AC">
        <w:rPr>
          <w:rFonts w:cs="Arial"/>
        </w:rPr>
        <w:t>6</w:t>
      </w:r>
      <w:r w:rsidR="008E09D2" w:rsidRPr="00E827AC">
        <w:rPr>
          <w:rFonts w:cs="Arial"/>
        </w:rPr>
        <w:t>.11</w:t>
      </w:r>
      <w:r w:rsidR="00732505">
        <w:rPr>
          <w:rFonts w:cs="Arial"/>
          <w:b/>
        </w:rPr>
        <w:t xml:space="preserve">  Predicted outcomes for</w:t>
      </w:r>
      <w:r w:rsidR="00732505" w:rsidRPr="00FD7547">
        <w:rPr>
          <w:rFonts w:cs="Arial"/>
          <w:b/>
        </w:rPr>
        <w:t xml:space="preserve"> next year:</w:t>
      </w:r>
    </w:p>
    <w:p w:rsidR="00732505" w:rsidRDefault="00732505" w:rsidP="008E09D2">
      <w:pPr>
        <w:ind w:left="567"/>
        <w:jc w:val="both"/>
        <w:rPr>
          <w:rFonts w:cs="Arial"/>
        </w:rPr>
      </w:pPr>
      <w:r>
        <w:rPr>
          <w:rFonts w:cs="Arial"/>
        </w:rPr>
        <w:t>Outcomes at key stage 1, 2, and 4 are expected to improve next year and be above the statistical national average based on the FFT benchmark and our own data tracking. However as more and more children achieve permanence through adoption and special guardianship orders and as further children come into care this means the remaining cohorts do tend to have higher and more complex needs and less likely to meet nationally expectations. How</w:t>
      </w:r>
      <w:r w:rsidR="00B976A8">
        <w:rPr>
          <w:rFonts w:cs="Arial"/>
        </w:rPr>
        <w:t xml:space="preserve">ever we expect that our careful </w:t>
      </w:r>
      <w:r>
        <w:rPr>
          <w:rFonts w:cs="Arial"/>
        </w:rPr>
        <w:t>tracking and quick intervention should result in at least equally good progress.</w:t>
      </w:r>
      <w:r w:rsidR="00BA4BAD">
        <w:rPr>
          <w:rFonts w:cs="Arial"/>
        </w:rPr>
        <w:t xml:space="preserve"> Clearly the predicted outcomes will change as the year progresses. </w:t>
      </w:r>
    </w:p>
    <w:p w:rsidR="00A35F58" w:rsidRDefault="00A35F58" w:rsidP="00732505">
      <w:pPr>
        <w:jc w:val="both"/>
        <w:rPr>
          <w:rFonts w:cs="Arial"/>
        </w:rPr>
      </w:pPr>
    </w:p>
    <w:p w:rsidR="00732505" w:rsidRPr="002E05DD" w:rsidRDefault="00A35F58" w:rsidP="00732505">
      <w:pPr>
        <w:jc w:val="both"/>
        <w:rPr>
          <w:rFonts w:cs="Arial"/>
          <w:b/>
        </w:rPr>
      </w:pPr>
      <w:r w:rsidRPr="00E827AC">
        <w:rPr>
          <w:rFonts w:cs="Arial"/>
        </w:rPr>
        <w:t>6</w:t>
      </w:r>
      <w:r w:rsidR="008E09D2" w:rsidRPr="00E827AC">
        <w:rPr>
          <w:rFonts w:cs="Arial"/>
        </w:rPr>
        <w:t>.12</w:t>
      </w:r>
      <w:r w:rsidR="00732505" w:rsidRPr="002E05DD">
        <w:rPr>
          <w:rFonts w:cs="Arial"/>
          <w:b/>
        </w:rPr>
        <w:t xml:space="preserve"> Predicted</w:t>
      </w:r>
      <w:r w:rsidR="00732505">
        <w:rPr>
          <w:rFonts w:cs="Arial"/>
          <w:b/>
        </w:rPr>
        <w:t xml:space="preserve"> outcomes 2019</w:t>
      </w:r>
      <w:r w:rsidR="00BA4BAD">
        <w:rPr>
          <w:rFonts w:cs="Arial"/>
          <w:b/>
        </w:rPr>
        <w:t xml:space="preserve"> (based on FFT indicators 09/18)</w:t>
      </w:r>
    </w:p>
    <w:tbl>
      <w:tblPr>
        <w:tblStyle w:val="TableGrid"/>
        <w:tblW w:w="0" w:type="auto"/>
        <w:tblLook w:val="04A0" w:firstRow="1" w:lastRow="0" w:firstColumn="1" w:lastColumn="0" w:noHBand="0" w:noVBand="1"/>
      </w:tblPr>
      <w:tblGrid>
        <w:gridCol w:w="1848"/>
        <w:gridCol w:w="1848"/>
        <w:gridCol w:w="1848"/>
        <w:gridCol w:w="1849"/>
        <w:gridCol w:w="1849"/>
      </w:tblGrid>
      <w:tr w:rsidR="00732505" w:rsidTr="00732505">
        <w:tc>
          <w:tcPr>
            <w:tcW w:w="1848" w:type="dxa"/>
            <w:shd w:val="clear" w:color="auto" w:fill="E5DFEC"/>
          </w:tcPr>
          <w:p w:rsidR="00732505" w:rsidRPr="009C46CC" w:rsidRDefault="00732505" w:rsidP="00732505">
            <w:pPr>
              <w:rPr>
                <w:rFonts w:cs="Arial"/>
                <w:b/>
              </w:rPr>
            </w:pPr>
            <w:r w:rsidRPr="009C46CC">
              <w:rPr>
                <w:rFonts w:cs="Arial"/>
                <w:b/>
              </w:rPr>
              <w:t>2019 estimated outcomes based on FFT 50 &amp; 20</w:t>
            </w:r>
          </w:p>
        </w:tc>
        <w:tc>
          <w:tcPr>
            <w:tcW w:w="1848" w:type="dxa"/>
            <w:shd w:val="clear" w:color="auto" w:fill="E5DFEC"/>
          </w:tcPr>
          <w:p w:rsidR="00732505" w:rsidRPr="009C46CC" w:rsidRDefault="00732505" w:rsidP="00732505">
            <w:pPr>
              <w:jc w:val="center"/>
              <w:rPr>
                <w:rFonts w:cs="Arial"/>
                <w:b/>
              </w:rPr>
            </w:pPr>
            <w:r w:rsidRPr="009C46CC">
              <w:rPr>
                <w:rFonts w:cs="Arial"/>
                <w:b/>
              </w:rPr>
              <w:t>Reading</w:t>
            </w:r>
          </w:p>
          <w:p w:rsidR="00732505" w:rsidRPr="009C46CC" w:rsidRDefault="00732505" w:rsidP="00732505">
            <w:pPr>
              <w:jc w:val="center"/>
              <w:rPr>
                <w:rFonts w:cs="Arial"/>
                <w:b/>
              </w:rPr>
            </w:pPr>
          </w:p>
          <w:p w:rsidR="00732505" w:rsidRPr="009C46CC" w:rsidRDefault="00732505" w:rsidP="00732505">
            <w:pPr>
              <w:rPr>
                <w:rFonts w:cs="Arial"/>
                <w:b/>
              </w:rPr>
            </w:pPr>
            <w:r w:rsidRPr="009C46CC">
              <w:rPr>
                <w:rFonts w:cs="Arial"/>
                <w:b/>
              </w:rPr>
              <w:t>FFT 50   FFT 20</w:t>
            </w:r>
          </w:p>
        </w:tc>
        <w:tc>
          <w:tcPr>
            <w:tcW w:w="1848" w:type="dxa"/>
            <w:shd w:val="clear" w:color="auto" w:fill="E5DFEC"/>
          </w:tcPr>
          <w:p w:rsidR="00732505" w:rsidRPr="009C46CC" w:rsidRDefault="00732505" w:rsidP="00732505">
            <w:pPr>
              <w:jc w:val="center"/>
              <w:rPr>
                <w:rFonts w:cs="Arial"/>
                <w:b/>
              </w:rPr>
            </w:pPr>
            <w:r w:rsidRPr="009C46CC">
              <w:rPr>
                <w:rFonts w:cs="Arial"/>
                <w:b/>
              </w:rPr>
              <w:t>Writing</w:t>
            </w:r>
          </w:p>
          <w:p w:rsidR="00732505" w:rsidRPr="009C46CC" w:rsidRDefault="00732505" w:rsidP="00732505">
            <w:pPr>
              <w:jc w:val="center"/>
              <w:rPr>
                <w:rFonts w:cs="Arial"/>
                <w:b/>
              </w:rPr>
            </w:pPr>
          </w:p>
          <w:p w:rsidR="00732505" w:rsidRPr="009C46CC" w:rsidRDefault="00732505" w:rsidP="00732505">
            <w:pPr>
              <w:jc w:val="center"/>
              <w:rPr>
                <w:rFonts w:cs="Arial"/>
                <w:b/>
              </w:rPr>
            </w:pPr>
            <w:r w:rsidRPr="009C46CC">
              <w:rPr>
                <w:rFonts w:cs="Arial"/>
                <w:b/>
              </w:rPr>
              <w:t>FFT 50   FFT 20</w:t>
            </w:r>
          </w:p>
        </w:tc>
        <w:tc>
          <w:tcPr>
            <w:tcW w:w="1849" w:type="dxa"/>
            <w:shd w:val="clear" w:color="auto" w:fill="E5DFEC"/>
          </w:tcPr>
          <w:p w:rsidR="00732505" w:rsidRPr="009C46CC" w:rsidRDefault="00732505" w:rsidP="00732505">
            <w:pPr>
              <w:jc w:val="center"/>
              <w:rPr>
                <w:rFonts w:cs="Arial"/>
                <w:b/>
              </w:rPr>
            </w:pPr>
            <w:r w:rsidRPr="009C46CC">
              <w:rPr>
                <w:rFonts w:cs="Arial"/>
                <w:b/>
              </w:rPr>
              <w:t>Maths</w:t>
            </w:r>
          </w:p>
          <w:p w:rsidR="00732505" w:rsidRPr="009C46CC" w:rsidRDefault="00732505" w:rsidP="00732505">
            <w:pPr>
              <w:jc w:val="center"/>
              <w:rPr>
                <w:rFonts w:cs="Arial"/>
                <w:b/>
              </w:rPr>
            </w:pPr>
          </w:p>
          <w:p w:rsidR="00732505" w:rsidRPr="009C46CC" w:rsidRDefault="00732505" w:rsidP="00732505">
            <w:pPr>
              <w:jc w:val="center"/>
              <w:rPr>
                <w:rFonts w:cs="Arial"/>
                <w:b/>
              </w:rPr>
            </w:pPr>
            <w:r w:rsidRPr="009C46CC">
              <w:rPr>
                <w:rFonts w:cs="Arial"/>
                <w:b/>
              </w:rPr>
              <w:t>FFT 50   FFT 20</w:t>
            </w:r>
          </w:p>
        </w:tc>
        <w:tc>
          <w:tcPr>
            <w:tcW w:w="1849" w:type="dxa"/>
            <w:shd w:val="clear" w:color="auto" w:fill="E5DFEC"/>
          </w:tcPr>
          <w:p w:rsidR="00732505" w:rsidRPr="009C46CC" w:rsidRDefault="00732505" w:rsidP="00732505">
            <w:pPr>
              <w:jc w:val="center"/>
              <w:rPr>
                <w:rFonts w:cs="Arial"/>
                <w:b/>
              </w:rPr>
            </w:pPr>
            <w:r w:rsidRPr="009C46CC">
              <w:rPr>
                <w:rFonts w:cs="Arial"/>
                <w:b/>
              </w:rPr>
              <w:t>Combined</w:t>
            </w:r>
          </w:p>
          <w:p w:rsidR="00732505" w:rsidRPr="009C46CC" w:rsidRDefault="00732505" w:rsidP="00732505">
            <w:pPr>
              <w:jc w:val="center"/>
              <w:rPr>
                <w:rFonts w:cs="Arial"/>
                <w:b/>
              </w:rPr>
            </w:pPr>
          </w:p>
          <w:p w:rsidR="00732505" w:rsidRPr="009C46CC" w:rsidRDefault="00732505" w:rsidP="00732505">
            <w:pPr>
              <w:jc w:val="center"/>
              <w:rPr>
                <w:rFonts w:cs="Arial"/>
                <w:b/>
              </w:rPr>
            </w:pPr>
            <w:r w:rsidRPr="009C46CC">
              <w:rPr>
                <w:rFonts w:cs="Arial"/>
                <w:b/>
              </w:rPr>
              <w:t>FFT 50   FFT 20</w:t>
            </w:r>
          </w:p>
        </w:tc>
      </w:tr>
      <w:tr w:rsidR="00732505" w:rsidTr="00732505">
        <w:tc>
          <w:tcPr>
            <w:tcW w:w="1848" w:type="dxa"/>
            <w:vAlign w:val="center"/>
          </w:tcPr>
          <w:p w:rsidR="00732505" w:rsidRPr="009C46CC" w:rsidRDefault="00732505" w:rsidP="00732505">
            <w:pPr>
              <w:rPr>
                <w:rFonts w:cs="Arial"/>
                <w:b/>
              </w:rPr>
            </w:pPr>
            <w:r w:rsidRPr="009C46CC">
              <w:rPr>
                <w:rFonts w:cs="Arial"/>
                <w:b/>
              </w:rPr>
              <w:t>Key Stage 1</w:t>
            </w:r>
          </w:p>
          <w:p w:rsidR="00732505" w:rsidRPr="009C46CC" w:rsidRDefault="00732505" w:rsidP="00732505">
            <w:pPr>
              <w:rPr>
                <w:rFonts w:cs="Arial"/>
                <w:b/>
              </w:rPr>
            </w:pPr>
          </w:p>
        </w:tc>
        <w:tc>
          <w:tcPr>
            <w:tcW w:w="1848" w:type="dxa"/>
          </w:tcPr>
          <w:p w:rsidR="00732505" w:rsidRDefault="00732505" w:rsidP="00732505">
            <w:pPr>
              <w:jc w:val="center"/>
              <w:rPr>
                <w:rFonts w:cs="Arial"/>
              </w:rPr>
            </w:pPr>
            <w:r>
              <w:rPr>
                <w:rFonts w:cs="Arial"/>
              </w:rPr>
              <w:t>48%       54%</w:t>
            </w:r>
          </w:p>
        </w:tc>
        <w:tc>
          <w:tcPr>
            <w:tcW w:w="1848" w:type="dxa"/>
          </w:tcPr>
          <w:p w:rsidR="00732505" w:rsidRDefault="00732505" w:rsidP="00732505">
            <w:pPr>
              <w:jc w:val="center"/>
              <w:rPr>
                <w:rFonts w:cs="Arial"/>
              </w:rPr>
            </w:pPr>
            <w:r>
              <w:rPr>
                <w:rFonts w:cs="Arial"/>
              </w:rPr>
              <w:t>45%     53%</w:t>
            </w:r>
          </w:p>
        </w:tc>
        <w:tc>
          <w:tcPr>
            <w:tcW w:w="1849" w:type="dxa"/>
          </w:tcPr>
          <w:p w:rsidR="00732505" w:rsidRDefault="00732505" w:rsidP="00732505">
            <w:pPr>
              <w:jc w:val="center"/>
              <w:rPr>
                <w:rFonts w:cs="Arial"/>
              </w:rPr>
            </w:pPr>
            <w:r>
              <w:rPr>
                <w:rFonts w:cs="Arial"/>
              </w:rPr>
              <w:t>45%     53%</w:t>
            </w:r>
          </w:p>
        </w:tc>
        <w:tc>
          <w:tcPr>
            <w:tcW w:w="1849" w:type="dxa"/>
          </w:tcPr>
          <w:p w:rsidR="00732505" w:rsidRDefault="00732505" w:rsidP="00732505">
            <w:pPr>
              <w:jc w:val="center"/>
              <w:rPr>
                <w:rFonts w:cs="Arial"/>
              </w:rPr>
            </w:pPr>
            <w:r>
              <w:rPr>
                <w:rFonts w:cs="Arial"/>
              </w:rPr>
              <w:t>35%     41%</w:t>
            </w:r>
          </w:p>
        </w:tc>
      </w:tr>
      <w:tr w:rsidR="00732505" w:rsidTr="00732505">
        <w:tc>
          <w:tcPr>
            <w:tcW w:w="1848" w:type="dxa"/>
            <w:vAlign w:val="center"/>
          </w:tcPr>
          <w:p w:rsidR="00732505" w:rsidRPr="009C46CC" w:rsidRDefault="00732505" w:rsidP="00732505">
            <w:pPr>
              <w:rPr>
                <w:rFonts w:cs="Arial"/>
                <w:b/>
              </w:rPr>
            </w:pPr>
            <w:r w:rsidRPr="009C46CC">
              <w:rPr>
                <w:rFonts w:cs="Arial"/>
                <w:b/>
              </w:rPr>
              <w:t>Key Stage 2</w:t>
            </w:r>
          </w:p>
          <w:p w:rsidR="00732505" w:rsidRPr="009C46CC" w:rsidRDefault="00732505" w:rsidP="00732505">
            <w:pPr>
              <w:rPr>
                <w:rFonts w:cs="Arial"/>
                <w:b/>
              </w:rPr>
            </w:pPr>
          </w:p>
        </w:tc>
        <w:tc>
          <w:tcPr>
            <w:tcW w:w="1848" w:type="dxa"/>
          </w:tcPr>
          <w:p w:rsidR="00732505" w:rsidRDefault="00732505" w:rsidP="00732505">
            <w:pPr>
              <w:jc w:val="center"/>
              <w:rPr>
                <w:rFonts w:cs="Arial"/>
              </w:rPr>
            </w:pPr>
            <w:r>
              <w:rPr>
                <w:rFonts w:cs="Arial"/>
              </w:rPr>
              <w:t>46%       54%</w:t>
            </w:r>
          </w:p>
        </w:tc>
        <w:tc>
          <w:tcPr>
            <w:tcW w:w="1848" w:type="dxa"/>
          </w:tcPr>
          <w:p w:rsidR="00732505" w:rsidRDefault="00732505" w:rsidP="00732505">
            <w:pPr>
              <w:jc w:val="center"/>
              <w:rPr>
                <w:rFonts w:cs="Arial"/>
              </w:rPr>
            </w:pPr>
            <w:r>
              <w:rPr>
                <w:rFonts w:cs="Arial"/>
              </w:rPr>
              <w:t>50%      58%</w:t>
            </w:r>
          </w:p>
        </w:tc>
        <w:tc>
          <w:tcPr>
            <w:tcW w:w="1849" w:type="dxa"/>
          </w:tcPr>
          <w:p w:rsidR="00732505" w:rsidRDefault="00732505" w:rsidP="00732505">
            <w:pPr>
              <w:jc w:val="center"/>
              <w:rPr>
                <w:rFonts w:cs="Arial"/>
              </w:rPr>
            </w:pPr>
            <w:r>
              <w:rPr>
                <w:rFonts w:cs="Arial"/>
              </w:rPr>
              <w:t>51%     60%</w:t>
            </w:r>
          </w:p>
        </w:tc>
        <w:tc>
          <w:tcPr>
            <w:tcW w:w="1849" w:type="dxa"/>
          </w:tcPr>
          <w:p w:rsidR="00732505" w:rsidRDefault="00732505" w:rsidP="00732505">
            <w:pPr>
              <w:jc w:val="center"/>
              <w:rPr>
                <w:rFonts w:cs="Arial"/>
              </w:rPr>
            </w:pPr>
            <w:r>
              <w:rPr>
                <w:rFonts w:cs="Arial"/>
              </w:rPr>
              <w:t>33%      41%</w:t>
            </w:r>
          </w:p>
        </w:tc>
      </w:tr>
      <w:tr w:rsidR="00732505" w:rsidTr="00732505">
        <w:tc>
          <w:tcPr>
            <w:tcW w:w="1848" w:type="dxa"/>
            <w:shd w:val="clear" w:color="auto" w:fill="E5DFEC"/>
          </w:tcPr>
          <w:p w:rsidR="00732505" w:rsidRPr="009C46CC" w:rsidRDefault="00732505" w:rsidP="00732505">
            <w:pPr>
              <w:rPr>
                <w:rFonts w:cs="Arial"/>
                <w:b/>
              </w:rPr>
            </w:pPr>
          </w:p>
          <w:p w:rsidR="00732505" w:rsidRPr="009C46CC" w:rsidRDefault="00732505" w:rsidP="00732505">
            <w:pPr>
              <w:rPr>
                <w:rFonts w:cs="Arial"/>
                <w:b/>
              </w:rPr>
            </w:pPr>
          </w:p>
        </w:tc>
        <w:tc>
          <w:tcPr>
            <w:tcW w:w="1848" w:type="dxa"/>
            <w:shd w:val="clear" w:color="auto" w:fill="E5DFEC"/>
            <w:vAlign w:val="center"/>
          </w:tcPr>
          <w:p w:rsidR="00732505" w:rsidRPr="009C46CC" w:rsidRDefault="00732505" w:rsidP="00732505">
            <w:pPr>
              <w:jc w:val="center"/>
              <w:rPr>
                <w:rFonts w:cs="Arial"/>
                <w:b/>
              </w:rPr>
            </w:pPr>
            <w:r w:rsidRPr="009C46CC">
              <w:rPr>
                <w:rFonts w:cs="Arial"/>
                <w:b/>
              </w:rPr>
              <w:t>% Grade 4+ E+M</w:t>
            </w:r>
          </w:p>
        </w:tc>
        <w:tc>
          <w:tcPr>
            <w:tcW w:w="1848" w:type="dxa"/>
            <w:shd w:val="clear" w:color="auto" w:fill="E5DFEC"/>
            <w:vAlign w:val="center"/>
          </w:tcPr>
          <w:p w:rsidR="00732505" w:rsidRPr="009C46CC" w:rsidRDefault="00732505" w:rsidP="00732505">
            <w:pPr>
              <w:jc w:val="center"/>
              <w:rPr>
                <w:rFonts w:cs="Arial"/>
                <w:b/>
              </w:rPr>
            </w:pPr>
            <w:r w:rsidRPr="009C46CC">
              <w:rPr>
                <w:rFonts w:cs="Arial"/>
                <w:b/>
              </w:rPr>
              <w:t>% Grade 5+ E+M</w:t>
            </w:r>
          </w:p>
        </w:tc>
        <w:tc>
          <w:tcPr>
            <w:tcW w:w="1849" w:type="dxa"/>
            <w:shd w:val="clear" w:color="auto" w:fill="E5DFEC"/>
            <w:vAlign w:val="center"/>
          </w:tcPr>
          <w:p w:rsidR="00732505" w:rsidRPr="009C46CC" w:rsidRDefault="00732505" w:rsidP="00732505">
            <w:pPr>
              <w:jc w:val="center"/>
              <w:rPr>
                <w:rFonts w:cs="Arial"/>
                <w:b/>
              </w:rPr>
            </w:pPr>
            <w:r w:rsidRPr="009C46CC">
              <w:rPr>
                <w:rFonts w:cs="Arial"/>
                <w:b/>
              </w:rPr>
              <w:t>Attainment 8 overall</w:t>
            </w:r>
          </w:p>
        </w:tc>
        <w:tc>
          <w:tcPr>
            <w:tcW w:w="1849" w:type="dxa"/>
            <w:shd w:val="clear" w:color="auto" w:fill="E5DFEC"/>
            <w:vAlign w:val="center"/>
          </w:tcPr>
          <w:p w:rsidR="00732505" w:rsidRPr="009C46CC" w:rsidRDefault="00732505" w:rsidP="00732505">
            <w:pPr>
              <w:jc w:val="center"/>
              <w:rPr>
                <w:rFonts w:cs="Arial"/>
                <w:b/>
              </w:rPr>
            </w:pPr>
            <w:r w:rsidRPr="009C46CC">
              <w:rPr>
                <w:rFonts w:cs="Arial"/>
                <w:b/>
              </w:rPr>
              <w:t xml:space="preserve">Attainment 8 </w:t>
            </w:r>
            <w:proofErr w:type="spellStart"/>
            <w:r w:rsidRPr="009C46CC">
              <w:rPr>
                <w:rFonts w:cs="Arial"/>
                <w:b/>
              </w:rPr>
              <w:t>Ebacc</w:t>
            </w:r>
            <w:proofErr w:type="spellEnd"/>
          </w:p>
        </w:tc>
      </w:tr>
      <w:tr w:rsidR="00732505" w:rsidTr="00732505">
        <w:tc>
          <w:tcPr>
            <w:tcW w:w="1848" w:type="dxa"/>
          </w:tcPr>
          <w:p w:rsidR="00732505" w:rsidRPr="009C46CC" w:rsidRDefault="00732505" w:rsidP="00732505">
            <w:pPr>
              <w:rPr>
                <w:rFonts w:cs="Arial"/>
                <w:b/>
              </w:rPr>
            </w:pPr>
            <w:r w:rsidRPr="009C46CC">
              <w:rPr>
                <w:rFonts w:cs="Arial"/>
                <w:b/>
              </w:rPr>
              <w:t>Key Stage 4</w:t>
            </w:r>
          </w:p>
          <w:p w:rsidR="00732505" w:rsidRPr="009C46CC" w:rsidRDefault="00732505" w:rsidP="00732505">
            <w:pPr>
              <w:rPr>
                <w:rFonts w:cs="Arial"/>
                <w:b/>
              </w:rPr>
            </w:pPr>
          </w:p>
        </w:tc>
        <w:tc>
          <w:tcPr>
            <w:tcW w:w="1848" w:type="dxa"/>
          </w:tcPr>
          <w:p w:rsidR="00732505" w:rsidRDefault="00732505" w:rsidP="00732505">
            <w:pPr>
              <w:jc w:val="center"/>
              <w:rPr>
                <w:rFonts w:cs="Arial"/>
              </w:rPr>
            </w:pPr>
            <w:r>
              <w:rPr>
                <w:rFonts w:cs="Arial"/>
              </w:rPr>
              <w:t>36%      43%</w:t>
            </w:r>
          </w:p>
        </w:tc>
        <w:tc>
          <w:tcPr>
            <w:tcW w:w="1848" w:type="dxa"/>
          </w:tcPr>
          <w:p w:rsidR="00732505" w:rsidRDefault="00732505" w:rsidP="00732505">
            <w:pPr>
              <w:jc w:val="center"/>
              <w:rPr>
                <w:rFonts w:cs="Arial"/>
              </w:rPr>
            </w:pPr>
            <w:r>
              <w:rPr>
                <w:rFonts w:cs="Arial"/>
              </w:rPr>
              <w:t>18%     23%</w:t>
            </w:r>
          </w:p>
        </w:tc>
        <w:tc>
          <w:tcPr>
            <w:tcW w:w="1849" w:type="dxa"/>
          </w:tcPr>
          <w:p w:rsidR="00732505" w:rsidRDefault="00732505" w:rsidP="00732505">
            <w:pPr>
              <w:jc w:val="center"/>
              <w:rPr>
                <w:rFonts w:cs="Arial"/>
              </w:rPr>
            </w:pPr>
            <w:r>
              <w:rPr>
                <w:rFonts w:cs="Arial"/>
              </w:rPr>
              <w:t>3.4      3.8</w:t>
            </w:r>
          </w:p>
        </w:tc>
        <w:tc>
          <w:tcPr>
            <w:tcW w:w="1849" w:type="dxa"/>
          </w:tcPr>
          <w:p w:rsidR="00732505" w:rsidRDefault="00732505" w:rsidP="00732505">
            <w:pPr>
              <w:jc w:val="center"/>
              <w:rPr>
                <w:rFonts w:cs="Arial"/>
              </w:rPr>
            </w:pPr>
            <w:r>
              <w:rPr>
                <w:rFonts w:cs="Arial"/>
              </w:rPr>
              <w:t>2.6      2.7</w:t>
            </w:r>
          </w:p>
        </w:tc>
      </w:tr>
    </w:tbl>
    <w:p w:rsidR="00732505" w:rsidRDefault="00732505" w:rsidP="00732505">
      <w:pPr>
        <w:jc w:val="both"/>
        <w:rPr>
          <w:rFonts w:cs="Arial"/>
          <w:b/>
          <w:sz w:val="28"/>
          <w:szCs w:val="28"/>
        </w:rPr>
      </w:pPr>
    </w:p>
    <w:p w:rsidR="00732505" w:rsidRPr="00A35F58" w:rsidRDefault="00A35F58" w:rsidP="00732505">
      <w:pPr>
        <w:jc w:val="both"/>
        <w:rPr>
          <w:rFonts w:cs="Arial"/>
          <w:b/>
          <w:szCs w:val="24"/>
        </w:rPr>
      </w:pPr>
      <w:r w:rsidRPr="00E827AC">
        <w:rPr>
          <w:rFonts w:cs="Arial"/>
          <w:szCs w:val="24"/>
        </w:rPr>
        <w:t>6</w:t>
      </w:r>
      <w:r w:rsidR="008E09D2" w:rsidRPr="00E827AC">
        <w:rPr>
          <w:rFonts w:cs="Arial"/>
          <w:szCs w:val="24"/>
        </w:rPr>
        <w:t>.13</w:t>
      </w:r>
      <w:r w:rsidR="008E09D2">
        <w:rPr>
          <w:rFonts w:cs="Arial"/>
          <w:b/>
          <w:szCs w:val="24"/>
        </w:rPr>
        <w:t xml:space="preserve"> </w:t>
      </w:r>
      <w:r w:rsidR="00732505" w:rsidRPr="00A35F58">
        <w:rPr>
          <w:rFonts w:cs="Arial"/>
          <w:b/>
          <w:szCs w:val="24"/>
        </w:rPr>
        <w:t>Attendance outcomes are good and improving</w:t>
      </w:r>
    </w:p>
    <w:p w:rsidR="00732505" w:rsidRDefault="00732505" w:rsidP="008E09D2">
      <w:pPr>
        <w:ind w:left="567"/>
        <w:jc w:val="both"/>
        <w:rPr>
          <w:rFonts w:cs="Arial"/>
        </w:rPr>
      </w:pPr>
      <w:r w:rsidRPr="002D5A62">
        <w:rPr>
          <w:rFonts w:cs="Arial"/>
        </w:rPr>
        <w:t xml:space="preserve">Bradford is graded ‘B’ on the latest </w:t>
      </w:r>
      <w:proofErr w:type="spellStart"/>
      <w:r w:rsidRPr="002D5A62">
        <w:rPr>
          <w:rFonts w:cs="Arial"/>
        </w:rPr>
        <w:t>DfE</w:t>
      </w:r>
      <w:proofErr w:type="spellEnd"/>
      <w:r w:rsidRPr="002D5A62">
        <w:rPr>
          <w:rFonts w:cs="Arial"/>
        </w:rPr>
        <w:t xml:space="preserve"> matrix for absence from school for those children who have been looked after for 12 months or more.</w:t>
      </w:r>
      <w:r>
        <w:rPr>
          <w:rFonts w:cs="Arial"/>
        </w:rPr>
        <w:t xml:space="preserve"> </w:t>
      </w:r>
      <w:r w:rsidRPr="002D5A62">
        <w:rPr>
          <w:rFonts w:cs="Arial"/>
        </w:rPr>
        <w:t>Annual figures have improved for the 5</w:t>
      </w:r>
      <w:r w:rsidRPr="002D5A62">
        <w:rPr>
          <w:rFonts w:cs="Arial"/>
          <w:vertAlign w:val="superscript"/>
        </w:rPr>
        <w:t>th</w:t>
      </w:r>
      <w:r w:rsidRPr="002D5A62">
        <w:rPr>
          <w:rFonts w:cs="Arial"/>
        </w:rPr>
        <w:t xml:space="preserve"> consecutive year. Overall attendance continues to be above that nationally. Persistent absence continues to fall and is below the national average. The </w:t>
      </w:r>
      <w:proofErr w:type="spellStart"/>
      <w:r w:rsidRPr="002D5A62">
        <w:rPr>
          <w:rFonts w:cs="Arial"/>
        </w:rPr>
        <w:t>DfE</w:t>
      </w:r>
      <w:proofErr w:type="spellEnd"/>
      <w:r w:rsidRPr="002D5A62">
        <w:rPr>
          <w:rFonts w:cs="Arial"/>
        </w:rPr>
        <w:t xml:space="preserve"> matrix also grades Bradford as ‘B’ for this measure. We continue to have an impact on attendance as a result of:</w:t>
      </w:r>
    </w:p>
    <w:p w:rsidR="00732505" w:rsidRPr="00B976A8" w:rsidRDefault="00732505" w:rsidP="008E09D2">
      <w:pPr>
        <w:pStyle w:val="ListParagraph"/>
        <w:numPr>
          <w:ilvl w:val="0"/>
          <w:numId w:val="35"/>
        </w:numPr>
        <w:spacing w:after="0"/>
        <w:ind w:hanging="153"/>
        <w:jc w:val="both"/>
        <w:rPr>
          <w:rFonts w:ascii="Arial" w:hAnsi="Arial" w:cs="Arial"/>
          <w:sz w:val="24"/>
          <w:szCs w:val="24"/>
        </w:rPr>
      </w:pPr>
      <w:r w:rsidRPr="00B976A8">
        <w:rPr>
          <w:rFonts w:ascii="Arial" w:hAnsi="Arial" w:cs="Arial"/>
          <w:color w:val="000000"/>
          <w:sz w:val="24"/>
          <w:szCs w:val="24"/>
        </w:rPr>
        <w:t xml:space="preserve">The Virtual School Attendance Strategy Group meeting every nine weeks to monitor the attendance of CLA pupils. </w:t>
      </w:r>
    </w:p>
    <w:p w:rsidR="00732505" w:rsidRPr="00B976A8" w:rsidRDefault="00732505" w:rsidP="008E09D2">
      <w:pPr>
        <w:pStyle w:val="ListParagraph"/>
        <w:numPr>
          <w:ilvl w:val="0"/>
          <w:numId w:val="35"/>
        </w:numPr>
        <w:spacing w:after="0"/>
        <w:ind w:hanging="153"/>
        <w:jc w:val="both"/>
        <w:rPr>
          <w:rFonts w:ascii="Arial" w:hAnsi="Arial" w:cs="Arial"/>
          <w:sz w:val="24"/>
          <w:szCs w:val="24"/>
        </w:rPr>
      </w:pPr>
      <w:r w:rsidRPr="00B976A8">
        <w:rPr>
          <w:rFonts w:ascii="Arial" w:hAnsi="Arial" w:cs="Arial"/>
          <w:color w:val="000000"/>
          <w:sz w:val="24"/>
          <w:szCs w:val="24"/>
        </w:rPr>
        <w:t xml:space="preserve">The pupils identified and discussed are those whose attendance falls below 90% </w:t>
      </w:r>
    </w:p>
    <w:p w:rsidR="00732505" w:rsidRPr="00B976A8" w:rsidRDefault="00732505" w:rsidP="008E09D2">
      <w:pPr>
        <w:pStyle w:val="ListParagraph"/>
        <w:numPr>
          <w:ilvl w:val="0"/>
          <w:numId w:val="35"/>
        </w:numPr>
        <w:spacing w:after="0"/>
        <w:ind w:hanging="153"/>
        <w:jc w:val="both"/>
        <w:rPr>
          <w:rFonts w:ascii="Arial" w:hAnsi="Arial" w:cs="Arial"/>
          <w:sz w:val="24"/>
          <w:szCs w:val="24"/>
        </w:rPr>
      </w:pPr>
      <w:r w:rsidRPr="00B976A8">
        <w:rPr>
          <w:rFonts w:ascii="Arial" w:hAnsi="Arial" w:cs="Arial"/>
          <w:color w:val="000000"/>
          <w:sz w:val="24"/>
          <w:szCs w:val="24"/>
        </w:rPr>
        <w:lastRenderedPageBreak/>
        <w:t>These forums enable the attendance issues to be identified in relation to poor attendance for the pupils thereby enabling a co-ordinated response and actions to be taken undertaken to address this.</w:t>
      </w:r>
    </w:p>
    <w:p w:rsidR="00732505" w:rsidRPr="002E05DD" w:rsidRDefault="00732505" w:rsidP="00732505">
      <w:pPr>
        <w:pStyle w:val="ListParagraph"/>
        <w:spacing w:after="0"/>
        <w:jc w:val="both"/>
        <w:rPr>
          <w:rFonts w:ascii="Arial" w:hAnsi="Arial" w:cs="Arial"/>
          <w:b/>
        </w:rPr>
      </w:pPr>
    </w:p>
    <w:p w:rsidR="00732505" w:rsidRPr="002E05DD" w:rsidRDefault="00A35F58" w:rsidP="00732505">
      <w:pPr>
        <w:jc w:val="both"/>
        <w:rPr>
          <w:rFonts w:cs="Arial"/>
          <w:b/>
        </w:rPr>
      </w:pPr>
      <w:r w:rsidRPr="00E827AC">
        <w:rPr>
          <w:rFonts w:cs="Arial"/>
        </w:rPr>
        <w:t>6</w:t>
      </w:r>
      <w:r w:rsidR="008E09D2" w:rsidRPr="00E827AC">
        <w:rPr>
          <w:rFonts w:cs="Arial"/>
        </w:rPr>
        <w:t>.14</w:t>
      </w:r>
      <w:r w:rsidR="00732505" w:rsidRPr="002E05DD">
        <w:rPr>
          <w:rFonts w:cs="Arial"/>
          <w:b/>
        </w:rPr>
        <w:t xml:space="preserve"> </w:t>
      </w:r>
      <w:r w:rsidR="008E09D2">
        <w:rPr>
          <w:rFonts w:cs="Arial"/>
          <w:b/>
        </w:rPr>
        <w:t xml:space="preserve"> </w:t>
      </w:r>
      <w:r w:rsidR="00732505" w:rsidRPr="002E05DD">
        <w:rPr>
          <w:rFonts w:cs="Arial"/>
          <w:b/>
        </w:rPr>
        <w:t>Attendance statistics with time series</w:t>
      </w:r>
    </w:p>
    <w:tbl>
      <w:tblPr>
        <w:tblStyle w:val="TableGrid"/>
        <w:tblW w:w="0" w:type="auto"/>
        <w:tblLook w:val="04A0" w:firstRow="1" w:lastRow="0" w:firstColumn="1" w:lastColumn="0" w:noHBand="0" w:noVBand="1"/>
      </w:tblPr>
      <w:tblGrid>
        <w:gridCol w:w="2376"/>
        <w:gridCol w:w="1332"/>
        <w:gridCol w:w="1333"/>
        <w:gridCol w:w="1332"/>
        <w:gridCol w:w="1333"/>
        <w:gridCol w:w="1333"/>
      </w:tblGrid>
      <w:tr w:rsidR="00732505" w:rsidTr="00732505">
        <w:tc>
          <w:tcPr>
            <w:tcW w:w="2376" w:type="dxa"/>
          </w:tcPr>
          <w:p w:rsidR="00732505" w:rsidRPr="00732505" w:rsidRDefault="00732505" w:rsidP="00732505">
            <w:pPr>
              <w:autoSpaceDE w:val="0"/>
              <w:autoSpaceDN w:val="0"/>
              <w:adjustRightInd w:val="0"/>
              <w:jc w:val="center"/>
              <w:rPr>
                <w:rFonts w:cs="Arial"/>
                <w:color w:val="000000"/>
              </w:rPr>
            </w:pPr>
          </w:p>
        </w:tc>
        <w:tc>
          <w:tcPr>
            <w:tcW w:w="1332"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2013-14</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2014-15</w:t>
            </w:r>
          </w:p>
        </w:tc>
        <w:tc>
          <w:tcPr>
            <w:tcW w:w="1332"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2015-16</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2016-17</w:t>
            </w:r>
          </w:p>
        </w:tc>
        <w:tc>
          <w:tcPr>
            <w:tcW w:w="1333" w:type="dxa"/>
          </w:tcPr>
          <w:p w:rsidR="00732505" w:rsidRPr="00732505" w:rsidRDefault="00732505" w:rsidP="00732505">
            <w:pPr>
              <w:autoSpaceDE w:val="0"/>
              <w:autoSpaceDN w:val="0"/>
              <w:adjustRightInd w:val="0"/>
              <w:jc w:val="center"/>
              <w:rPr>
                <w:rFonts w:cs="Arial"/>
                <w:color w:val="000000"/>
              </w:rPr>
            </w:pPr>
            <w:r w:rsidRPr="00732505">
              <w:rPr>
                <w:rFonts w:cs="Arial"/>
                <w:color w:val="000000"/>
              </w:rPr>
              <w:t>2017-18</w:t>
            </w:r>
          </w:p>
        </w:tc>
      </w:tr>
      <w:tr w:rsidR="00732505" w:rsidTr="00732505">
        <w:tc>
          <w:tcPr>
            <w:tcW w:w="2376" w:type="dxa"/>
            <w:vAlign w:val="center"/>
          </w:tcPr>
          <w:p w:rsidR="00732505" w:rsidRPr="00732505" w:rsidRDefault="00732505" w:rsidP="00732505">
            <w:pPr>
              <w:autoSpaceDE w:val="0"/>
              <w:autoSpaceDN w:val="0"/>
              <w:adjustRightInd w:val="0"/>
              <w:rPr>
                <w:rFonts w:cs="Arial"/>
                <w:color w:val="000000"/>
              </w:rPr>
            </w:pPr>
            <w:r w:rsidRPr="00732505">
              <w:rPr>
                <w:rFonts w:cs="Arial"/>
                <w:color w:val="000000"/>
              </w:rPr>
              <w:t>Number of children 0-18</w:t>
            </w:r>
          </w:p>
        </w:tc>
        <w:tc>
          <w:tcPr>
            <w:tcW w:w="1332"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875</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880</w:t>
            </w:r>
          </w:p>
        </w:tc>
        <w:tc>
          <w:tcPr>
            <w:tcW w:w="1332"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845</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925</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974</w:t>
            </w:r>
          </w:p>
        </w:tc>
      </w:tr>
      <w:tr w:rsidR="00732505" w:rsidTr="00732505">
        <w:tc>
          <w:tcPr>
            <w:tcW w:w="2376" w:type="dxa"/>
            <w:vAlign w:val="center"/>
          </w:tcPr>
          <w:p w:rsidR="00732505" w:rsidRPr="00732505" w:rsidRDefault="00732505" w:rsidP="00732505">
            <w:pPr>
              <w:autoSpaceDE w:val="0"/>
              <w:autoSpaceDN w:val="0"/>
              <w:adjustRightInd w:val="0"/>
              <w:rPr>
                <w:rFonts w:cs="Arial"/>
                <w:color w:val="000000"/>
              </w:rPr>
            </w:pPr>
            <w:r w:rsidRPr="00732505">
              <w:rPr>
                <w:rFonts w:cs="Arial"/>
                <w:color w:val="000000"/>
              </w:rPr>
              <w:t xml:space="preserve">Overall attendance CLA Bradford </w:t>
            </w:r>
          </w:p>
        </w:tc>
        <w:tc>
          <w:tcPr>
            <w:tcW w:w="1332"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95.9%</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96.0%</w:t>
            </w:r>
          </w:p>
        </w:tc>
        <w:tc>
          <w:tcPr>
            <w:tcW w:w="1332"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96.0%</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96.20%</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96.0*</w:t>
            </w:r>
          </w:p>
        </w:tc>
      </w:tr>
      <w:tr w:rsidR="00732505" w:rsidTr="00732505">
        <w:tc>
          <w:tcPr>
            <w:tcW w:w="2376" w:type="dxa"/>
          </w:tcPr>
          <w:p w:rsidR="00732505" w:rsidRPr="00732505" w:rsidRDefault="00732505" w:rsidP="00732505">
            <w:pPr>
              <w:autoSpaceDE w:val="0"/>
              <w:autoSpaceDN w:val="0"/>
              <w:adjustRightInd w:val="0"/>
              <w:rPr>
                <w:rFonts w:cs="Arial"/>
                <w:color w:val="000000"/>
              </w:rPr>
            </w:pPr>
            <w:r w:rsidRPr="00732505">
              <w:rPr>
                <w:rFonts w:cs="Arial"/>
                <w:color w:val="000000"/>
              </w:rPr>
              <w:t>Overall attendance CLA National</w:t>
            </w:r>
          </w:p>
        </w:tc>
        <w:tc>
          <w:tcPr>
            <w:tcW w:w="1332" w:type="dxa"/>
            <w:vAlign w:val="center"/>
          </w:tcPr>
          <w:p w:rsidR="00732505" w:rsidRPr="00117443" w:rsidRDefault="00732505" w:rsidP="00732505">
            <w:pPr>
              <w:jc w:val="center"/>
              <w:rPr>
                <w:rFonts w:cs="Arial"/>
              </w:rPr>
            </w:pPr>
            <w:r w:rsidRPr="00117443">
              <w:rPr>
                <w:rFonts w:cs="Arial"/>
                <w:color w:val="000003"/>
              </w:rPr>
              <w:t>96.1%</w:t>
            </w:r>
          </w:p>
        </w:tc>
        <w:tc>
          <w:tcPr>
            <w:tcW w:w="1333" w:type="dxa"/>
            <w:vAlign w:val="center"/>
          </w:tcPr>
          <w:p w:rsidR="00732505" w:rsidRPr="00117443" w:rsidRDefault="00732505" w:rsidP="00732505">
            <w:pPr>
              <w:rPr>
                <w:rFonts w:cs="Arial"/>
              </w:rPr>
            </w:pPr>
            <w:r w:rsidRPr="00117443">
              <w:rPr>
                <w:rFonts w:cs="Arial"/>
                <w:color w:val="000003"/>
              </w:rPr>
              <w:t xml:space="preserve">  96.0%</w:t>
            </w:r>
          </w:p>
        </w:tc>
        <w:tc>
          <w:tcPr>
            <w:tcW w:w="1332"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96.1%</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95.7%</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NYA</w:t>
            </w:r>
          </w:p>
        </w:tc>
      </w:tr>
      <w:tr w:rsidR="00732505" w:rsidTr="00732505">
        <w:tc>
          <w:tcPr>
            <w:tcW w:w="2376" w:type="dxa"/>
          </w:tcPr>
          <w:p w:rsidR="00732505" w:rsidRPr="00732505" w:rsidRDefault="00732505" w:rsidP="00732505">
            <w:pPr>
              <w:autoSpaceDE w:val="0"/>
              <w:autoSpaceDN w:val="0"/>
              <w:adjustRightInd w:val="0"/>
              <w:rPr>
                <w:rFonts w:cs="Arial"/>
                <w:color w:val="000000"/>
              </w:rPr>
            </w:pPr>
            <w:r w:rsidRPr="00732505">
              <w:rPr>
                <w:rFonts w:cs="Arial"/>
                <w:color w:val="000000"/>
              </w:rPr>
              <w:t>Overall Attendance Bradford (all pupils)</w:t>
            </w:r>
          </w:p>
        </w:tc>
        <w:tc>
          <w:tcPr>
            <w:tcW w:w="1332" w:type="dxa"/>
            <w:vAlign w:val="center"/>
          </w:tcPr>
          <w:p w:rsidR="00732505" w:rsidRPr="00117443" w:rsidRDefault="00732505" w:rsidP="00732505">
            <w:pPr>
              <w:jc w:val="center"/>
              <w:rPr>
                <w:rFonts w:cs="Arial"/>
                <w:color w:val="000003"/>
              </w:rPr>
            </w:pPr>
            <w:r>
              <w:rPr>
                <w:rFonts w:cs="Arial"/>
                <w:color w:val="000003"/>
              </w:rPr>
              <w:t>96.7%</w:t>
            </w:r>
          </w:p>
        </w:tc>
        <w:tc>
          <w:tcPr>
            <w:tcW w:w="1333" w:type="dxa"/>
            <w:vAlign w:val="center"/>
          </w:tcPr>
          <w:p w:rsidR="00732505" w:rsidRPr="00117443" w:rsidRDefault="00732505" w:rsidP="00732505">
            <w:pPr>
              <w:jc w:val="center"/>
              <w:rPr>
                <w:rFonts w:cs="Arial"/>
                <w:color w:val="000003"/>
              </w:rPr>
            </w:pPr>
            <w:r>
              <w:rPr>
                <w:rFonts w:cs="Arial"/>
                <w:color w:val="000003"/>
              </w:rPr>
              <w:t>96.6%</w:t>
            </w:r>
          </w:p>
        </w:tc>
        <w:tc>
          <w:tcPr>
            <w:tcW w:w="1332"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96.7%</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97.1%</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NYA</w:t>
            </w:r>
          </w:p>
        </w:tc>
      </w:tr>
      <w:tr w:rsidR="00732505" w:rsidTr="00732505">
        <w:tc>
          <w:tcPr>
            <w:tcW w:w="2376" w:type="dxa"/>
          </w:tcPr>
          <w:p w:rsidR="00732505" w:rsidRPr="00732505" w:rsidRDefault="00732505" w:rsidP="00732505">
            <w:pPr>
              <w:autoSpaceDE w:val="0"/>
              <w:autoSpaceDN w:val="0"/>
              <w:adjustRightInd w:val="0"/>
              <w:rPr>
                <w:rFonts w:cs="Arial"/>
                <w:color w:val="000000"/>
              </w:rPr>
            </w:pPr>
            <w:r w:rsidRPr="00732505">
              <w:rPr>
                <w:rFonts w:cs="Arial"/>
                <w:color w:val="000000"/>
              </w:rPr>
              <w:t>Persistent Absence (PA) Bradford CLA</w:t>
            </w:r>
          </w:p>
        </w:tc>
        <w:tc>
          <w:tcPr>
            <w:tcW w:w="1332"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11.9%</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8.8%</w:t>
            </w:r>
          </w:p>
        </w:tc>
        <w:tc>
          <w:tcPr>
            <w:tcW w:w="1332"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9.8%</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8.8%</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7.09*</w:t>
            </w:r>
          </w:p>
        </w:tc>
      </w:tr>
      <w:tr w:rsidR="00732505" w:rsidTr="00732505">
        <w:tc>
          <w:tcPr>
            <w:tcW w:w="2376" w:type="dxa"/>
          </w:tcPr>
          <w:p w:rsidR="00732505" w:rsidRPr="00732505" w:rsidRDefault="00732505" w:rsidP="00732505">
            <w:pPr>
              <w:autoSpaceDE w:val="0"/>
              <w:autoSpaceDN w:val="0"/>
              <w:adjustRightInd w:val="0"/>
              <w:rPr>
                <w:rFonts w:cs="Arial"/>
                <w:color w:val="000000"/>
              </w:rPr>
            </w:pPr>
            <w:r w:rsidRPr="00732505">
              <w:rPr>
                <w:rFonts w:cs="Arial"/>
                <w:color w:val="000000"/>
              </w:rPr>
              <w:t>Persistent Absence</w:t>
            </w:r>
          </w:p>
          <w:p w:rsidR="00732505" w:rsidRPr="00732505" w:rsidRDefault="00732505" w:rsidP="00732505">
            <w:pPr>
              <w:autoSpaceDE w:val="0"/>
              <w:autoSpaceDN w:val="0"/>
              <w:adjustRightInd w:val="0"/>
              <w:rPr>
                <w:rFonts w:cs="Arial"/>
                <w:color w:val="000000"/>
              </w:rPr>
            </w:pPr>
            <w:r w:rsidRPr="00732505">
              <w:rPr>
                <w:rFonts w:cs="Arial"/>
                <w:color w:val="000000"/>
              </w:rPr>
              <w:t>Bradford All Pupils</w:t>
            </w:r>
          </w:p>
        </w:tc>
        <w:tc>
          <w:tcPr>
            <w:tcW w:w="1332"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4.68%</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12.47%</w:t>
            </w:r>
          </w:p>
        </w:tc>
        <w:tc>
          <w:tcPr>
            <w:tcW w:w="1332"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12.9%</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13.0%</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NYA</w:t>
            </w:r>
          </w:p>
        </w:tc>
      </w:tr>
      <w:tr w:rsidR="00732505" w:rsidTr="00732505">
        <w:tc>
          <w:tcPr>
            <w:tcW w:w="2376" w:type="dxa"/>
            <w:vAlign w:val="center"/>
          </w:tcPr>
          <w:p w:rsidR="00732505" w:rsidRPr="00732505" w:rsidRDefault="00732505" w:rsidP="00732505">
            <w:pPr>
              <w:autoSpaceDE w:val="0"/>
              <w:autoSpaceDN w:val="0"/>
              <w:adjustRightInd w:val="0"/>
              <w:rPr>
                <w:rFonts w:cs="Arial"/>
                <w:color w:val="000000"/>
              </w:rPr>
            </w:pPr>
            <w:r w:rsidRPr="00732505">
              <w:rPr>
                <w:rFonts w:cs="Arial"/>
                <w:color w:val="000000"/>
              </w:rPr>
              <w:t>PA National</w:t>
            </w:r>
          </w:p>
          <w:p w:rsidR="00732505" w:rsidRPr="00732505" w:rsidRDefault="00732505" w:rsidP="00732505">
            <w:pPr>
              <w:autoSpaceDE w:val="0"/>
              <w:autoSpaceDN w:val="0"/>
              <w:adjustRightInd w:val="0"/>
              <w:rPr>
                <w:rFonts w:cs="Arial"/>
                <w:color w:val="000000"/>
              </w:rPr>
            </w:pPr>
          </w:p>
        </w:tc>
        <w:tc>
          <w:tcPr>
            <w:tcW w:w="1332" w:type="dxa"/>
            <w:vAlign w:val="center"/>
          </w:tcPr>
          <w:p w:rsidR="00732505" w:rsidRPr="00117443" w:rsidRDefault="00732505" w:rsidP="00732505">
            <w:pPr>
              <w:rPr>
                <w:rFonts w:cs="Arial"/>
              </w:rPr>
            </w:pPr>
            <w:r w:rsidRPr="00117443">
              <w:rPr>
                <w:rFonts w:cs="Arial"/>
              </w:rPr>
              <w:t xml:space="preserve">   8.9%</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9.0%</w:t>
            </w:r>
          </w:p>
        </w:tc>
        <w:tc>
          <w:tcPr>
            <w:tcW w:w="1332"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9.1%</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10.0</w:t>
            </w:r>
          </w:p>
        </w:tc>
        <w:tc>
          <w:tcPr>
            <w:tcW w:w="1333" w:type="dxa"/>
            <w:vAlign w:val="center"/>
          </w:tcPr>
          <w:p w:rsidR="00732505" w:rsidRPr="00732505" w:rsidRDefault="00732505" w:rsidP="00732505">
            <w:pPr>
              <w:autoSpaceDE w:val="0"/>
              <w:autoSpaceDN w:val="0"/>
              <w:adjustRightInd w:val="0"/>
              <w:jc w:val="center"/>
              <w:rPr>
                <w:rFonts w:cs="Arial"/>
                <w:color w:val="000000"/>
              </w:rPr>
            </w:pPr>
            <w:r w:rsidRPr="00732505">
              <w:rPr>
                <w:rFonts w:cs="Arial"/>
                <w:color w:val="000000"/>
              </w:rPr>
              <w:t>NYA</w:t>
            </w:r>
          </w:p>
        </w:tc>
      </w:tr>
    </w:tbl>
    <w:p w:rsidR="00732505" w:rsidRDefault="00732505" w:rsidP="00732505">
      <w:pPr>
        <w:rPr>
          <w:rFonts w:cs="Arial"/>
        </w:rPr>
      </w:pPr>
      <w:r>
        <w:rPr>
          <w:rFonts w:cs="Arial"/>
        </w:rPr>
        <w:t>*local figures, to be verified</w:t>
      </w:r>
    </w:p>
    <w:p w:rsidR="00732505" w:rsidRPr="00B976A8" w:rsidRDefault="00732505" w:rsidP="00732505">
      <w:pPr>
        <w:rPr>
          <w:rFonts w:cs="Arial"/>
          <w:szCs w:val="24"/>
        </w:rPr>
      </w:pPr>
    </w:p>
    <w:p w:rsidR="00732505" w:rsidRPr="00A35F58" w:rsidRDefault="00A35F58" w:rsidP="00732505">
      <w:pPr>
        <w:rPr>
          <w:rFonts w:cs="Arial"/>
          <w:sz w:val="22"/>
          <w:szCs w:val="22"/>
        </w:rPr>
      </w:pPr>
      <w:r w:rsidRPr="00E827AC">
        <w:rPr>
          <w:rFonts w:cs="Arial"/>
          <w:noProof/>
          <w:color w:val="000000"/>
          <w:szCs w:val="24"/>
          <w:lang w:eastAsia="en-GB"/>
        </w:rPr>
        <w:t>6</w:t>
      </w:r>
      <w:r w:rsidR="008E09D2" w:rsidRPr="00E827AC">
        <w:rPr>
          <w:rFonts w:cs="Arial"/>
          <w:noProof/>
          <w:color w:val="000000"/>
          <w:szCs w:val="24"/>
          <w:lang w:eastAsia="en-GB"/>
        </w:rPr>
        <w:t>.15</w:t>
      </w:r>
      <w:r w:rsidR="008E09D2">
        <w:rPr>
          <w:rFonts w:cs="Arial"/>
          <w:b/>
          <w:noProof/>
          <w:color w:val="000000"/>
          <w:szCs w:val="24"/>
          <w:lang w:eastAsia="en-GB"/>
        </w:rPr>
        <w:t xml:space="preserve"> </w:t>
      </w:r>
      <w:r w:rsidR="00732505" w:rsidRPr="00B976A8">
        <w:rPr>
          <w:rFonts w:cs="Arial"/>
          <w:b/>
          <w:noProof/>
          <w:color w:val="000000"/>
          <w:szCs w:val="24"/>
          <w:lang w:eastAsia="en-GB"/>
        </w:rPr>
        <w:t xml:space="preserve"> Exclusion figures are Good</w:t>
      </w:r>
    </w:p>
    <w:p w:rsidR="00732505" w:rsidRPr="00732505" w:rsidRDefault="00732505" w:rsidP="008E09D2">
      <w:pPr>
        <w:ind w:left="567"/>
        <w:jc w:val="both"/>
        <w:rPr>
          <w:rFonts w:cs="Arial"/>
          <w:noProof/>
          <w:color w:val="000000"/>
          <w:lang w:eastAsia="en-GB"/>
        </w:rPr>
      </w:pPr>
      <w:r w:rsidRPr="00732505">
        <w:rPr>
          <w:rFonts w:cs="Arial"/>
          <w:noProof/>
          <w:color w:val="000000"/>
          <w:lang w:eastAsia="en-GB"/>
        </w:rPr>
        <w:t>Bradford is graded ‘B’ on the latest DfE matrix which only includes those looked after for a year or more and although figures for last year through our own tracking shows that the percentage of children who have received a fixed term exclusion has decreased last year.</w:t>
      </w:r>
    </w:p>
    <w:p w:rsidR="00732505" w:rsidRDefault="00732505" w:rsidP="008E09D2">
      <w:pPr>
        <w:ind w:left="567"/>
        <w:jc w:val="both"/>
        <w:rPr>
          <w:rFonts w:cs="Arial"/>
          <w:color w:val="000000"/>
        </w:rPr>
      </w:pPr>
      <w:r w:rsidRPr="00732505">
        <w:rPr>
          <w:rFonts w:cs="Arial"/>
          <w:noProof/>
          <w:color w:val="000000"/>
          <w:lang w:eastAsia="en-GB"/>
        </w:rPr>
        <w:t xml:space="preserve">We are able to show that despite our cohort growing significantly over the last two years with proportionately more children having emotional and behaviour difficulties we have been able to respond quickly and effectively so they are less likely to receive another exclusion. There are a number of children who display extreme behaviour and we work with the schools to ‘hold on’ to them rather than go for a permanent exclusion. No looked after child was excluded permanently last year. </w:t>
      </w:r>
      <w:r w:rsidRPr="00D35668">
        <w:rPr>
          <w:rFonts w:cs="Arial"/>
          <w:color w:val="000000"/>
        </w:rPr>
        <w:t>We continue to use the Pupil Premium as a support and lever to help schools to put in packages for children to support their behaviour at an early stage and reduce further exclusions</w:t>
      </w:r>
      <w:r>
        <w:rPr>
          <w:rFonts w:cs="Arial"/>
          <w:color w:val="000000"/>
        </w:rPr>
        <w:t>.</w:t>
      </w:r>
      <w:r w:rsidRPr="00D35668">
        <w:rPr>
          <w:rFonts w:cs="Arial"/>
          <w:color w:val="000000"/>
        </w:rPr>
        <w:t xml:space="preserve"> </w:t>
      </w:r>
    </w:p>
    <w:p w:rsidR="00A35F58" w:rsidRDefault="00A35F58" w:rsidP="00732505">
      <w:pPr>
        <w:rPr>
          <w:rFonts w:cs="Arial"/>
          <w:color w:val="000000"/>
        </w:rPr>
      </w:pPr>
    </w:p>
    <w:p w:rsidR="00732505" w:rsidRPr="002E05DD" w:rsidRDefault="00321065" w:rsidP="00732505">
      <w:pPr>
        <w:rPr>
          <w:rFonts w:cs="Arial"/>
          <w:b/>
        </w:rPr>
      </w:pPr>
      <w:r w:rsidRPr="00E827AC">
        <w:rPr>
          <w:rFonts w:cs="Arial"/>
        </w:rPr>
        <w:t>6</w:t>
      </w:r>
      <w:r w:rsidR="008E09D2" w:rsidRPr="00E827AC">
        <w:rPr>
          <w:rFonts w:cs="Arial"/>
        </w:rPr>
        <w:t>.16</w:t>
      </w:r>
      <w:r w:rsidR="00732505" w:rsidRPr="002E05DD">
        <w:rPr>
          <w:rFonts w:cs="Arial"/>
          <w:b/>
        </w:rPr>
        <w:t xml:space="preserve"> </w:t>
      </w:r>
      <w:r w:rsidR="00E827AC">
        <w:rPr>
          <w:rFonts w:cs="Arial"/>
          <w:b/>
        </w:rPr>
        <w:t xml:space="preserve"> </w:t>
      </w:r>
      <w:r w:rsidR="00732505" w:rsidRPr="002E05DD">
        <w:rPr>
          <w:rFonts w:cs="Arial"/>
          <w:b/>
        </w:rPr>
        <w:t>Fixed Term Exclusions with time series</w:t>
      </w:r>
    </w:p>
    <w:tbl>
      <w:tblPr>
        <w:tblStyle w:val="TableGrid"/>
        <w:tblW w:w="0" w:type="auto"/>
        <w:tblLook w:val="04A0" w:firstRow="1" w:lastRow="0" w:firstColumn="1" w:lastColumn="0" w:noHBand="0" w:noVBand="1"/>
      </w:tblPr>
      <w:tblGrid>
        <w:gridCol w:w="4361"/>
        <w:gridCol w:w="1559"/>
        <w:gridCol w:w="1701"/>
        <w:gridCol w:w="1621"/>
      </w:tblGrid>
      <w:tr w:rsidR="00732505" w:rsidTr="00732505">
        <w:tc>
          <w:tcPr>
            <w:tcW w:w="4361" w:type="dxa"/>
            <w:shd w:val="clear" w:color="auto" w:fill="E5DFEC"/>
          </w:tcPr>
          <w:p w:rsidR="00732505" w:rsidRPr="00732505" w:rsidRDefault="00732505" w:rsidP="00732505">
            <w:pPr>
              <w:rPr>
                <w:rFonts w:cs="Arial"/>
                <w:b/>
                <w:noProof/>
                <w:color w:val="000000"/>
                <w:lang w:eastAsia="en-GB"/>
              </w:rPr>
            </w:pPr>
            <w:r w:rsidRPr="00732505">
              <w:rPr>
                <w:rFonts w:cs="Arial"/>
                <w:b/>
                <w:noProof/>
                <w:color w:val="000000"/>
                <w:lang w:eastAsia="en-GB"/>
              </w:rPr>
              <w:t>% of pupil who have received a fixed term exclusion</w:t>
            </w:r>
          </w:p>
        </w:tc>
        <w:tc>
          <w:tcPr>
            <w:tcW w:w="1559" w:type="dxa"/>
            <w:shd w:val="clear" w:color="auto" w:fill="E5DFEC"/>
          </w:tcPr>
          <w:p w:rsidR="00732505" w:rsidRPr="00732505" w:rsidRDefault="00732505" w:rsidP="00732505">
            <w:pPr>
              <w:rPr>
                <w:rFonts w:cs="Arial"/>
                <w:b/>
                <w:noProof/>
                <w:color w:val="000000"/>
                <w:lang w:eastAsia="en-GB"/>
              </w:rPr>
            </w:pPr>
            <w:r w:rsidRPr="00732505">
              <w:rPr>
                <w:rFonts w:cs="Arial"/>
                <w:b/>
                <w:noProof/>
                <w:color w:val="000000"/>
                <w:lang w:eastAsia="en-GB"/>
              </w:rPr>
              <w:t>2014</w:t>
            </w:r>
          </w:p>
        </w:tc>
        <w:tc>
          <w:tcPr>
            <w:tcW w:w="1701" w:type="dxa"/>
            <w:shd w:val="clear" w:color="auto" w:fill="E5DFEC"/>
          </w:tcPr>
          <w:p w:rsidR="00732505" w:rsidRPr="00732505" w:rsidRDefault="00732505" w:rsidP="00732505">
            <w:pPr>
              <w:rPr>
                <w:rFonts w:cs="Arial"/>
                <w:b/>
                <w:noProof/>
                <w:color w:val="000000"/>
                <w:lang w:eastAsia="en-GB"/>
              </w:rPr>
            </w:pPr>
            <w:r w:rsidRPr="00732505">
              <w:rPr>
                <w:rFonts w:cs="Arial"/>
                <w:b/>
                <w:noProof/>
                <w:color w:val="000000"/>
                <w:lang w:eastAsia="en-GB"/>
              </w:rPr>
              <w:t>2015</w:t>
            </w:r>
          </w:p>
        </w:tc>
        <w:tc>
          <w:tcPr>
            <w:tcW w:w="1621" w:type="dxa"/>
            <w:shd w:val="clear" w:color="auto" w:fill="E5DFEC"/>
          </w:tcPr>
          <w:p w:rsidR="00732505" w:rsidRPr="00732505" w:rsidRDefault="00732505" w:rsidP="00732505">
            <w:pPr>
              <w:rPr>
                <w:rFonts w:cs="Arial"/>
                <w:b/>
                <w:noProof/>
                <w:color w:val="000000"/>
                <w:lang w:eastAsia="en-GB"/>
              </w:rPr>
            </w:pPr>
            <w:r w:rsidRPr="00732505">
              <w:rPr>
                <w:rFonts w:cs="Arial"/>
                <w:b/>
                <w:noProof/>
                <w:color w:val="000000"/>
                <w:lang w:eastAsia="en-GB"/>
              </w:rPr>
              <w:t>2016</w:t>
            </w:r>
          </w:p>
        </w:tc>
      </w:tr>
      <w:tr w:rsidR="00732505" w:rsidTr="00732505">
        <w:tc>
          <w:tcPr>
            <w:tcW w:w="4361" w:type="dxa"/>
          </w:tcPr>
          <w:p w:rsidR="00732505" w:rsidRPr="00732505" w:rsidRDefault="00732505" w:rsidP="00732505">
            <w:pPr>
              <w:rPr>
                <w:rFonts w:cs="Arial"/>
                <w:b/>
                <w:noProof/>
                <w:color w:val="000000"/>
                <w:lang w:eastAsia="en-GB"/>
              </w:rPr>
            </w:pPr>
            <w:r w:rsidRPr="00732505">
              <w:rPr>
                <w:rFonts w:cs="Arial"/>
                <w:b/>
                <w:noProof/>
                <w:color w:val="000000"/>
                <w:lang w:eastAsia="en-GB"/>
              </w:rPr>
              <w:t>Bradford</w:t>
            </w:r>
          </w:p>
        </w:tc>
        <w:tc>
          <w:tcPr>
            <w:tcW w:w="1559" w:type="dxa"/>
          </w:tcPr>
          <w:p w:rsidR="00732505" w:rsidRPr="00732505" w:rsidRDefault="00732505" w:rsidP="00732505">
            <w:pPr>
              <w:rPr>
                <w:rFonts w:cs="Arial"/>
                <w:noProof/>
                <w:color w:val="000000"/>
                <w:lang w:eastAsia="en-GB"/>
              </w:rPr>
            </w:pPr>
            <w:r w:rsidRPr="00732505">
              <w:rPr>
                <w:rFonts w:cs="Arial"/>
                <w:noProof/>
                <w:color w:val="000000"/>
                <w:lang w:eastAsia="en-GB"/>
              </w:rPr>
              <w:t>6.87</w:t>
            </w:r>
          </w:p>
        </w:tc>
        <w:tc>
          <w:tcPr>
            <w:tcW w:w="1701" w:type="dxa"/>
          </w:tcPr>
          <w:p w:rsidR="00732505" w:rsidRPr="00732505" w:rsidRDefault="00732505" w:rsidP="00732505">
            <w:pPr>
              <w:rPr>
                <w:rFonts w:cs="Arial"/>
                <w:noProof/>
                <w:color w:val="000000"/>
                <w:lang w:eastAsia="en-GB"/>
              </w:rPr>
            </w:pPr>
            <w:r w:rsidRPr="00732505">
              <w:rPr>
                <w:rFonts w:cs="Arial"/>
                <w:noProof/>
                <w:color w:val="000000"/>
                <w:lang w:eastAsia="en-GB"/>
              </w:rPr>
              <w:t>8.76</w:t>
            </w:r>
          </w:p>
        </w:tc>
        <w:tc>
          <w:tcPr>
            <w:tcW w:w="1621" w:type="dxa"/>
          </w:tcPr>
          <w:p w:rsidR="00732505" w:rsidRPr="00732505" w:rsidRDefault="00732505" w:rsidP="00732505">
            <w:pPr>
              <w:rPr>
                <w:rFonts w:cs="Arial"/>
                <w:noProof/>
                <w:color w:val="000000"/>
                <w:lang w:eastAsia="en-GB"/>
              </w:rPr>
            </w:pPr>
            <w:r w:rsidRPr="00732505">
              <w:rPr>
                <w:rFonts w:cs="Arial"/>
                <w:noProof/>
                <w:color w:val="000000"/>
                <w:lang w:eastAsia="en-GB"/>
              </w:rPr>
              <w:t>10.37</w:t>
            </w:r>
          </w:p>
        </w:tc>
      </w:tr>
      <w:tr w:rsidR="00732505" w:rsidTr="00732505">
        <w:tc>
          <w:tcPr>
            <w:tcW w:w="4361" w:type="dxa"/>
          </w:tcPr>
          <w:p w:rsidR="00732505" w:rsidRPr="00732505" w:rsidRDefault="00732505" w:rsidP="00732505">
            <w:pPr>
              <w:rPr>
                <w:rFonts w:cs="Arial"/>
                <w:b/>
                <w:noProof/>
                <w:color w:val="000000"/>
                <w:lang w:eastAsia="en-GB"/>
              </w:rPr>
            </w:pPr>
            <w:r w:rsidRPr="00732505">
              <w:rPr>
                <w:rFonts w:cs="Arial"/>
                <w:b/>
                <w:noProof/>
                <w:color w:val="000000"/>
                <w:lang w:eastAsia="en-GB"/>
              </w:rPr>
              <w:t>National</w:t>
            </w:r>
          </w:p>
        </w:tc>
        <w:tc>
          <w:tcPr>
            <w:tcW w:w="1559" w:type="dxa"/>
          </w:tcPr>
          <w:p w:rsidR="00732505" w:rsidRPr="00732505" w:rsidRDefault="00732505" w:rsidP="00732505">
            <w:pPr>
              <w:rPr>
                <w:rFonts w:cs="Arial"/>
                <w:noProof/>
                <w:color w:val="000000"/>
                <w:lang w:eastAsia="en-GB"/>
              </w:rPr>
            </w:pPr>
            <w:r w:rsidRPr="00732505">
              <w:rPr>
                <w:rFonts w:cs="Arial"/>
                <w:noProof/>
                <w:color w:val="000000"/>
                <w:lang w:eastAsia="en-GB"/>
              </w:rPr>
              <w:t>10.25</w:t>
            </w:r>
          </w:p>
        </w:tc>
        <w:tc>
          <w:tcPr>
            <w:tcW w:w="1701" w:type="dxa"/>
          </w:tcPr>
          <w:p w:rsidR="00732505" w:rsidRPr="00732505" w:rsidRDefault="00732505" w:rsidP="00732505">
            <w:pPr>
              <w:rPr>
                <w:rFonts w:cs="Arial"/>
                <w:noProof/>
                <w:color w:val="000000"/>
                <w:lang w:eastAsia="en-GB"/>
              </w:rPr>
            </w:pPr>
            <w:r w:rsidRPr="00732505">
              <w:rPr>
                <w:rFonts w:cs="Arial"/>
                <w:noProof/>
                <w:color w:val="000000"/>
                <w:lang w:eastAsia="en-GB"/>
              </w:rPr>
              <w:t>10.42</w:t>
            </w:r>
          </w:p>
        </w:tc>
        <w:tc>
          <w:tcPr>
            <w:tcW w:w="1621" w:type="dxa"/>
          </w:tcPr>
          <w:p w:rsidR="00732505" w:rsidRPr="00732505" w:rsidRDefault="00732505" w:rsidP="00732505">
            <w:pPr>
              <w:rPr>
                <w:rFonts w:cs="Arial"/>
                <w:noProof/>
                <w:color w:val="000000"/>
                <w:lang w:eastAsia="en-GB"/>
              </w:rPr>
            </w:pPr>
            <w:r w:rsidRPr="00732505">
              <w:rPr>
                <w:rFonts w:cs="Arial"/>
                <w:noProof/>
                <w:color w:val="000000"/>
                <w:lang w:eastAsia="en-GB"/>
              </w:rPr>
              <w:t>11.44</w:t>
            </w:r>
          </w:p>
        </w:tc>
      </w:tr>
    </w:tbl>
    <w:p w:rsidR="00732505" w:rsidRPr="00732505" w:rsidRDefault="00732505" w:rsidP="00732505">
      <w:pPr>
        <w:rPr>
          <w:rFonts w:cs="Arial"/>
          <w:b/>
          <w:noProof/>
          <w:color w:val="000000"/>
          <w:lang w:eastAsia="en-GB"/>
        </w:rPr>
      </w:pPr>
    </w:p>
    <w:p w:rsidR="00732505" w:rsidRPr="00732505" w:rsidRDefault="00321065" w:rsidP="00732505">
      <w:pPr>
        <w:rPr>
          <w:rFonts w:cs="Arial"/>
          <w:b/>
          <w:noProof/>
          <w:color w:val="000000"/>
          <w:lang w:eastAsia="en-GB"/>
        </w:rPr>
      </w:pPr>
      <w:r w:rsidRPr="00E827AC">
        <w:rPr>
          <w:rFonts w:cs="Arial"/>
          <w:noProof/>
          <w:color w:val="000000"/>
          <w:lang w:eastAsia="en-GB"/>
        </w:rPr>
        <w:t>6</w:t>
      </w:r>
      <w:r w:rsidR="008E09D2" w:rsidRPr="00E827AC">
        <w:rPr>
          <w:rFonts w:cs="Arial"/>
          <w:noProof/>
          <w:color w:val="000000"/>
          <w:lang w:eastAsia="en-GB"/>
        </w:rPr>
        <w:t>.17</w:t>
      </w:r>
      <w:r w:rsidR="008E09D2">
        <w:rPr>
          <w:rFonts w:cs="Arial"/>
          <w:b/>
          <w:noProof/>
          <w:color w:val="000000"/>
          <w:lang w:eastAsia="en-GB"/>
        </w:rPr>
        <w:t xml:space="preserve"> </w:t>
      </w:r>
      <w:r w:rsidR="00732505" w:rsidRPr="00732505">
        <w:rPr>
          <w:rFonts w:cs="Arial"/>
          <w:b/>
          <w:noProof/>
          <w:color w:val="000000"/>
          <w:lang w:eastAsia="en-GB"/>
        </w:rPr>
        <w:t xml:space="preserve"> Areas for improvement</w:t>
      </w:r>
    </w:p>
    <w:p w:rsidR="00732505" w:rsidRDefault="00732505" w:rsidP="008E09D2">
      <w:pPr>
        <w:pStyle w:val="ListParagraph"/>
        <w:numPr>
          <w:ilvl w:val="0"/>
          <w:numId w:val="43"/>
        </w:numPr>
        <w:spacing w:after="0" w:line="240" w:lineRule="auto"/>
        <w:ind w:hanging="153"/>
        <w:jc w:val="both"/>
        <w:rPr>
          <w:rFonts w:ascii="Arial" w:hAnsi="Arial" w:cs="Arial"/>
          <w:noProof/>
          <w:color w:val="000000"/>
          <w:sz w:val="24"/>
          <w:szCs w:val="24"/>
          <w:lang w:eastAsia="en-GB"/>
        </w:rPr>
      </w:pPr>
      <w:r w:rsidRPr="00BA4BAD">
        <w:rPr>
          <w:rFonts w:ascii="Arial" w:hAnsi="Arial" w:cs="Arial"/>
          <w:noProof/>
          <w:color w:val="000000"/>
          <w:sz w:val="24"/>
          <w:szCs w:val="24"/>
          <w:lang w:eastAsia="en-GB"/>
        </w:rPr>
        <w:t>The current review of BACs provision and the move towards a traded service will impact on the VS’s intervention to influence the exclusion agenda for children who are looked after.  The VS will need to ensure CLA receive alternative provsion in a timely manner.</w:t>
      </w:r>
    </w:p>
    <w:p w:rsidR="008E09D2" w:rsidRPr="008E09D2" w:rsidRDefault="008E09D2" w:rsidP="008E09D2">
      <w:pPr>
        <w:jc w:val="both"/>
        <w:rPr>
          <w:rFonts w:cs="Arial"/>
          <w:noProof/>
          <w:color w:val="000000"/>
          <w:szCs w:val="24"/>
          <w:lang w:eastAsia="en-GB"/>
        </w:rPr>
      </w:pPr>
    </w:p>
    <w:p w:rsidR="00732505" w:rsidRPr="00BA4BAD" w:rsidRDefault="00321065" w:rsidP="00732505">
      <w:pPr>
        <w:rPr>
          <w:rFonts w:cs="Arial"/>
          <w:b/>
          <w:noProof/>
          <w:sz w:val="28"/>
          <w:szCs w:val="28"/>
          <w:lang w:eastAsia="en-GB"/>
        </w:rPr>
      </w:pPr>
      <w:r w:rsidRPr="00E827AC">
        <w:rPr>
          <w:rFonts w:cs="Arial"/>
          <w:noProof/>
          <w:sz w:val="28"/>
          <w:szCs w:val="28"/>
          <w:lang w:eastAsia="en-GB"/>
        </w:rPr>
        <w:lastRenderedPageBreak/>
        <w:t>7</w:t>
      </w:r>
      <w:r w:rsidR="00732505" w:rsidRPr="00BA4BAD">
        <w:rPr>
          <w:rFonts w:cs="Arial"/>
          <w:b/>
          <w:noProof/>
          <w:sz w:val="28"/>
          <w:szCs w:val="28"/>
          <w:lang w:eastAsia="en-GB"/>
        </w:rPr>
        <w:t xml:space="preserve">  </w:t>
      </w:r>
      <w:r w:rsidR="008E09D2">
        <w:rPr>
          <w:rFonts w:cs="Arial"/>
          <w:b/>
          <w:noProof/>
          <w:sz w:val="28"/>
          <w:szCs w:val="28"/>
          <w:lang w:eastAsia="en-GB"/>
        </w:rPr>
        <w:t xml:space="preserve">    </w:t>
      </w:r>
      <w:r w:rsidR="00732505" w:rsidRPr="00BA4BAD">
        <w:rPr>
          <w:rFonts w:cs="Arial"/>
          <w:b/>
          <w:noProof/>
          <w:sz w:val="28"/>
          <w:szCs w:val="28"/>
          <w:lang w:eastAsia="en-GB"/>
        </w:rPr>
        <w:t>Curriculum and Interventions</w:t>
      </w:r>
    </w:p>
    <w:p w:rsidR="00321065" w:rsidRPr="00321065" w:rsidRDefault="00321065" w:rsidP="00732505">
      <w:pPr>
        <w:rPr>
          <w:rFonts w:cs="Arial"/>
          <w:b/>
          <w:noProof/>
          <w:sz w:val="22"/>
          <w:szCs w:val="22"/>
          <w:lang w:eastAsia="en-GB"/>
        </w:rPr>
      </w:pPr>
    </w:p>
    <w:p w:rsidR="00732505" w:rsidRDefault="00321065" w:rsidP="00732505">
      <w:pPr>
        <w:rPr>
          <w:rFonts w:cs="Arial"/>
          <w:b/>
          <w:noProof/>
          <w:lang w:eastAsia="en-GB"/>
        </w:rPr>
      </w:pPr>
      <w:r w:rsidRPr="00E827AC">
        <w:rPr>
          <w:rFonts w:cs="Arial"/>
          <w:noProof/>
          <w:lang w:eastAsia="en-GB"/>
        </w:rPr>
        <w:t>7</w:t>
      </w:r>
      <w:r w:rsidR="00732505" w:rsidRPr="00E827AC">
        <w:rPr>
          <w:rFonts w:cs="Arial"/>
          <w:noProof/>
          <w:lang w:eastAsia="en-GB"/>
        </w:rPr>
        <w:t>.1</w:t>
      </w:r>
      <w:r w:rsidR="00732505">
        <w:rPr>
          <w:rFonts w:cs="Arial"/>
          <w:b/>
          <w:noProof/>
          <w:lang w:eastAsia="en-GB"/>
        </w:rPr>
        <w:t xml:space="preserve">  </w:t>
      </w:r>
      <w:r w:rsidR="008E09D2">
        <w:rPr>
          <w:rFonts w:cs="Arial"/>
          <w:b/>
          <w:noProof/>
          <w:lang w:eastAsia="en-GB"/>
        </w:rPr>
        <w:t xml:space="preserve">   </w:t>
      </w:r>
      <w:r w:rsidR="00732505" w:rsidRPr="00117443">
        <w:rPr>
          <w:rFonts w:cs="Arial"/>
          <w:b/>
          <w:noProof/>
          <w:lang w:eastAsia="en-GB"/>
        </w:rPr>
        <w:t>Personal Education Plans</w:t>
      </w:r>
      <w:r w:rsidR="00732505">
        <w:rPr>
          <w:rFonts w:cs="Arial"/>
          <w:b/>
          <w:noProof/>
          <w:lang w:eastAsia="en-GB"/>
        </w:rPr>
        <w:t xml:space="preserve"> (PEPs)</w:t>
      </w:r>
    </w:p>
    <w:p w:rsidR="00732505" w:rsidRDefault="00732505" w:rsidP="008E09D2">
      <w:pPr>
        <w:ind w:left="720"/>
        <w:rPr>
          <w:rFonts w:cs="Arial"/>
        </w:rPr>
      </w:pPr>
      <w:r>
        <w:rPr>
          <w:rFonts w:cs="Arial"/>
          <w:noProof/>
          <w:lang w:eastAsia="en-GB"/>
        </w:rPr>
        <w:t>Our PEP compliance is good and shown improvement over the last 18 months with the percentage of PEPs completed on time showing 90% plus with a high of 96%. Quality has improved, particularly in the area of target setting and use of pupil premium.</w:t>
      </w:r>
      <w:r w:rsidRPr="003A160F">
        <w:t xml:space="preserve"> </w:t>
      </w:r>
      <w:r w:rsidRPr="003A160F">
        <w:rPr>
          <w:rFonts w:cs="Arial"/>
        </w:rPr>
        <w:t>The latest PEP quality assurance audit in June 2018 showed 74% of PEPs being good or outstanding with just 3% being judged as inadequate</w:t>
      </w:r>
      <w:r w:rsidR="004A1CFD">
        <w:rPr>
          <w:rFonts w:cs="Arial"/>
        </w:rPr>
        <w:t>, the remainder requiring improving.</w:t>
      </w:r>
      <w:r w:rsidR="0066413F">
        <w:rPr>
          <w:rFonts w:cs="Arial"/>
        </w:rPr>
        <w:t xml:space="preserve"> </w:t>
      </w:r>
      <w:r w:rsidRPr="003A160F">
        <w:rPr>
          <w:rFonts w:cs="Arial"/>
        </w:rPr>
        <w:t>Schools are routinely showing the progress that is being made by each pupil, particularly progress in reading, writing and mathematics. It has been noticeable in the last year that the quality of target setting from schools has been more relevant and in many cases more aspirational.</w:t>
      </w:r>
      <w:r w:rsidRPr="003A160F">
        <w:rPr>
          <w:rFonts w:cs="Arial"/>
          <w:noProof/>
          <w:lang w:eastAsia="en-GB"/>
        </w:rPr>
        <w:t xml:space="preserve"> </w:t>
      </w:r>
      <w:r w:rsidRPr="003A160F">
        <w:rPr>
          <w:rFonts w:cs="Arial"/>
        </w:rPr>
        <w:t>More advice is provided at an age appropriate leve</w:t>
      </w:r>
      <w:r w:rsidR="00B976A8">
        <w:rPr>
          <w:rFonts w:cs="Arial"/>
        </w:rPr>
        <w:t>l for children and young people; however I would still judge t</w:t>
      </w:r>
      <w:r w:rsidR="004A1CFD">
        <w:rPr>
          <w:rFonts w:cs="Arial"/>
        </w:rPr>
        <w:t xml:space="preserve">he quality of PEPs </w:t>
      </w:r>
      <w:r w:rsidR="00B976A8">
        <w:rPr>
          <w:rFonts w:cs="Arial"/>
        </w:rPr>
        <w:t xml:space="preserve">as still </w:t>
      </w:r>
      <w:r w:rsidR="004A1CFD">
        <w:rPr>
          <w:rFonts w:cs="Arial"/>
        </w:rPr>
        <w:t xml:space="preserve">too </w:t>
      </w:r>
      <w:r w:rsidR="00B976A8">
        <w:rPr>
          <w:rFonts w:cs="Arial"/>
        </w:rPr>
        <w:t>variable.</w:t>
      </w:r>
    </w:p>
    <w:p w:rsidR="00321065" w:rsidRPr="003A160F" w:rsidRDefault="00321065" w:rsidP="00732505">
      <w:pPr>
        <w:rPr>
          <w:rFonts w:cs="Arial"/>
          <w:noProof/>
          <w:lang w:eastAsia="en-GB"/>
        </w:rPr>
      </w:pPr>
    </w:p>
    <w:p w:rsidR="00732505" w:rsidRPr="00321065" w:rsidRDefault="00321065" w:rsidP="00732505">
      <w:pPr>
        <w:rPr>
          <w:rFonts w:cs="Arial"/>
          <w:b/>
          <w:noProof/>
          <w:szCs w:val="24"/>
          <w:lang w:eastAsia="en-GB"/>
        </w:rPr>
      </w:pPr>
      <w:r w:rsidRPr="00E827AC">
        <w:rPr>
          <w:rFonts w:cs="Arial"/>
          <w:noProof/>
          <w:szCs w:val="24"/>
          <w:lang w:eastAsia="en-GB"/>
        </w:rPr>
        <w:t>7</w:t>
      </w:r>
      <w:r w:rsidR="008E09D2" w:rsidRPr="00E827AC">
        <w:rPr>
          <w:rFonts w:cs="Arial"/>
          <w:noProof/>
          <w:szCs w:val="24"/>
          <w:lang w:eastAsia="en-GB"/>
        </w:rPr>
        <w:t>.2</w:t>
      </w:r>
      <w:r w:rsidR="008E09D2">
        <w:rPr>
          <w:rFonts w:cs="Arial"/>
          <w:b/>
          <w:noProof/>
          <w:szCs w:val="24"/>
          <w:lang w:eastAsia="en-GB"/>
        </w:rPr>
        <w:t xml:space="preserve">    </w:t>
      </w:r>
      <w:r w:rsidR="00732505" w:rsidRPr="00321065">
        <w:rPr>
          <w:rFonts w:cs="Arial"/>
          <w:b/>
          <w:noProof/>
          <w:szCs w:val="24"/>
          <w:lang w:eastAsia="en-GB"/>
        </w:rPr>
        <w:t xml:space="preserve">  Areas for Improvement</w:t>
      </w:r>
    </w:p>
    <w:p w:rsidR="00732505" w:rsidRPr="00321065" w:rsidRDefault="00732505" w:rsidP="008E09D2">
      <w:pPr>
        <w:pStyle w:val="ListParagraph"/>
        <w:numPr>
          <w:ilvl w:val="0"/>
          <w:numId w:val="27"/>
        </w:numPr>
        <w:ind w:left="1418" w:hanging="709"/>
        <w:rPr>
          <w:rFonts w:ascii="Arial" w:hAnsi="Arial" w:cs="Arial"/>
          <w:sz w:val="24"/>
          <w:szCs w:val="24"/>
        </w:rPr>
      </w:pPr>
      <w:r w:rsidRPr="00321065">
        <w:rPr>
          <w:rFonts w:ascii="Arial" w:hAnsi="Arial" w:cs="Arial"/>
          <w:sz w:val="24"/>
          <w:szCs w:val="24"/>
        </w:rPr>
        <w:t>Redesign PEPs to be more phase specific and incorporate the review document and give more explicit outcome data.</w:t>
      </w:r>
    </w:p>
    <w:p w:rsidR="00732505" w:rsidRPr="00321065" w:rsidRDefault="00732505" w:rsidP="008E09D2">
      <w:pPr>
        <w:pStyle w:val="ListParagraph"/>
        <w:numPr>
          <w:ilvl w:val="0"/>
          <w:numId w:val="27"/>
        </w:numPr>
        <w:ind w:left="1418" w:hanging="709"/>
        <w:rPr>
          <w:rFonts w:ascii="Arial" w:hAnsi="Arial" w:cs="Arial"/>
          <w:sz w:val="24"/>
          <w:szCs w:val="24"/>
        </w:rPr>
      </w:pPr>
      <w:r w:rsidRPr="00321065">
        <w:rPr>
          <w:rFonts w:ascii="Arial" w:hAnsi="Arial" w:cs="Arial"/>
          <w:sz w:val="24"/>
          <w:szCs w:val="24"/>
        </w:rPr>
        <w:t>Further working with schools on the quality of PEPs so they are able to show impact on placement stability, attendance and pupil outcomes and pupil premium plus</w:t>
      </w:r>
    </w:p>
    <w:p w:rsidR="00732505" w:rsidRPr="00321065" w:rsidRDefault="00732505" w:rsidP="008E09D2">
      <w:pPr>
        <w:pStyle w:val="ListParagraph"/>
        <w:numPr>
          <w:ilvl w:val="0"/>
          <w:numId w:val="27"/>
        </w:numPr>
        <w:ind w:hanging="11"/>
        <w:rPr>
          <w:rFonts w:ascii="Arial" w:hAnsi="Arial" w:cs="Arial"/>
          <w:sz w:val="24"/>
          <w:szCs w:val="24"/>
        </w:rPr>
      </w:pPr>
      <w:r w:rsidRPr="00321065">
        <w:rPr>
          <w:rFonts w:ascii="Arial" w:hAnsi="Arial" w:cs="Arial"/>
          <w:sz w:val="24"/>
          <w:szCs w:val="24"/>
        </w:rPr>
        <w:t>Examine the current rationale for retaining 25% of PPP</w:t>
      </w:r>
    </w:p>
    <w:p w:rsidR="00732505" w:rsidRPr="00321065" w:rsidRDefault="00732505" w:rsidP="008E09D2">
      <w:pPr>
        <w:pStyle w:val="ListParagraph"/>
        <w:numPr>
          <w:ilvl w:val="0"/>
          <w:numId w:val="27"/>
        </w:numPr>
        <w:ind w:left="1418" w:hanging="709"/>
        <w:rPr>
          <w:rFonts w:ascii="Arial" w:hAnsi="Arial" w:cs="Arial"/>
          <w:sz w:val="24"/>
          <w:szCs w:val="24"/>
        </w:rPr>
      </w:pPr>
      <w:r w:rsidRPr="00321065">
        <w:rPr>
          <w:rFonts w:ascii="Arial" w:hAnsi="Arial" w:cs="Arial"/>
          <w:sz w:val="24"/>
          <w:szCs w:val="24"/>
        </w:rPr>
        <w:t>Use evidence from tracked cases and the termly data input to challenge schools when progress is unexpectedly slow, and ensure that appropriate support is put in place to drive more rapid improvement.</w:t>
      </w:r>
    </w:p>
    <w:p w:rsidR="00732505" w:rsidRPr="00321065" w:rsidRDefault="00732505" w:rsidP="008E09D2">
      <w:pPr>
        <w:pStyle w:val="ListParagraph"/>
        <w:numPr>
          <w:ilvl w:val="0"/>
          <w:numId w:val="27"/>
        </w:numPr>
        <w:ind w:left="1418" w:hanging="709"/>
        <w:rPr>
          <w:rFonts w:ascii="Arial" w:hAnsi="Arial" w:cs="Arial"/>
          <w:color w:val="000000"/>
          <w:sz w:val="24"/>
          <w:szCs w:val="24"/>
        </w:rPr>
      </w:pPr>
      <w:r w:rsidRPr="00321065">
        <w:rPr>
          <w:rFonts w:ascii="Arial" w:hAnsi="Arial" w:cs="Arial"/>
          <w:color w:val="000000"/>
          <w:sz w:val="24"/>
          <w:szCs w:val="24"/>
        </w:rPr>
        <w:t xml:space="preserve">SEN/EHCP planning generally and for 16+ ensure no child slips through the net. </w:t>
      </w:r>
    </w:p>
    <w:p w:rsidR="00732505" w:rsidRPr="00321065" w:rsidRDefault="00732505" w:rsidP="008E09D2">
      <w:pPr>
        <w:pStyle w:val="ListParagraph"/>
        <w:numPr>
          <w:ilvl w:val="0"/>
          <w:numId w:val="27"/>
        </w:numPr>
        <w:ind w:left="1418" w:hanging="709"/>
        <w:rPr>
          <w:rFonts w:ascii="Arial" w:hAnsi="Arial" w:cs="Arial"/>
          <w:sz w:val="24"/>
          <w:szCs w:val="24"/>
        </w:rPr>
      </w:pPr>
      <w:r w:rsidRPr="00321065">
        <w:rPr>
          <w:rFonts w:ascii="Arial" w:hAnsi="Arial" w:cs="Arial"/>
          <w:sz w:val="24"/>
          <w:szCs w:val="24"/>
        </w:rPr>
        <w:t xml:space="preserve">Continuing with regular audits and building on this to feedback quality as well as compliance to teams every month. Include ‘targeted PEPs </w:t>
      </w:r>
      <w:proofErr w:type="spellStart"/>
      <w:r w:rsidRPr="00321065">
        <w:rPr>
          <w:rFonts w:ascii="Arial" w:hAnsi="Arial" w:cs="Arial"/>
          <w:sz w:val="24"/>
          <w:szCs w:val="24"/>
        </w:rPr>
        <w:t>e.g</w:t>
      </w:r>
      <w:proofErr w:type="spellEnd"/>
      <w:r w:rsidRPr="00321065">
        <w:rPr>
          <w:rFonts w:ascii="Arial" w:hAnsi="Arial" w:cs="Arial"/>
          <w:sz w:val="24"/>
          <w:szCs w:val="24"/>
        </w:rPr>
        <w:t xml:space="preserve"> those CLA who are in Children’s Homes</w:t>
      </w:r>
      <w:r w:rsidR="00B976A8">
        <w:rPr>
          <w:rFonts w:ascii="Arial" w:hAnsi="Arial" w:cs="Arial"/>
          <w:sz w:val="24"/>
          <w:szCs w:val="24"/>
        </w:rPr>
        <w:t>.</w:t>
      </w:r>
    </w:p>
    <w:p w:rsidR="00732505" w:rsidRPr="00321065" w:rsidRDefault="00732505" w:rsidP="008E09D2">
      <w:pPr>
        <w:pStyle w:val="ListParagraph"/>
        <w:numPr>
          <w:ilvl w:val="0"/>
          <w:numId w:val="27"/>
        </w:numPr>
        <w:ind w:left="1418" w:hanging="709"/>
        <w:rPr>
          <w:rFonts w:ascii="Arial" w:hAnsi="Arial" w:cs="Arial"/>
          <w:sz w:val="24"/>
          <w:szCs w:val="24"/>
        </w:rPr>
      </w:pPr>
      <w:r w:rsidRPr="00321065">
        <w:rPr>
          <w:rFonts w:ascii="Arial" w:hAnsi="Arial" w:cs="Arial"/>
          <w:sz w:val="24"/>
          <w:szCs w:val="24"/>
        </w:rPr>
        <w:t>Continuing the cycle of multi-agency and targeted training including regular bulletins to desi</w:t>
      </w:r>
      <w:r w:rsidR="00B976A8">
        <w:rPr>
          <w:rFonts w:ascii="Arial" w:hAnsi="Arial" w:cs="Arial"/>
          <w:sz w:val="24"/>
          <w:szCs w:val="24"/>
        </w:rPr>
        <w:t>gnated teachers and social care to reduce variability and drive up quality even further</w:t>
      </w:r>
      <w:r w:rsidRPr="00321065">
        <w:rPr>
          <w:rFonts w:ascii="Arial" w:hAnsi="Arial" w:cs="Arial"/>
          <w:sz w:val="24"/>
          <w:szCs w:val="24"/>
        </w:rPr>
        <w:t>.</w:t>
      </w:r>
    </w:p>
    <w:p w:rsidR="00732505" w:rsidRPr="00321065" w:rsidRDefault="00732505" w:rsidP="008E09D2">
      <w:pPr>
        <w:pStyle w:val="ListParagraph"/>
        <w:numPr>
          <w:ilvl w:val="0"/>
          <w:numId w:val="27"/>
        </w:numPr>
        <w:ind w:hanging="11"/>
        <w:rPr>
          <w:rFonts w:ascii="Arial" w:hAnsi="Arial" w:cs="Arial"/>
          <w:sz w:val="24"/>
          <w:szCs w:val="24"/>
        </w:rPr>
      </w:pPr>
      <w:r w:rsidRPr="00321065">
        <w:rPr>
          <w:rFonts w:ascii="Arial" w:hAnsi="Arial" w:cs="Arial"/>
          <w:sz w:val="24"/>
          <w:szCs w:val="24"/>
        </w:rPr>
        <w:t>Ensure 100% compliance on PEP returns with timescales.</w:t>
      </w:r>
    </w:p>
    <w:p w:rsidR="00732505" w:rsidRDefault="00321065" w:rsidP="00732505">
      <w:pPr>
        <w:rPr>
          <w:rFonts w:cs="Arial"/>
          <w:b/>
          <w:noProof/>
          <w:lang w:eastAsia="en-GB"/>
        </w:rPr>
      </w:pPr>
      <w:r w:rsidRPr="00E827AC">
        <w:rPr>
          <w:rFonts w:cs="Arial"/>
          <w:noProof/>
          <w:lang w:eastAsia="en-GB"/>
        </w:rPr>
        <w:t>7.</w:t>
      </w:r>
      <w:r w:rsidR="008E09D2" w:rsidRPr="00E827AC">
        <w:rPr>
          <w:rFonts w:cs="Arial"/>
          <w:noProof/>
          <w:lang w:eastAsia="en-GB"/>
        </w:rPr>
        <w:t>3</w:t>
      </w:r>
      <w:r w:rsidR="008E09D2">
        <w:rPr>
          <w:rFonts w:cs="Arial"/>
          <w:b/>
          <w:noProof/>
          <w:lang w:eastAsia="en-GB"/>
        </w:rPr>
        <w:t xml:space="preserve">   </w:t>
      </w:r>
      <w:r w:rsidR="00732505">
        <w:rPr>
          <w:rFonts w:cs="Arial"/>
          <w:b/>
          <w:noProof/>
          <w:lang w:eastAsia="en-GB"/>
        </w:rPr>
        <w:t xml:space="preserve">  </w:t>
      </w:r>
      <w:r w:rsidR="00732505" w:rsidRPr="00117443">
        <w:rPr>
          <w:rFonts w:cs="Arial"/>
          <w:b/>
          <w:noProof/>
          <w:lang w:eastAsia="en-GB"/>
        </w:rPr>
        <w:t xml:space="preserve">Quality of Provision </w:t>
      </w:r>
    </w:p>
    <w:p w:rsidR="00732505" w:rsidRPr="004B4C47" w:rsidRDefault="00732505" w:rsidP="008E09D2">
      <w:pPr>
        <w:ind w:left="709"/>
        <w:rPr>
          <w:rFonts w:cs="Arial"/>
          <w:color w:val="000000"/>
        </w:rPr>
      </w:pPr>
      <w:r w:rsidRPr="004B4C47">
        <w:rPr>
          <w:rFonts w:cs="Arial"/>
          <w:color w:val="000000"/>
        </w:rPr>
        <w:t>We have a</w:t>
      </w:r>
      <w:r>
        <w:rPr>
          <w:rFonts w:cs="Arial"/>
          <w:color w:val="000000"/>
        </w:rPr>
        <w:t xml:space="preserve">n increasing </w:t>
      </w:r>
      <w:r w:rsidRPr="004B4C47">
        <w:rPr>
          <w:rFonts w:cs="Arial"/>
          <w:color w:val="000000"/>
        </w:rPr>
        <w:t>number of children in good or outstanding schools. In July 201</w:t>
      </w:r>
      <w:r>
        <w:rPr>
          <w:rFonts w:cs="Arial"/>
          <w:color w:val="000000"/>
        </w:rPr>
        <w:t>8</w:t>
      </w:r>
      <w:r w:rsidRPr="004B4C47">
        <w:rPr>
          <w:rFonts w:cs="Arial"/>
          <w:color w:val="000000"/>
        </w:rPr>
        <w:t xml:space="preserve"> the number of children in Grade 4 schools </w:t>
      </w:r>
      <w:r>
        <w:rPr>
          <w:rFonts w:cs="Arial"/>
          <w:color w:val="000000"/>
        </w:rPr>
        <w:t>was</w:t>
      </w:r>
      <w:r w:rsidRPr="004B4C47">
        <w:rPr>
          <w:rFonts w:cs="Arial"/>
          <w:color w:val="000000"/>
        </w:rPr>
        <w:t xml:space="preserve"> </w:t>
      </w:r>
      <w:r>
        <w:rPr>
          <w:rFonts w:cs="Arial"/>
          <w:color w:val="000000"/>
        </w:rPr>
        <w:t>36</w:t>
      </w:r>
      <w:r w:rsidRPr="004B4C47">
        <w:rPr>
          <w:rFonts w:cs="Arial"/>
          <w:color w:val="000000"/>
        </w:rPr>
        <w:t>. We never place</w:t>
      </w:r>
      <w:r>
        <w:rPr>
          <w:rFonts w:cs="Arial"/>
          <w:color w:val="000000"/>
        </w:rPr>
        <w:t xml:space="preserve"> a</w:t>
      </w:r>
      <w:r w:rsidRPr="004B4C47">
        <w:rPr>
          <w:rFonts w:cs="Arial"/>
          <w:color w:val="000000"/>
        </w:rPr>
        <w:t xml:space="preserve"> in a school that is grade 4; we </w:t>
      </w:r>
      <w:r>
        <w:rPr>
          <w:rFonts w:cs="Arial"/>
          <w:color w:val="000000"/>
        </w:rPr>
        <w:t xml:space="preserve">monitor closely the children if </w:t>
      </w:r>
      <w:r w:rsidRPr="004B4C47">
        <w:rPr>
          <w:rFonts w:cs="Arial"/>
          <w:color w:val="000000"/>
        </w:rPr>
        <w:t>an OFSTED inspection changes the judgement of a school to 3 or 4. We would only move a child as a last resort as our children have already had enough change, transition and loss in their lives. We occasionally place in a Grade 3 school if this is assessed as being the right place for them.</w:t>
      </w:r>
      <w:r w:rsidRPr="004B4C47">
        <w:rPr>
          <w:rFonts w:cs="Arial"/>
          <w:color w:val="000000"/>
        </w:rPr>
        <w:br/>
      </w:r>
    </w:p>
    <w:p w:rsidR="00732505" w:rsidRDefault="00732505" w:rsidP="008E09D2">
      <w:pPr>
        <w:ind w:left="709"/>
        <w:rPr>
          <w:rFonts w:cs="Arial"/>
          <w:color w:val="000000"/>
        </w:rPr>
      </w:pPr>
      <w:r w:rsidRPr="004B4C47">
        <w:rPr>
          <w:rFonts w:cs="Arial"/>
          <w:color w:val="000000"/>
        </w:rPr>
        <w:t xml:space="preserve">To ensure that schools and provisions are supportive to our children as well as being OFSTED rated good or better we assess the inclusive practice. We also offer bespoke training to schools as well as guiding schools to self-assess their quality of </w:t>
      </w:r>
      <w:r w:rsidRPr="004B4C47">
        <w:rPr>
          <w:rFonts w:cs="Arial"/>
          <w:color w:val="000000"/>
        </w:rPr>
        <w:lastRenderedPageBreak/>
        <w:t>provision for looked after children.</w:t>
      </w:r>
    </w:p>
    <w:p w:rsidR="00B976A8" w:rsidRDefault="00B976A8" w:rsidP="00732505">
      <w:pPr>
        <w:rPr>
          <w:rFonts w:cs="Arial"/>
          <w:b/>
        </w:rPr>
      </w:pPr>
    </w:p>
    <w:p w:rsidR="00732505" w:rsidRDefault="00321065" w:rsidP="008E09D2">
      <w:pPr>
        <w:ind w:left="709" w:hanging="709"/>
        <w:rPr>
          <w:rFonts w:cs="Arial"/>
        </w:rPr>
      </w:pPr>
      <w:r w:rsidRPr="00E827AC">
        <w:rPr>
          <w:rFonts w:cs="Arial"/>
        </w:rPr>
        <w:t>7</w:t>
      </w:r>
      <w:r w:rsidR="008E09D2" w:rsidRPr="00E827AC">
        <w:rPr>
          <w:rFonts w:cs="Arial"/>
        </w:rPr>
        <w:t>.4</w:t>
      </w:r>
      <w:r w:rsidR="008E09D2">
        <w:rPr>
          <w:rFonts w:cs="Arial"/>
          <w:b/>
        </w:rPr>
        <w:t xml:space="preserve">    </w:t>
      </w:r>
      <w:r w:rsidR="00732505">
        <w:rPr>
          <w:rFonts w:cs="Arial"/>
          <w:b/>
        </w:rPr>
        <w:t xml:space="preserve"> </w:t>
      </w:r>
      <w:r w:rsidR="00732505" w:rsidRPr="008274D3">
        <w:rPr>
          <w:rFonts w:cs="Arial"/>
          <w:b/>
        </w:rPr>
        <w:t>Number of CLA attending schools by Ofsted category and local authority</w:t>
      </w:r>
      <w:r w:rsidR="00732505">
        <w:rPr>
          <w:rFonts w:cs="Arial"/>
          <w:b/>
        </w:rPr>
        <w:t xml:space="preserve"> in July 2018 Reception to Year 11</w:t>
      </w:r>
    </w:p>
    <w:tbl>
      <w:tblPr>
        <w:tblStyle w:val="TableGrid"/>
        <w:tblW w:w="0" w:type="auto"/>
        <w:tblLook w:val="04A0" w:firstRow="1" w:lastRow="0" w:firstColumn="1" w:lastColumn="0" w:noHBand="0" w:noVBand="1"/>
      </w:tblPr>
      <w:tblGrid>
        <w:gridCol w:w="2235"/>
        <w:gridCol w:w="1984"/>
        <w:gridCol w:w="1985"/>
        <w:gridCol w:w="1417"/>
        <w:gridCol w:w="1621"/>
      </w:tblGrid>
      <w:tr w:rsidR="00732505" w:rsidTr="00732505">
        <w:tc>
          <w:tcPr>
            <w:tcW w:w="2235" w:type="dxa"/>
            <w:shd w:val="clear" w:color="auto" w:fill="E5DFEC"/>
          </w:tcPr>
          <w:p w:rsidR="00732505" w:rsidRPr="008274D3" w:rsidRDefault="00732505" w:rsidP="00732505">
            <w:pPr>
              <w:rPr>
                <w:rFonts w:cs="Arial"/>
                <w:b/>
              </w:rPr>
            </w:pPr>
            <w:r w:rsidRPr="008274D3">
              <w:rPr>
                <w:rFonts w:cs="Arial"/>
                <w:b/>
              </w:rPr>
              <w:t>CLA attending</w:t>
            </w:r>
          </w:p>
        </w:tc>
        <w:tc>
          <w:tcPr>
            <w:tcW w:w="1984" w:type="dxa"/>
            <w:shd w:val="clear" w:color="auto" w:fill="E5DFEC"/>
          </w:tcPr>
          <w:p w:rsidR="00732505" w:rsidRPr="008274D3" w:rsidRDefault="00732505" w:rsidP="00732505">
            <w:pPr>
              <w:rPr>
                <w:rFonts w:cs="Arial"/>
                <w:b/>
              </w:rPr>
            </w:pPr>
            <w:r w:rsidRPr="008274D3">
              <w:rPr>
                <w:rFonts w:cs="Arial"/>
                <w:b/>
              </w:rPr>
              <w:t>CBMBC schools</w:t>
            </w:r>
          </w:p>
        </w:tc>
        <w:tc>
          <w:tcPr>
            <w:tcW w:w="1985" w:type="dxa"/>
            <w:shd w:val="clear" w:color="auto" w:fill="E5DFEC"/>
          </w:tcPr>
          <w:p w:rsidR="00732505" w:rsidRPr="008274D3" w:rsidRDefault="00732505" w:rsidP="00732505">
            <w:pPr>
              <w:rPr>
                <w:rFonts w:cs="Arial"/>
                <w:b/>
              </w:rPr>
            </w:pPr>
            <w:r w:rsidRPr="008274D3">
              <w:rPr>
                <w:rFonts w:cs="Arial"/>
                <w:b/>
              </w:rPr>
              <w:t xml:space="preserve">OOA schools </w:t>
            </w:r>
          </w:p>
        </w:tc>
        <w:tc>
          <w:tcPr>
            <w:tcW w:w="1417" w:type="dxa"/>
            <w:shd w:val="clear" w:color="auto" w:fill="E5DFEC"/>
          </w:tcPr>
          <w:p w:rsidR="00732505" w:rsidRPr="008274D3" w:rsidRDefault="00732505" w:rsidP="00732505">
            <w:pPr>
              <w:rPr>
                <w:rFonts w:cs="Arial"/>
                <w:b/>
              </w:rPr>
            </w:pPr>
            <w:r w:rsidRPr="008274D3">
              <w:rPr>
                <w:rFonts w:cs="Arial"/>
                <w:b/>
              </w:rPr>
              <w:t>Total</w:t>
            </w:r>
          </w:p>
        </w:tc>
        <w:tc>
          <w:tcPr>
            <w:tcW w:w="1621" w:type="dxa"/>
            <w:shd w:val="clear" w:color="auto" w:fill="E5DFEC"/>
          </w:tcPr>
          <w:p w:rsidR="00732505" w:rsidRPr="008274D3" w:rsidRDefault="00732505" w:rsidP="00732505">
            <w:pPr>
              <w:rPr>
                <w:rFonts w:cs="Arial"/>
                <w:b/>
              </w:rPr>
            </w:pPr>
            <w:r w:rsidRPr="008274D3">
              <w:rPr>
                <w:rFonts w:cs="Arial"/>
                <w:b/>
              </w:rPr>
              <w:t>Percentage</w:t>
            </w:r>
          </w:p>
        </w:tc>
      </w:tr>
      <w:tr w:rsidR="00732505" w:rsidTr="00732505">
        <w:tc>
          <w:tcPr>
            <w:tcW w:w="2235" w:type="dxa"/>
          </w:tcPr>
          <w:p w:rsidR="00732505" w:rsidRDefault="00732505" w:rsidP="00732505">
            <w:pPr>
              <w:rPr>
                <w:rFonts w:cs="Arial"/>
              </w:rPr>
            </w:pPr>
            <w:r>
              <w:rPr>
                <w:rFonts w:cs="Arial"/>
              </w:rPr>
              <w:t>Outstanding</w:t>
            </w:r>
          </w:p>
        </w:tc>
        <w:tc>
          <w:tcPr>
            <w:tcW w:w="1984" w:type="dxa"/>
          </w:tcPr>
          <w:p w:rsidR="00732505" w:rsidRDefault="00732505" w:rsidP="00732505">
            <w:pPr>
              <w:rPr>
                <w:rFonts w:cs="Arial"/>
              </w:rPr>
            </w:pPr>
            <w:r>
              <w:rPr>
                <w:rFonts w:cs="Arial"/>
              </w:rPr>
              <w:t>65</w:t>
            </w:r>
          </w:p>
        </w:tc>
        <w:tc>
          <w:tcPr>
            <w:tcW w:w="1985" w:type="dxa"/>
          </w:tcPr>
          <w:p w:rsidR="00732505" w:rsidRDefault="00732505" w:rsidP="00732505">
            <w:pPr>
              <w:rPr>
                <w:rFonts w:cs="Arial"/>
              </w:rPr>
            </w:pPr>
            <w:r>
              <w:rPr>
                <w:rFonts w:cs="Arial"/>
              </w:rPr>
              <w:t>15</w:t>
            </w:r>
          </w:p>
        </w:tc>
        <w:tc>
          <w:tcPr>
            <w:tcW w:w="1417" w:type="dxa"/>
          </w:tcPr>
          <w:p w:rsidR="00732505" w:rsidRDefault="00732505" w:rsidP="00732505">
            <w:pPr>
              <w:rPr>
                <w:rFonts w:cs="Arial"/>
              </w:rPr>
            </w:pPr>
            <w:r>
              <w:rPr>
                <w:rFonts w:cs="Arial"/>
              </w:rPr>
              <w:t>80</w:t>
            </w:r>
          </w:p>
        </w:tc>
        <w:tc>
          <w:tcPr>
            <w:tcW w:w="1621" w:type="dxa"/>
          </w:tcPr>
          <w:p w:rsidR="00732505" w:rsidRDefault="00732505" w:rsidP="00732505">
            <w:pPr>
              <w:rPr>
                <w:rFonts w:cs="Arial"/>
              </w:rPr>
            </w:pPr>
            <w:r>
              <w:rPr>
                <w:rFonts w:cs="Arial"/>
              </w:rPr>
              <w:t>13</w:t>
            </w:r>
          </w:p>
        </w:tc>
      </w:tr>
      <w:tr w:rsidR="00732505" w:rsidTr="00732505">
        <w:tc>
          <w:tcPr>
            <w:tcW w:w="2235" w:type="dxa"/>
          </w:tcPr>
          <w:p w:rsidR="00732505" w:rsidRDefault="00732505" w:rsidP="00732505">
            <w:pPr>
              <w:rPr>
                <w:rFonts w:cs="Arial"/>
              </w:rPr>
            </w:pPr>
            <w:r>
              <w:rPr>
                <w:rFonts w:cs="Arial"/>
              </w:rPr>
              <w:t>Good</w:t>
            </w:r>
          </w:p>
        </w:tc>
        <w:tc>
          <w:tcPr>
            <w:tcW w:w="1984" w:type="dxa"/>
          </w:tcPr>
          <w:p w:rsidR="00732505" w:rsidRDefault="00732505" w:rsidP="00732505">
            <w:pPr>
              <w:rPr>
                <w:rFonts w:cs="Arial"/>
              </w:rPr>
            </w:pPr>
            <w:r>
              <w:rPr>
                <w:rFonts w:cs="Arial"/>
              </w:rPr>
              <w:t>219</w:t>
            </w:r>
          </w:p>
        </w:tc>
        <w:tc>
          <w:tcPr>
            <w:tcW w:w="1985" w:type="dxa"/>
          </w:tcPr>
          <w:p w:rsidR="00732505" w:rsidRDefault="00732505" w:rsidP="00732505">
            <w:pPr>
              <w:rPr>
                <w:rFonts w:cs="Arial"/>
              </w:rPr>
            </w:pPr>
            <w:r>
              <w:rPr>
                <w:rFonts w:cs="Arial"/>
              </w:rPr>
              <w:t>73</w:t>
            </w:r>
          </w:p>
        </w:tc>
        <w:tc>
          <w:tcPr>
            <w:tcW w:w="1417" w:type="dxa"/>
          </w:tcPr>
          <w:p w:rsidR="00732505" w:rsidRDefault="00732505" w:rsidP="00732505">
            <w:pPr>
              <w:rPr>
                <w:rFonts w:cs="Arial"/>
              </w:rPr>
            </w:pPr>
            <w:r>
              <w:rPr>
                <w:rFonts w:cs="Arial"/>
              </w:rPr>
              <w:t>292</w:t>
            </w:r>
          </w:p>
        </w:tc>
        <w:tc>
          <w:tcPr>
            <w:tcW w:w="1621" w:type="dxa"/>
          </w:tcPr>
          <w:p w:rsidR="00732505" w:rsidRDefault="00732505" w:rsidP="00732505">
            <w:pPr>
              <w:rPr>
                <w:rFonts w:cs="Arial"/>
              </w:rPr>
            </w:pPr>
            <w:r>
              <w:rPr>
                <w:rFonts w:cs="Arial"/>
              </w:rPr>
              <w:t>47</w:t>
            </w:r>
          </w:p>
        </w:tc>
      </w:tr>
      <w:tr w:rsidR="00732505" w:rsidTr="00732505">
        <w:tc>
          <w:tcPr>
            <w:tcW w:w="2235" w:type="dxa"/>
          </w:tcPr>
          <w:p w:rsidR="00732505" w:rsidRDefault="00732505" w:rsidP="00732505">
            <w:pPr>
              <w:rPr>
                <w:rFonts w:cs="Arial"/>
              </w:rPr>
            </w:pPr>
            <w:r>
              <w:rPr>
                <w:rFonts w:cs="Arial"/>
              </w:rPr>
              <w:t>Requires Improving</w:t>
            </w:r>
          </w:p>
        </w:tc>
        <w:tc>
          <w:tcPr>
            <w:tcW w:w="1984" w:type="dxa"/>
          </w:tcPr>
          <w:p w:rsidR="00732505" w:rsidRDefault="00732505" w:rsidP="00732505">
            <w:pPr>
              <w:rPr>
                <w:rFonts w:cs="Arial"/>
              </w:rPr>
            </w:pPr>
            <w:r>
              <w:rPr>
                <w:rFonts w:cs="Arial"/>
              </w:rPr>
              <w:t>95</w:t>
            </w:r>
          </w:p>
        </w:tc>
        <w:tc>
          <w:tcPr>
            <w:tcW w:w="1985" w:type="dxa"/>
          </w:tcPr>
          <w:p w:rsidR="00732505" w:rsidRDefault="00732505" w:rsidP="00732505">
            <w:pPr>
              <w:rPr>
                <w:rFonts w:cs="Arial"/>
              </w:rPr>
            </w:pPr>
            <w:r>
              <w:rPr>
                <w:rFonts w:cs="Arial"/>
              </w:rPr>
              <w:t>19</w:t>
            </w:r>
          </w:p>
        </w:tc>
        <w:tc>
          <w:tcPr>
            <w:tcW w:w="1417" w:type="dxa"/>
          </w:tcPr>
          <w:p w:rsidR="00732505" w:rsidRDefault="00732505" w:rsidP="00732505">
            <w:pPr>
              <w:rPr>
                <w:rFonts w:cs="Arial"/>
              </w:rPr>
            </w:pPr>
            <w:r>
              <w:rPr>
                <w:rFonts w:cs="Arial"/>
              </w:rPr>
              <w:t>114</w:t>
            </w:r>
          </w:p>
        </w:tc>
        <w:tc>
          <w:tcPr>
            <w:tcW w:w="1621" w:type="dxa"/>
          </w:tcPr>
          <w:p w:rsidR="00732505" w:rsidRDefault="00732505" w:rsidP="00732505">
            <w:pPr>
              <w:rPr>
                <w:rFonts w:cs="Arial"/>
              </w:rPr>
            </w:pPr>
            <w:r>
              <w:rPr>
                <w:rFonts w:cs="Arial"/>
              </w:rPr>
              <w:t>18</w:t>
            </w:r>
          </w:p>
        </w:tc>
      </w:tr>
      <w:tr w:rsidR="00732505" w:rsidTr="00732505">
        <w:tc>
          <w:tcPr>
            <w:tcW w:w="2235" w:type="dxa"/>
          </w:tcPr>
          <w:p w:rsidR="00732505" w:rsidRDefault="00732505" w:rsidP="00732505">
            <w:pPr>
              <w:rPr>
                <w:rFonts w:cs="Arial"/>
              </w:rPr>
            </w:pPr>
            <w:r>
              <w:rPr>
                <w:rFonts w:cs="Arial"/>
              </w:rPr>
              <w:t>Inadequate</w:t>
            </w:r>
          </w:p>
        </w:tc>
        <w:tc>
          <w:tcPr>
            <w:tcW w:w="1984" w:type="dxa"/>
          </w:tcPr>
          <w:p w:rsidR="00732505" w:rsidRDefault="00732505" w:rsidP="00732505">
            <w:pPr>
              <w:rPr>
                <w:rFonts w:cs="Arial"/>
              </w:rPr>
            </w:pPr>
            <w:r>
              <w:rPr>
                <w:rFonts w:cs="Arial"/>
              </w:rPr>
              <w:t>34</w:t>
            </w:r>
          </w:p>
        </w:tc>
        <w:tc>
          <w:tcPr>
            <w:tcW w:w="1985" w:type="dxa"/>
          </w:tcPr>
          <w:p w:rsidR="00732505" w:rsidRDefault="00732505" w:rsidP="00732505">
            <w:pPr>
              <w:rPr>
                <w:rFonts w:cs="Arial"/>
              </w:rPr>
            </w:pPr>
            <w:r>
              <w:rPr>
                <w:rFonts w:cs="Arial"/>
              </w:rPr>
              <w:t>2</w:t>
            </w:r>
          </w:p>
        </w:tc>
        <w:tc>
          <w:tcPr>
            <w:tcW w:w="1417" w:type="dxa"/>
          </w:tcPr>
          <w:p w:rsidR="00732505" w:rsidRDefault="00732505" w:rsidP="00732505">
            <w:pPr>
              <w:rPr>
                <w:rFonts w:cs="Arial"/>
              </w:rPr>
            </w:pPr>
            <w:r>
              <w:rPr>
                <w:rFonts w:cs="Arial"/>
              </w:rPr>
              <w:t>36</w:t>
            </w:r>
          </w:p>
        </w:tc>
        <w:tc>
          <w:tcPr>
            <w:tcW w:w="1621" w:type="dxa"/>
          </w:tcPr>
          <w:p w:rsidR="00732505" w:rsidRDefault="00732505" w:rsidP="00732505">
            <w:pPr>
              <w:rPr>
                <w:rFonts w:cs="Arial"/>
              </w:rPr>
            </w:pPr>
            <w:r>
              <w:rPr>
                <w:rFonts w:cs="Arial"/>
              </w:rPr>
              <w:t>6</w:t>
            </w:r>
          </w:p>
        </w:tc>
      </w:tr>
      <w:tr w:rsidR="00732505" w:rsidTr="00732505">
        <w:tc>
          <w:tcPr>
            <w:tcW w:w="2235" w:type="dxa"/>
          </w:tcPr>
          <w:p w:rsidR="00732505" w:rsidRDefault="00732505" w:rsidP="00732505">
            <w:pPr>
              <w:rPr>
                <w:rFonts w:cs="Arial"/>
              </w:rPr>
            </w:pPr>
            <w:r>
              <w:rPr>
                <w:rFonts w:cs="Arial"/>
              </w:rPr>
              <w:t>Not Yet Inspected</w:t>
            </w:r>
          </w:p>
        </w:tc>
        <w:tc>
          <w:tcPr>
            <w:tcW w:w="1984" w:type="dxa"/>
          </w:tcPr>
          <w:p w:rsidR="00732505" w:rsidRDefault="00732505" w:rsidP="00732505">
            <w:pPr>
              <w:rPr>
                <w:rFonts w:cs="Arial"/>
              </w:rPr>
            </w:pPr>
            <w:r>
              <w:rPr>
                <w:rFonts w:cs="Arial"/>
              </w:rPr>
              <w:t>79</w:t>
            </w:r>
          </w:p>
        </w:tc>
        <w:tc>
          <w:tcPr>
            <w:tcW w:w="1985" w:type="dxa"/>
          </w:tcPr>
          <w:p w:rsidR="00732505" w:rsidRDefault="00732505" w:rsidP="00732505">
            <w:pPr>
              <w:rPr>
                <w:rFonts w:cs="Arial"/>
              </w:rPr>
            </w:pPr>
            <w:r>
              <w:rPr>
                <w:rFonts w:cs="Arial"/>
              </w:rPr>
              <w:t>16</w:t>
            </w:r>
          </w:p>
        </w:tc>
        <w:tc>
          <w:tcPr>
            <w:tcW w:w="1417" w:type="dxa"/>
          </w:tcPr>
          <w:p w:rsidR="00732505" w:rsidRDefault="00732505" w:rsidP="00732505">
            <w:pPr>
              <w:rPr>
                <w:rFonts w:cs="Arial"/>
              </w:rPr>
            </w:pPr>
            <w:r>
              <w:rPr>
                <w:rFonts w:cs="Arial"/>
              </w:rPr>
              <w:t>95</w:t>
            </w:r>
          </w:p>
        </w:tc>
        <w:tc>
          <w:tcPr>
            <w:tcW w:w="1621" w:type="dxa"/>
          </w:tcPr>
          <w:p w:rsidR="00732505" w:rsidRDefault="00732505" w:rsidP="00732505">
            <w:pPr>
              <w:rPr>
                <w:rFonts w:cs="Arial"/>
              </w:rPr>
            </w:pPr>
            <w:r>
              <w:rPr>
                <w:rFonts w:cs="Arial"/>
              </w:rPr>
              <w:t>15</w:t>
            </w:r>
          </w:p>
        </w:tc>
      </w:tr>
      <w:tr w:rsidR="00732505" w:rsidTr="00732505">
        <w:tc>
          <w:tcPr>
            <w:tcW w:w="2235" w:type="dxa"/>
          </w:tcPr>
          <w:p w:rsidR="00732505" w:rsidRDefault="00732505" w:rsidP="00732505">
            <w:pPr>
              <w:rPr>
                <w:rFonts w:cs="Arial"/>
              </w:rPr>
            </w:pPr>
            <w:r>
              <w:rPr>
                <w:rFonts w:cs="Arial"/>
              </w:rPr>
              <w:t>ALL</w:t>
            </w:r>
          </w:p>
        </w:tc>
        <w:tc>
          <w:tcPr>
            <w:tcW w:w="1984" w:type="dxa"/>
          </w:tcPr>
          <w:p w:rsidR="00732505" w:rsidRDefault="00732505" w:rsidP="00732505">
            <w:pPr>
              <w:rPr>
                <w:rFonts w:cs="Arial"/>
              </w:rPr>
            </w:pPr>
            <w:r>
              <w:rPr>
                <w:rFonts w:cs="Arial"/>
              </w:rPr>
              <w:t>492</w:t>
            </w:r>
          </w:p>
        </w:tc>
        <w:tc>
          <w:tcPr>
            <w:tcW w:w="1985" w:type="dxa"/>
          </w:tcPr>
          <w:p w:rsidR="00732505" w:rsidRDefault="00732505" w:rsidP="00732505">
            <w:pPr>
              <w:rPr>
                <w:rFonts w:cs="Arial"/>
              </w:rPr>
            </w:pPr>
            <w:r>
              <w:rPr>
                <w:rFonts w:cs="Arial"/>
              </w:rPr>
              <w:t>125</w:t>
            </w:r>
          </w:p>
        </w:tc>
        <w:tc>
          <w:tcPr>
            <w:tcW w:w="1417" w:type="dxa"/>
          </w:tcPr>
          <w:p w:rsidR="00732505" w:rsidRDefault="00732505" w:rsidP="00732505">
            <w:pPr>
              <w:rPr>
                <w:rFonts w:cs="Arial"/>
              </w:rPr>
            </w:pPr>
            <w:r>
              <w:rPr>
                <w:rFonts w:cs="Arial"/>
              </w:rPr>
              <w:t>617</w:t>
            </w:r>
          </w:p>
        </w:tc>
        <w:tc>
          <w:tcPr>
            <w:tcW w:w="1621" w:type="dxa"/>
          </w:tcPr>
          <w:p w:rsidR="00732505" w:rsidRDefault="00732505" w:rsidP="00732505">
            <w:pPr>
              <w:rPr>
                <w:rFonts w:cs="Arial"/>
              </w:rPr>
            </w:pPr>
          </w:p>
        </w:tc>
      </w:tr>
      <w:tr w:rsidR="00732505" w:rsidTr="00732505">
        <w:tc>
          <w:tcPr>
            <w:tcW w:w="9242" w:type="dxa"/>
            <w:gridSpan w:val="5"/>
          </w:tcPr>
          <w:p w:rsidR="00732505" w:rsidRDefault="00732505" w:rsidP="00732505">
            <w:pPr>
              <w:rPr>
                <w:rFonts w:cs="Arial"/>
              </w:rPr>
            </w:pPr>
            <w:r>
              <w:rPr>
                <w:rFonts w:cs="Arial"/>
              </w:rPr>
              <w:t>60% of school pupils attend schools judged by Ofsted to be good or outstanding</w:t>
            </w:r>
          </w:p>
        </w:tc>
      </w:tr>
    </w:tbl>
    <w:p w:rsidR="00732505" w:rsidRDefault="00732505" w:rsidP="00732505">
      <w:pPr>
        <w:rPr>
          <w:rFonts w:cs="Arial"/>
        </w:rPr>
      </w:pPr>
    </w:p>
    <w:p w:rsidR="00732505" w:rsidRPr="00732505" w:rsidRDefault="00321065" w:rsidP="00732505">
      <w:pPr>
        <w:rPr>
          <w:rFonts w:cs="Arial"/>
          <w:b/>
          <w:noProof/>
          <w:color w:val="000000"/>
          <w:lang w:eastAsia="en-GB"/>
        </w:rPr>
      </w:pPr>
      <w:r w:rsidRPr="00E827AC">
        <w:rPr>
          <w:rFonts w:cs="Arial"/>
          <w:noProof/>
          <w:color w:val="000000"/>
          <w:lang w:eastAsia="en-GB"/>
        </w:rPr>
        <w:t>7</w:t>
      </w:r>
      <w:r w:rsidR="008E09D2" w:rsidRPr="00E827AC">
        <w:rPr>
          <w:rFonts w:cs="Arial"/>
          <w:noProof/>
          <w:color w:val="000000"/>
          <w:lang w:eastAsia="en-GB"/>
        </w:rPr>
        <w:t>.5</w:t>
      </w:r>
      <w:r w:rsidR="008E09D2">
        <w:rPr>
          <w:rFonts w:cs="Arial"/>
          <w:b/>
          <w:noProof/>
          <w:color w:val="000000"/>
          <w:lang w:eastAsia="en-GB"/>
        </w:rPr>
        <w:t xml:space="preserve">      </w:t>
      </w:r>
      <w:r w:rsidR="00732505" w:rsidRPr="00732505">
        <w:rPr>
          <w:rFonts w:cs="Arial"/>
          <w:b/>
          <w:noProof/>
          <w:color w:val="000000"/>
          <w:lang w:eastAsia="en-GB"/>
        </w:rPr>
        <w:t>Areas for improvement quality of provision</w:t>
      </w:r>
    </w:p>
    <w:p w:rsidR="00732505" w:rsidRPr="00321065" w:rsidRDefault="00732505" w:rsidP="008E09D2">
      <w:pPr>
        <w:pStyle w:val="ListParagraph"/>
        <w:numPr>
          <w:ilvl w:val="0"/>
          <w:numId w:val="36"/>
        </w:numPr>
        <w:ind w:left="1134" w:hanging="425"/>
        <w:jc w:val="both"/>
        <w:rPr>
          <w:rFonts w:ascii="Arial" w:hAnsi="Arial" w:cs="Arial"/>
          <w:b/>
          <w:noProof/>
          <w:color w:val="000000"/>
          <w:sz w:val="24"/>
          <w:szCs w:val="24"/>
          <w:lang w:eastAsia="en-GB"/>
        </w:rPr>
      </w:pPr>
      <w:r w:rsidRPr="00321065">
        <w:rPr>
          <w:rFonts w:ascii="Arial" w:hAnsi="Arial" w:cs="Arial"/>
          <w:color w:val="000000"/>
          <w:sz w:val="24"/>
          <w:szCs w:val="24"/>
        </w:rPr>
        <w:t>To continue to strengthen the placement planning processes for children with EHC plans through attendance at the pre-complex care and complex care meetings.</w:t>
      </w:r>
    </w:p>
    <w:p w:rsidR="00732505" w:rsidRPr="00321065" w:rsidRDefault="00732505" w:rsidP="008E09D2">
      <w:pPr>
        <w:pStyle w:val="ListParagraph"/>
        <w:numPr>
          <w:ilvl w:val="0"/>
          <w:numId w:val="36"/>
        </w:numPr>
        <w:ind w:left="1134" w:hanging="425"/>
        <w:jc w:val="both"/>
        <w:rPr>
          <w:rFonts w:ascii="Arial" w:hAnsi="Arial" w:cs="Arial"/>
          <w:b/>
          <w:noProof/>
          <w:color w:val="000000"/>
          <w:sz w:val="24"/>
          <w:szCs w:val="24"/>
          <w:lang w:eastAsia="en-GB"/>
        </w:rPr>
      </w:pPr>
      <w:r w:rsidRPr="00321065">
        <w:rPr>
          <w:rFonts w:ascii="Arial" w:hAnsi="Arial" w:cs="Arial"/>
          <w:color w:val="000000"/>
          <w:sz w:val="24"/>
          <w:szCs w:val="24"/>
        </w:rPr>
        <w:t>To work more closely with the Admissions team so the VSH has to ‘sign off’ all Bradford school application forms to ensure all CLA are placed in schools that are good or better and where a request is made for an RI school there must be compelling evidence the pupil will thrive in that school.</w:t>
      </w:r>
    </w:p>
    <w:p w:rsidR="00732505" w:rsidRPr="00732505" w:rsidRDefault="00321065" w:rsidP="00732505">
      <w:pPr>
        <w:jc w:val="both"/>
        <w:rPr>
          <w:rFonts w:cs="Arial"/>
          <w:b/>
          <w:noProof/>
          <w:color w:val="000000"/>
          <w:lang w:eastAsia="en-GB"/>
        </w:rPr>
      </w:pPr>
      <w:r w:rsidRPr="00E827AC">
        <w:rPr>
          <w:rFonts w:cs="Arial"/>
          <w:noProof/>
          <w:color w:val="000000"/>
          <w:lang w:eastAsia="en-GB"/>
        </w:rPr>
        <w:t>7</w:t>
      </w:r>
      <w:r w:rsidR="00457FDF" w:rsidRPr="00E827AC">
        <w:rPr>
          <w:rFonts w:cs="Arial"/>
          <w:noProof/>
          <w:color w:val="000000"/>
          <w:lang w:eastAsia="en-GB"/>
        </w:rPr>
        <w:t>.6</w:t>
      </w:r>
      <w:r w:rsidR="00457FDF">
        <w:rPr>
          <w:rFonts w:cs="Arial"/>
          <w:b/>
          <w:noProof/>
          <w:color w:val="000000"/>
          <w:lang w:eastAsia="en-GB"/>
        </w:rPr>
        <w:t xml:space="preserve">   </w:t>
      </w:r>
      <w:r w:rsidR="00732505" w:rsidRPr="00732505">
        <w:rPr>
          <w:rFonts w:cs="Arial"/>
          <w:b/>
          <w:noProof/>
          <w:color w:val="000000"/>
          <w:lang w:eastAsia="en-GB"/>
        </w:rPr>
        <w:t xml:space="preserve">  Pupil Premium Plus</w:t>
      </w:r>
    </w:p>
    <w:p w:rsidR="00732505" w:rsidRDefault="00732505" w:rsidP="00457FDF">
      <w:pPr>
        <w:ind w:left="709"/>
        <w:jc w:val="both"/>
        <w:rPr>
          <w:rFonts w:cs="Arial"/>
          <w:color w:val="000000"/>
          <w:lang w:eastAsia="en-GB"/>
        </w:rPr>
      </w:pPr>
      <w:r w:rsidRPr="00955D5B">
        <w:rPr>
          <w:rFonts w:cs="Arial"/>
          <w:color w:val="000000"/>
        </w:rPr>
        <w:t xml:space="preserve">Arrangements for distribution have been designed effectively to get maximum value to support the young people with their education. </w:t>
      </w:r>
      <w:r w:rsidRPr="00955D5B">
        <w:rPr>
          <w:rFonts w:cs="Arial"/>
          <w:color w:val="000000"/>
          <w:lang w:eastAsia="en-GB"/>
        </w:rPr>
        <w:t>Children looked after become eligible for funding from the first day of the care episode.</w:t>
      </w:r>
      <w:r>
        <w:rPr>
          <w:rFonts w:cs="Arial"/>
          <w:color w:val="000000"/>
          <w:lang w:eastAsia="en-GB"/>
        </w:rPr>
        <w:t xml:space="preserve"> </w:t>
      </w:r>
      <w:r w:rsidRPr="00955D5B">
        <w:rPr>
          <w:rFonts w:cs="Arial"/>
          <w:color w:val="000000"/>
          <w:lang w:eastAsia="en-GB"/>
        </w:rPr>
        <w:t>Children looked after have educational needs that can change rapidly during their time in care and will need differentiated Pupil Premium Plus funding accordingly.</w:t>
      </w:r>
    </w:p>
    <w:p w:rsidR="00457FDF" w:rsidRPr="00955D5B" w:rsidRDefault="00457FDF" w:rsidP="00457FDF">
      <w:pPr>
        <w:ind w:left="709"/>
        <w:jc w:val="both"/>
        <w:rPr>
          <w:rFonts w:cs="Arial"/>
          <w:color w:val="000000"/>
          <w:lang w:eastAsia="en-GB"/>
        </w:rPr>
      </w:pPr>
    </w:p>
    <w:p w:rsidR="00732505" w:rsidRDefault="00732505" w:rsidP="00457FDF">
      <w:pPr>
        <w:ind w:left="709"/>
        <w:jc w:val="both"/>
        <w:rPr>
          <w:rFonts w:cs="Arial"/>
          <w:color w:val="000000"/>
        </w:rPr>
      </w:pPr>
      <w:r>
        <w:rPr>
          <w:rFonts w:cs="Arial"/>
          <w:color w:val="000000"/>
          <w:lang w:eastAsia="en-GB"/>
        </w:rPr>
        <w:t>In 2017-18 f</w:t>
      </w:r>
      <w:r w:rsidRPr="00955D5B">
        <w:rPr>
          <w:rFonts w:cs="Arial"/>
          <w:color w:val="000000"/>
          <w:lang w:eastAsia="en-GB"/>
        </w:rPr>
        <w:t xml:space="preserve">or children looked after between YR and Y11 </w:t>
      </w:r>
      <w:r w:rsidRPr="00955D5B">
        <w:rPr>
          <w:rFonts w:cs="Arial"/>
          <w:b/>
          <w:bCs/>
          <w:color w:val="000000"/>
          <w:lang w:eastAsia="en-GB"/>
        </w:rPr>
        <w:t>£1</w:t>
      </w:r>
      <w:r>
        <w:rPr>
          <w:rFonts w:cs="Arial"/>
          <w:b/>
          <w:bCs/>
          <w:color w:val="000000"/>
          <w:lang w:eastAsia="en-GB"/>
        </w:rPr>
        <w:t>400</w:t>
      </w:r>
      <w:r w:rsidRPr="00955D5B">
        <w:rPr>
          <w:rFonts w:cs="Arial"/>
          <w:b/>
          <w:bCs/>
          <w:color w:val="000000"/>
          <w:lang w:eastAsia="en-GB"/>
        </w:rPr>
        <w:t xml:space="preserve"> </w:t>
      </w:r>
      <w:r>
        <w:rPr>
          <w:rFonts w:cs="Arial"/>
          <w:color w:val="000000"/>
          <w:lang w:eastAsia="en-GB"/>
        </w:rPr>
        <w:t>has</w:t>
      </w:r>
      <w:r w:rsidRPr="00955D5B">
        <w:rPr>
          <w:rFonts w:cs="Arial"/>
          <w:color w:val="000000"/>
          <w:lang w:eastAsia="en-GB"/>
        </w:rPr>
        <w:t xml:space="preserve"> be</w:t>
      </w:r>
      <w:r>
        <w:rPr>
          <w:rFonts w:cs="Arial"/>
          <w:color w:val="000000"/>
          <w:lang w:eastAsia="en-GB"/>
        </w:rPr>
        <w:t>en</w:t>
      </w:r>
      <w:r w:rsidRPr="00955D5B">
        <w:rPr>
          <w:rFonts w:cs="Arial"/>
          <w:color w:val="000000"/>
          <w:lang w:eastAsia="en-GB"/>
        </w:rPr>
        <w:t xml:space="preserve"> allocated to the schools or settings for all CBMDC children looked after both in and out of the Local Authority at </w:t>
      </w:r>
      <w:r w:rsidRPr="00955D5B">
        <w:rPr>
          <w:rFonts w:cs="Arial"/>
          <w:b/>
          <w:bCs/>
          <w:color w:val="000000"/>
          <w:lang w:eastAsia="en-GB"/>
        </w:rPr>
        <w:t>£</w:t>
      </w:r>
      <w:r>
        <w:rPr>
          <w:rFonts w:cs="Arial"/>
          <w:b/>
          <w:bCs/>
          <w:color w:val="000000"/>
          <w:lang w:eastAsia="en-GB"/>
        </w:rPr>
        <w:t xml:space="preserve">466 </w:t>
      </w:r>
      <w:r w:rsidRPr="00955D5B">
        <w:rPr>
          <w:rFonts w:cs="Arial"/>
          <w:color w:val="000000"/>
          <w:lang w:eastAsia="en-GB"/>
        </w:rPr>
        <w:t>per term.</w:t>
      </w:r>
      <w:r>
        <w:rPr>
          <w:rFonts w:cs="Arial"/>
          <w:color w:val="000000"/>
          <w:lang w:eastAsia="en-GB"/>
        </w:rPr>
        <w:t xml:space="preserve"> </w:t>
      </w:r>
      <w:r w:rsidRPr="00955D5B">
        <w:rPr>
          <w:rFonts w:cs="Arial"/>
          <w:color w:val="000000"/>
          <w:lang w:eastAsia="en-GB"/>
        </w:rPr>
        <w:t xml:space="preserve">Allocation of the funding </w:t>
      </w:r>
      <w:r>
        <w:rPr>
          <w:rFonts w:cs="Arial"/>
          <w:color w:val="000000"/>
          <w:lang w:eastAsia="en-GB"/>
        </w:rPr>
        <w:t>is</w:t>
      </w:r>
      <w:r w:rsidRPr="00955D5B">
        <w:rPr>
          <w:rFonts w:cs="Arial"/>
          <w:color w:val="000000"/>
          <w:lang w:eastAsia="en-GB"/>
        </w:rPr>
        <w:t xml:space="preserve"> linked to clear Personal Education Plan targets for progress</w:t>
      </w:r>
      <w:r>
        <w:rPr>
          <w:rFonts w:cs="Arial"/>
          <w:color w:val="000000"/>
          <w:lang w:eastAsia="en-GB"/>
        </w:rPr>
        <w:t xml:space="preserve">. </w:t>
      </w:r>
      <w:r w:rsidRPr="00955D5B">
        <w:rPr>
          <w:rFonts w:cs="Arial"/>
          <w:color w:val="000000"/>
        </w:rPr>
        <w:t>All eligible provisions received their pupil premium in 201</w:t>
      </w:r>
      <w:r>
        <w:rPr>
          <w:rFonts w:cs="Arial"/>
          <w:color w:val="000000"/>
        </w:rPr>
        <w:t>7</w:t>
      </w:r>
      <w:r w:rsidRPr="00955D5B">
        <w:rPr>
          <w:rFonts w:cs="Arial"/>
          <w:color w:val="000000"/>
        </w:rPr>
        <w:t>-1</w:t>
      </w:r>
      <w:r>
        <w:rPr>
          <w:rFonts w:cs="Arial"/>
          <w:color w:val="000000"/>
        </w:rPr>
        <w:t>8</w:t>
      </w:r>
      <w:r w:rsidRPr="00955D5B">
        <w:rPr>
          <w:rFonts w:cs="Arial"/>
          <w:color w:val="000000"/>
        </w:rPr>
        <w:t>.</w:t>
      </w:r>
    </w:p>
    <w:p w:rsidR="00732505" w:rsidRDefault="00732505" w:rsidP="00457FDF">
      <w:pPr>
        <w:ind w:left="709"/>
        <w:jc w:val="both"/>
        <w:rPr>
          <w:rFonts w:cs="Arial"/>
          <w:color w:val="000000"/>
        </w:rPr>
      </w:pPr>
    </w:p>
    <w:p w:rsidR="00732505" w:rsidRDefault="00732505" w:rsidP="00457FDF">
      <w:pPr>
        <w:ind w:left="709"/>
        <w:jc w:val="both"/>
        <w:rPr>
          <w:rFonts w:cs="Arial"/>
          <w:color w:val="000000"/>
        </w:rPr>
      </w:pPr>
      <w:r w:rsidRPr="00955D5B">
        <w:rPr>
          <w:rFonts w:cs="Arial"/>
          <w:color w:val="000000"/>
        </w:rPr>
        <w:t>The “top-slice” money has been</w:t>
      </w:r>
      <w:r>
        <w:rPr>
          <w:rFonts w:cs="Arial"/>
          <w:color w:val="000000"/>
        </w:rPr>
        <w:t xml:space="preserve"> </w:t>
      </w:r>
      <w:r w:rsidRPr="00955D5B">
        <w:rPr>
          <w:rFonts w:cs="Arial"/>
          <w:color w:val="000000"/>
        </w:rPr>
        <w:t>used on one to one tuition, music project, and extra support staff in the VS to improve the quality</w:t>
      </w:r>
      <w:r>
        <w:rPr>
          <w:rFonts w:cs="Arial"/>
          <w:color w:val="000000"/>
        </w:rPr>
        <w:t xml:space="preserve"> </w:t>
      </w:r>
      <w:r w:rsidRPr="00955D5B">
        <w:rPr>
          <w:rFonts w:cs="Arial"/>
          <w:color w:val="000000"/>
        </w:rPr>
        <w:t>of PEP planning and support packages for schools to help new children who are particularly</w:t>
      </w:r>
      <w:r>
        <w:rPr>
          <w:rFonts w:cs="Arial"/>
          <w:color w:val="000000"/>
        </w:rPr>
        <w:t xml:space="preserve"> </w:t>
      </w:r>
      <w:r w:rsidRPr="00955D5B">
        <w:rPr>
          <w:rFonts w:cs="Arial"/>
          <w:color w:val="000000"/>
        </w:rPr>
        <w:t>traumatised and challenging to settle in well.</w:t>
      </w:r>
    </w:p>
    <w:p w:rsidR="00732505" w:rsidRDefault="00732505" w:rsidP="00457FDF">
      <w:pPr>
        <w:ind w:left="709"/>
        <w:jc w:val="both"/>
        <w:rPr>
          <w:rFonts w:cs="Arial"/>
          <w:color w:val="000000"/>
        </w:rPr>
      </w:pPr>
    </w:p>
    <w:p w:rsidR="00732505" w:rsidRPr="003B5FBC" w:rsidRDefault="00732505" w:rsidP="00457FDF">
      <w:pPr>
        <w:ind w:left="709"/>
        <w:jc w:val="both"/>
        <w:rPr>
          <w:rFonts w:cs="Arial"/>
          <w:color w:val="000000"/>
          <w:lang w:eastAsia="en-GB"/>
        </w:rPr>
      </w:pPr>
      <w:r w:rsidRPr="003B5FBC">
        <w:rPr>
          <w:rFonts w:cs="Arial"/>
          <w:color w:val="000000"/>
        </w:rPr>
        <w:t xml:space="preserve">New arrangements due to changes of pupil premium plus funding from 2018 have been </w:t>
      </w:r>
      <w:r w:rsidR="00B976A8">
        <w:rPr>
          <w:rFonts w:cs="Arial"/>
          <w:color w:val="000000"/>
        </w:rPr>
        <w:t>discussed</w:t>
      </w:r>
      <w:r w:rsidRPr="003B5FBC">
        <w:rPr>
          <w:rFonts w:cs="Arial"/>
          <w:color w:val="000000"/>
        </w:rPr>
        <w:t xml:space="preserve"> with Schools Forum. The Virtual School Management Committee has ratified the funding policy for 2018-19. </w:t>
      </w:r>
      <w:r w:rsidRPr="003B5FBC">
        <w:rPr>
          <w:rFonts w:cs="Arial"/>
          <w:color w:val="000000"/>
          <w:lang w:eastAsia="en-GB"/>
        </w:rPr>
        <w:t xml:space="preserve">The basic Pupil Premium Grant of £1725, at £575 per term will be transferred to schools mid-term in June, November and March. This will be transferred directly by Schools Funding for CBMDC Schools and by BACs for academies or schools attended by CBMDC Children Looked After out of </w:t>
      </w:r>
      <w:r w:rsidRPr="003B5FBC">
        <w:rPr>
          <w:rFonts w:cs="Arial"/>
          <w:lang w:eastAsia="en-GB"/>
        </w:rPr>
        <w:t>authority.</w:t>
      </w:r>
    </w:p>
    <w:p w:rsidR="00732505" w:rsidRDefault="00732505" w:rsidP="00457FDF">
      <w:pPr>
        <w:ind w:left="709"/>
        <w:jc w:val="both"/>
        <w:rPr>
          <w:rFonts w:cs="Arial"/>
          <w:color w:val="000000"/>
          <w:lang w:eastAsia="en-GB"/>
        </w:rPr>
      </w:pPr>
    </w:p>
    <w:p w:rsidR="00732505" w:rsidRDefault="00732505" w:rsidP="00457FDF">
      <w:pPr>
        <w:ind w:left="709"/>
        <w:jc w:val="both"/>
        <w:rPr>
          <w:rFonts w:cs="Arial"/>
          <w:color w:val="000000"/>
          <w:lang w:eastAsia="en-GB"/>
        </w:rPr>
      </w:pPr>
      <w:r w:rsidRPr="003B5FBC">
        <w:rPr>
          <w:rFonts w:cs="Arial"/>
          <w:color w:val="000000"/>
          <w:lang w:eastAsia="en-GB"/>
        </w:rPr>
        <w:t>Additional funding from the centrally held resource must be agreed through and applied for separately as part of the PEP meeting and clearly identified in the PEP Action Plan. The additional funding form must outline the cost of interventions. The form must be agreed and signed off by the Virt</w:t>
      </w:r>
      <w:r>
        <w:rPr>
          <w:rFonts w:cs="Arial"/>
          <w:color w:val="000000"/>
          <w:lang w:eastAsia="en-GB"/>
        </w:rPr>
        <w:t>ual School Head before payment.</w:t>
      </w:r>
    </w:p>
    <w:p w:rsidR="00732505" w:rsidRPr="000E10B9" w:rsidRDefault="00732505" w:rsidP="00457FDF">
      <w:pPr>
        <w:ind w:left="709"/>
        <w:jc w:val="both"/>
        <w:rPr>
          <w:rFonts w:cs="Arial"/>
          <w:color w:val="000000"/>
          <w:lang w:eastAsia="en-GB"/>
        </w:rPr>
      </w:pPr>
    </w:p>
    <w:p w:rsidR="00732505" w:rsidRPr="003B5FBC" w:rsidRDefault="00732505" w:rsidP="00457FDF">
      <w:pPr>
        <w:ind w:left="709"/>
        <w:jc w:val="both"/>
        <w:rPr>
          <w:rFonts w:cs="Arial"/>
          <w:color w:val="000000"/>
          <w:lang w:eastAsia="en-GB"/>
        </w:rPr>
      </w:pPr>
      <w:r w:rsidRPr="003B5FBC">
        <w:rPr>
          <w:rFonts w:cs="Arial"/>
          <w:color w:val="000000"/>
          <w:lang w:eastAsia="en-GB"/>
        </w:rPr>
        <w:t>Subsequent termly reviews will evaluate and evidence the impact of the allocation. The PEP review will be the means to record the impact of Pupil Premium Plus allocation.</w:t>
      </w:r>
    </w:p>
    <w:p w:rsidR="00457FDF" w:rsidRDefault="00457FDF" w:rsidP="00457FDF">
      <w:pPr>
        <w:ind w:left="709" w:hanging="709"/>
        <w:rPr>
          <w:rFonts w:cs="Arial"/>
          <w:color w:val="000000"/>
        </w:rPr>
      </w:pPr>
    </w:p>
    <w:p w:rsidR="00732505" w:rsidRPr="003B5FBC" w:rsidRDefault="00457FDF" w:rsidP="00457FDF">
      <w:pPr>
        <w:ind w:left="709" w:hanging="709"/>
        <w:rPr>
          <w:rFonts w:cs="Arial"/>
          <w:b/>
          <w:bCs/>
          <w:color w:val="000000"/>
        </w:rPr>
      </w:pPr>
      <w:r w:rsidRPr="00E827AC">
        <w:rPr>
          <w:rFonts w:cs="Arial"/>
          <w:color w:val="000000"/>
        </w:rPr>
        <w:t>7.7</w:t>
      </w:r>
      <w:r>
        <w:rPr>
          <w:rFonts w:cs="Arial"/>
          <w:color w:val="000000"/>
        </w:rPr>
        <w:tab/>
      </w:r>
      <w:r w:rsidRPr="00457FDF">
        <w:rPr>
          <w:rFonts w:cs="Arial"/>
          <w:b/>
          <w:color w:val="000000"/>
        </w:rPr>
        <w:t>Schools’ Use of Pupil Premium</w:t>
      </w:r>
      <w:r w:rsidR="00732505" w:rsidRPr="00955D5B">
        <w:rPr>
          <w:rFonts w:cs="Arial"/>
          <w:color w:val="000000"/>
        </w:rPr>
        <w:br/>
        <w:t>The impact of the new Pupil Premium policy has meant that increasingly it is being spent</w:t>
      </w:r>
      <w:r>
        <w:rPr>
          <w:rFonts w:cs="Arial"/>
          <w:color w:val="000000"/>
        </w:rPr>
        <w:t xml:space="preserve"> </w:t>
      </w:r>
      <w:r w:rsidR="00732505" w:rsidRPr="00955D5B">
        <w:rPr>
          <w:rFonts w:cs="Arial"/>
          <w:color w:val="000000"/>
        </w:rPr>
        <w:t>appropriately to support the child to meet their needs.</w:t>
      </w:r>
      <w:r>
        <w:rPr>
          <w:rFonts w:cs="Arial"/>
          <w:color w:val="000000"/>
        </w:rPr>
        <w:t xml:space="preserve">  </w:t>
      </w:r>
      <w:r w:rsidR="00732505" w:rsidRPr="00955D5B">
        <w:rPr>
          <w:rFonts w:cs="Arial"/>
          <w:color w:val="000000"/>
        </w:rPr>
        <w:t>Using the pupil progress termly meetings, any child who is not making expected progress will have</w:t>
      </w:r>
      <w:r w:rsidR="00732505">
        <w:rPr>
          <w:rFonts w:cs="Arial"/>
          <w:color w:val="000000"/>
        </w:rPr>
        <w:t xml:space="preserve"> </w:t>
      </w:r>
      <w:r w:rsidR="00732505" w:rsidRPr="00955D5B">
        <w:rPr>
          <w:rFonts w:cs="Arial"/>
          <w:color w:val="000000"/>
        </w:rPr>
        <w:t>their PEP scrutinised and the school may be challenged if the money is not supporting them to</w:t>
      </w:r>
      <w:r w:rsidR="00732505">
        <w:rPr>
          <w:rFonts w:cs="Arial"/>
          <w:color w:val="000000"/>
        </w:rPr>
        <w:t xml:space="preserve"> </w:t>
      </w:r>
      <w:r w:rsidR="00732505" w:rsidRPr="00955D5B">
        <w:rPr>
          <w:rFonts w:cs="Arial"/>
          <w:color w:val="000000"/>
        </w:rPr>
        <w:t>make a difference.</w:t>
      </w:r>
      <w:r w:rsidR="00732505" w:rsidRPr="00955D5B">
        <w:rPr>
          <w:rFonts w:cs="Arial"/>
          <w:color w:val="000000"/>
        </w:rPr>
        <w:br/>
      </w:r>
    </w:p>
    <w:p w:rsidR="00732505" w:rsidRPr="00321065" w:rsidRDefault="00321065" w:rsidP="00321065">
      <w:pPr>
        <w:jc w:val="both"/>
        <w:rPr>
          <w:rFonts w:cs="Arial"/>
          <w:b/>
          <w:noProof/>
          <w:color w:val="000000"/>
          <w:szCs w:val="24"/>
          <w:lang w:eastAsia="en-GB"/>
        </w:rPr>
      </w:pPr>
      <w:r w:rsidRPr="00E827AC">
        <w:rPr>
          <w:rFonts w:cs="Arial"/>
          <w:noProof/>
          <w:color w:val="000000"/>
          <w:szCs w:val="24"/>
          <w:lang w:eastAsia="en-GB"/>
        </w:rPr>
        <w:t>7</w:t>
      </w:r>
      <w:r w:rsidR="00457FDF" w:rsidRPr="00E827AC">
        <w:rPr>
          <w:rFonts w:cs="Arial"/>
          <w:noProof/>
          <w:color w:val="000000"/>
          <w:szCs w:val="24"/>
          <w:lang w:eastAsia="en-GB"/>
        </w:rPr>
        <w:t>.8</w:t>
      </w:r>
      <w:r w:rsidR="00457FDF">
        <w:rPr>
          <w:rFonts w:cs="Arial"/>
          <w:b/>
          <w:noProof/>
          <w:color w:val="000000"/>
          <w:szCs w:val="24"/>
          <w:lang w:eastAsia="en-GB"/>
        </w:rPr>
        <w:t xml:space="preserve">   </w:t>
      </w:r>
      <w:r w:rsidR="00732505" w:rsidRPr="00321065">
        <w:rPr>
          <w:rFonts w:cs="Arial"/>
          <w:b/>
          <w:noProof/>
          <w:color w:val="000000"/>
          <w:szCs w:val="24"/>
          <w:lang w:eastAsia="en-GB"/>
        </w:rPr>
        <w:t xml:space="preserve">  Impact of PPP</w:t>
      </w:r>
    </w:p>
    <w:p w:rsidR="00732505" w:rsidRPr="00457FDF" w:rsidRDefault="00732505" w:rsidP="00457FDF">
      <w:pPr>
        <w:pStyle w:val="ListParagraph"/>
        <w:numPr>
          <w:ilvl w:val="0"/>
          <w:numId w:val="55"/>
        </w:numPr>
        <w:ind w:left="1276" w:hanging="567"/>
        <w:jc w:val="both"/>
        <w:rPr>
          <w:rFonts w:ascii="Arial" w:hAnsi="Arial" w:cs="Arial"/>
          <w:sz w:val="24"/>
          <w:szCs w:val="24"/>
        </w:rPr>
      </w:pPr>
      <w:r w:rsidRPr="00457FDF">
        <w:rPr>
          <w:rFonts w:ascii="Arial" w:hAnsi="Arial" w:cs="Arial"/>
          <w:sz w:val="24"/>
          <w:szCs w:val="24"/>
        </w:rPr>
        <w:t>VS Associates support the educational and pastoral needs of CLA and have:</w:t>
      </w:r>
    </w:p>
    <w:p w:rsidR="00732505" w:rsidRPr="00321065" w:rsidRDefault="00732505" w:rsidP="00457FDF">
      <w:pPr>
        <w:pStyle w:val="ListParagraph"/>
        <w:numPr>
          <w:ilvl w:val="0"/>
          <w:numId w:val="44"/>
        </w:numPr>
        <w:spacing w:after="0" w:line="240" w:lineRule="auto"/>
        <w:ind w:left="1276" w:hanging="559"/>
        <w:jc w:val="both"/>
        <w:rPr>
          <w:rFonts w:ascii="Arial" w:hAnsi="Arial" w:cs="Arial"/>
          <w:sz w:val="24"/>
          <w:szCs w:val="24"/>
        </w:rPr>
      </w:pPr>
      <w:r w:rsidRPr="00321065">
        <w:rPr>
          <w:rFonts w:ascii="Arial" w:hAnsi="Arial" w:cs="Arial"/>
          <w:sz w:val="24"/>
          <w:szCs w:val="24"/>
        </w:rPr>
        <w:t>Enabled the Virtual School to provide a swift and rapid response to urgent matters and issues as they arise in relation to its Children Looked After Cohort</w:t>
      </w:r>
    </w:p>
    <w:p w:rsidR="00457FDF" w:rsidRDefault="00732505" w:rsidP="00457FDF">
      <w:pPr>
        <w:pStyle w:val="ListParagraph"/>
        <w:numPr>
          <w:ilvl w:val="0"/>
          <w:numId w:val="44"/>
        </w:numPr>
        <w:spacing w:after="0" w:line="240" w:lineRule="auto"/>
        <w:ind w:left="1276" w:hanging="559"/>
        <w:jc w:val="both"/>
        <w:rPr>
          <w:rFonts w:ascii="Arial" w:hAnsi="Arial" w:cs="Arial"/>
          <w:sz w:val="24"/>
          <w:szCs w:val="24"/>
        </w:rPr>
      </w:pPr>
      <w:r w:rsidRPr="00457FDF">
        <w:rPr>
          <w:rFonts w:ascii="Arial" w:hAnsi="Arial" w:cs="Arial"/>
          <w:sz w:val="24"/>
          <w:szCs w:val="24"/>
        </w:rPr>
        <w:t>Been pro-active in planning for the needs of its pupils</w:t>
      </w:r>
    </w:p>
    <w:p w:rsidR="00732505" w:rsidRDefault="00732505" w:rsidP="00457FDF">
      <w:pPr>
        <w:pStyle w:val="ListParagraph"/>
        <w:numPr>
          <w:ilvl w:val="0"/>
          <w:numId w:val="44"/>
        </w:numPr>
        <w:spacing w:after="0" w:line="240" w:lineRule="auto"/>
        <w:ind w:left="1276" w:hanging="559"/>
        <w:jc w:val="both"/>
        <w:rPr>
          <w:rFonts w:ascii="Arial" w:hAnsi="Arial" w:cs="Arial"/>
          <w:sz w:val="24"/>
          <w:szCs w:val="24"/>
        </w:rPr>
      </w:pPr>
      <w:r w:rsidRPr="00457FDF">
        <w:rPr>
          <w:rFonts w:ascii="Arial" w:hAnsi="Arial" w:cs="Arial"/>
          <w:sz w:val="24"/>
          <w:szCs w:val="24"/>
        </w:rPr>
        <w:t>Allocated associate staff to intervene to support the educational attainment of young people who may not be attending school or need a further individualised teaching and learning approach</w:t>
      </w:r>
    </w:p>
    <w:p w:rsidR="00732505" w:rsidRPr="00457FDF" w:rsidRDefault="00457FDF" w:rsidP="00457FDF">
      <w:pPr>
        <w:pStyle w:val="ListParagraph"/>
        <w:numPr>
          <w:ilvl w:val="0"/>
          <w:numId w:val="44"/>
        </w:numPr>
        <w:spacing w:after="0" w:line="240" w:lineRule="auto"/>
        <w:ind w:hanging="8"/>
        <w:jc w:val="both"/>
        <w:rPr>
          <w:rFonts w:ascii="Arial" w:hAnsi="Arial" w:cs="Arial"/>
          <w:sz w:val="24"/>
          <w:szCs w:val="24"/>
        </w:rPr>
      </w:pPr>
      <w:r w:rsidRPr="00457FDF">
        <w:rPr>
          <w:rFonts w:ascii="Arial" w:hAnsi="Arial" w:cs="Arial"/>
          <w:sz w:val="24"/>
          <w:szCs w:val="24"/>
        </w:rPr>
        <w:t xml:space="preserve">Closed gaps </w:t>
      </w:r>
      <w:r w:rsidR="00732505" w:rsidRPr="00457FDF">
        <w:rPr>
          <w:rFonts w:ascii="Arial" w:hAnsi="Arial" w:cs="Arial"/>
          <w:sz w:val="24"/>
          <w:szCs w:val="24"/>
        </w:rPr>
        <w:t xml:space="preserve">in learning and impact on progress and attainment </w:t>
      </w:r>
    </w:p>
    <w:p w:rsidR="00732505" w:rsidRPr="00321065" w:rsidRDefault="00732505" w:rsidP="00457FDF">
      <w:pPr>
        <w:pStyle w:val="ListParagraph"/>
        <w:numPr>
          <w:ilvl w:val="0"/>
          <w:numId w:val="44"/>
        </w:numPr>
        <w:spacing w:after="0" w:line="240" w:lineRule="auto"/>
        <w:ind w:left="1276" w:hanging="559"/>
        <w:jc w:val="both"/>
        <w:rPr>
          <w:rFonts w:ascii="Arial" w:hAnsi="Arial" w:cs="Arial"/>
          <w:sz w:val="24"/>
          <w:szCs w:val="24"/>
        </w:rPr>
      </w:pPr>
      <w:r w:rsidRPr="00321065">
        <w:rPr>
          <w:rFonts w:ascii="Arial" w:hAnsi="Arial" w:cs="Arial"/>
          <w:sz w:val="24"/>
          <w:szCs w:val="24"/>
        </w:rPr>
        <w:t>Minimised exclusions and add stability to the educational placement of the looked after child by offering consistency and familiarity in maintenance of adult relationships</w:t>
      </w:r>
    </w:p>
    <w:p w:rsidR="00732505" w:rsidRPr="00321065" w:rsidRDefault="00732505" w:rsidP="00457FDF">
      <w:pPr>
        <w:pStyle w:val="ListParagraph"/>
        <w:numPr>
          <w:ilvl w:val="0"/>
          <w:numId w:val="44"/>
        </w:numPr>
        <w:spacing w:after="0" w:line="240" w:lineRule="auto"/>
        <w:ind w:left="1276" w:hanging="559"/>
        <w:jc w:val="both"/>
        <w:rPr>
          <w:rFonts w:ascii="Arial" w:hAnsi="Arial" w:cs="Arial"/>
          <w:sz w:val="24"/>
          <w:szCs w:val="24"/>
        </w:rPr>
      </w:pPr>
      <w:r w:rsidRPr="00321065">
        <w:rPr>
          <w:rFonts w:ascii="Arial" w:hAnsi="Arial" w:cs="Arial"/>
          <w:sz w:val="24"/>
          <w:szCs w:val="24"/>
        </w:rPr>
        <w:t>Added additional capacity to schools over and above its own school resources to support the needs of its looked after pupils.</w:t>
      </w:r>
    </w:p>
    <w:p w:rsidR="00732505" w:rsidRPr="00321065" w:rsidRDefault="00732505" w:rsidP="00321065">
      <w:pPr>
        <w:jc w:val="both"/>
        <w:rPr>
          <w:rFonts w:cs="Arial"/>
          <w:szCs w:val="24"/>
        </w:rPr>
      </w:pPr>
    </w:p>
    <w:p w:rsidR="00732505" w:rsidRPr="00321065" w:rsidRDefault="00732505" w:rsidP="00457FDF">
      <w:pPr>
        <w:ind w:firstLine="709"/>
        <w:jc w:val="both"/>
        <w:rPr>
          <w:rFonts w:cs="Arial"/>
          <w:szCs w:val="24"/>
        </w:rPr>
      </w:pPr>
      <w:r w:rsidRPr="00321065">
        <w:rPr>
          <w:rFonts w:cs="Arial"/>
          <w:szCs w:val="24"/>
        </w:rPr>
        <w:t>Other key spending:</w:t>
      </w:r>
    </w:p>
    <w:p w:rsidR="00732505" w:rsidRDefault="00732505" w:rsidP="00D72D73">
      <w:pPr>
        <w:pStyle w:val="ListParagraph"/>
        <w:numPr>
          <w:ilvl w:val="0"/>
          <w:numId w:val="45"/>
        </w:numPr>
        <w:spacing w:after="0" w:line="240" w:lineRule="auto"/>
        <w:ind w:left="1276" w:hanging="425"/>
        <w:jc w:val="both"/>
        <w:rPr>
          <w:rFonts w:ascii="Arial" w:hAnsi="Arial" w:cs="Arial"/>
          <w:sz w:val="24"/>
          <w:szCs w:val="24"/>
        </w:rPr>
      </w:pPr>
      <w:r w:rsidRPr="00321065">
        <w:rPr>
          <w:rFonts w:ascii="Arial" w:hAnsi="Arial" w:cs="Arial"/>
          <w:sz w:val="24"/>
          <w:szCs w:val="24"/>
        </w:rPr>
        <w:t>Where schools have been able to demonstrate that additional funding is needed to support the CLA further to close gaps in learning, additional funding has been allocated on a need basis.  This has been in addition to the £1400 PPP+ payment</w:t>
      </w:r>
    </w:p>
    <w:p w:rsidR="00732505" w:rsidRPr="00D72D73" w:rsidRDefault="00D72D73" w:rsidP="00D72D73">
      <w:pPr>
        <w:pStyle w:val="ListParagraph"/>
        <w:numPr>
          <w:ilvl w:val="0"/>
          <w:numId w:val="45"/>
        </w:numPr>
        <w:spacing w:after="0" w:line="240" w:lineRule="auto"/>
        <w:ind w:firstLine="134"/>
        <w:jc w:val="both"/>
        <w:rPr>
          <w:rFonts w:ascii="Arial" w:hAnsi="Arial" w:cs="Arial"/>
          <w:sz w:val="24"/>
          <w:szCs w:val="24"/>
        </w:rPr>
      </w:pPr>
      <w:r w:rsidRPr="00D72D73">
        <w:rPr>
          <w:rFonts w:ascii="Arial" w:hAnsi="Arial" w:cs="Arial"/>
          <w:sz w:val="24"/>
          <w:szCs w:val="24"/>
        </w:rPr>
        <w:t xml:space="preserve">Provided 1:1 </w:t>
      </w:r>
      <w:r w:rsidR="00732505" w:rsidRPr="00D72D73">
        <w:rPr>
          <w:rFonts w:ascii="Arial" w:hAnsi="Arial" w:cs="Arial"/>
          <w:sz w:val="24"/>
          <w:szCs w:val="24"/>
        </w:rPr>
        <w:t>support through an adult prior to the EHCP plan</w:t>
      </w:r>
    </w:p>
    <w:p w:rsidR="00732505" w:rsidRPr="00321065" w:rsidRDefault="00732505" w:rsidP="00D72D73">
      <w:pPr>
        <w:pStyle w:val="ListParagraph"/>
        <w:numPr>
          <w:ilvl w:val="0"/>
          <w:numId w:val="45"/>
        </w:numPr>
        <w:spacing w:after="0" w:line="240" w:lineRule="auto"/>
        <w:ind w:left="1276" w:hanging="425"/>
        <w:jc w:val="both"/>
        <w:rPr>
          <w:rFonts w:ascii="Arial" w:hAnsi="Arial" w:cs="Arial"/>
          <w:sz w:val="24"/>
          <w:szCs w:val="24"/>
        </w:rPr>
      </w:pPr>
      <w:r w:rsidRPr="00321065">
        <w:rPr>
          <w:rFonts w:ascii="Arial" w:hAnsi="Arial" w:cs="Arial"/>
          <w:sz w:val="24"/>
          <w:szCs w:val="24"/>
        </w:rPr>
        <w:t>Provided immediate funding to support the emotional and pastoral needs of children as soon as they come into care, short term care, low incidence care and those who are leaving care and on the edge of care</w:t>
      </w:r>
    </w:p>
    <w:p w:rsidR="00732505" w:rsidRPr="00321065" w:rsidRDefault="00732505" w:rsidP="00D72D73">
      <w:pPr>
        <w:pStyle w:val="ListParagraph"/>
        <w:numPr>
          <w:ilvl w:val="0"/>
          <w:numId w:val="45"/>
        </w:numPr>
        <w:spacing w:after="0" w:line="240" w:lineRule="auto"/>
        <w:ind w:left="1276" w:hanging="425"/>
        <w:jc w:val="both"/>
        <w:rPr>
          <w:rFonts w:ascii="Arial" w:hAnsi="Arial" w:cs="Arial"/>
          <w:sz w:val="24"/>
          <w:szCs w:val="24"/>
        </w:rPr>
      </w:pPr>
      <w:r w:rsidRPr="00321065">
        <w:rPr>
          <w:rFonts w:ascii="Arial" w:hAnsi="Arial" w:cs="Arial"/>
          <w:sz w:val="24"/>
          <w:szCs w:val="24"/>
        </w:rPr>
        <w:t xml:space="preserve">Provided intervention </w:t>
      </w:r>
      <w:proofErr w:type="spellStart"/>
      <w:r w:rsidRPr="00321065">
        <w:rPr>
          <w:rFonts w:ascii="Arial" w:hAnsi="Arial" w:cs="Arial"/>
          <w:sz w:val="24"/>
          <w:szCs w:val="24"/>
        </w:rPr>
        <w:t>eg</w:t>
      </w:r>
      <w:proofErr w:type="spellEnd"/>
      <w:r w:rsidRPr="00321065">
        <w:rPr>
          <w:rFonts w:ascii="Arial" w:hAnsi="Arial" w:cs="Arial"/>
          <w:sz w:val="24"/>
          <w:szCs w:val="24"/>
        </w:rPr>
        <w:t xml:space="preserve"> Play Therapy for those young people who can’t access CAMHS because they do not fulfil the criteria for the allocation of a CAMHS assessment</w:t>
      </w:r>
    </w:p>
    <w:p w:rsidR="00732505" w:rsidRPr="00321065" w:rsidRDefault="00732505" w:rsidP="00D72D73">
      <w:pPr>
        <w:pStyle w:val="ListParagraph"/>
        <w:numPr>
          <w:ilvl w:val="0"/>
          <w:numId w:val="45"/>
        </w:numPr>
        <w:spacing w:after="0" w:line="240" w:lineRule="auto"/>
        <w:ind w:firstLine="134"/>
        <w:jc w:val="both"/>
        <w:rPr>
          <w:rFonts w:ascii="Arial" w:hAnsi="Arial" w:cs="Arial"/>
          <w:sz w:val="24"/>
          <w:szCs w:val="24"/>
        </w:rPr>
      </w:pPr>
      <w:r w:rsidRPr="00321065">
        <w:rPr>
          <w:rFonts w:ascii="Arial" w:hAnsi="Arial" w:cs="Arial"/>
          <w:sz w:val="24"/>
          <w:szCs w:val="24"/>
        </w:rPr>
        <w:t>Supported the LA SEND team with home tuition</w:t>
      </w:r>
    </w:p>
    <w:p w:rsidR="00732505" w:rsidRPr="00732505" w:rsidRDefault="00732505" w:rsidP="00457FDF">
      <w:pPr>
        <w:ind w:hanging="8"/>
        <w:rPr>
          <w:rFonts w:cs="Arial"/>
          <w:b/>
          <w:noProof/>
          <w:color w:val="000000"/>
          <w:lang w:eastAsia="en-GB"/>
        </w:rPr>
      </w:pPr>
    </w:p>
    <w:p w:rsidR="003D6450" w:rsidRDefault="003D6450" w:rsidP="00732505">
      <w:pPr>
        <w:rPr>
          <w:rFonts w:cs="Arial"/>
          <w:noProof/>
          <w:color w:val="000000"/>
          <w:lang w:eastAsia="en-GB"/>
        </w:rPr>
      </w:pPr>
    </w:p>
    <w:p w:rsidR="003D6450" w:rsidRDefault="003D6450" w:rsidP="00732505">
      <w:pPr>
        <w:rPr>
          <w:rFonts w:cs="Arial"/>
          <w:noProof/>
          <w:color w:val="000000"/>
          <w:lang w:eastAsia="en-GB"/>
        </w:rPr>
      </w:pPr>
    </w:p>
    <w:p w:rsidR="003D6450" w:rsidRDefault="003D6450" w:rsidP="00732505">
      <w:pPr>
        <w:rPr>
          <w:rFonts w:cs="Arial"/>
          <w:noProof/>
          <w:color w:val="000000"/>
          <w:lang w:eastAsia="en-GB"/>
        </w:rPr>
      </w:pPr>
    </w:p>
    <w:p w:rsidR="00732505" w:rsidRDefault="00321065" w:rsidP="00732505">
      <w:pPr>
        <w:rPr>
          <w:rFonts w:cs="Arial"/>
          <w:b/>
          <w:noProof/>
          <w:color w:val="000000"/>
          <w:lang w:eastAsia="en-GB"/>
        </w:rPr>
      </w:pPr>
      <w:r w:rsidRPr="00E827AC">
        <w:rPr>
          <w:rFonts w:cs="Arial"/>
          <w:noProof/>
          <w:color w:val="000000"/>
          <w:lang w:eastAsia="en-GB"/>
        </w:rPr>
        <w:lastRenderedPageBreak/>
        <w:t>7</w:t>
      </w:r>
      <w:r w:rsidR="00732505" w:rsidRPr="00E827AC">
        <w:rPr>
          <w:rFonts w:cs="Arial"/>
          <w:noProof/>
          <w:color w:val="000000"/>
          <w:lang w:eastAsia="en-GB"/>
        </w:rPr>
        <w:t>.</w:t>
      </w:r>
      <w:r w:rsidR="00D72D73" w:rsidRPr="00E827AC">
        <w:rPr>
          <w:rFonts w:cs="Arial"/>
          <w:noProof/>
          <w:color w:val="000000"/>
          <w:lang w:eastAsia="en-GB"/>
        </w:rPr>
        <w:t>9</w:t>
      </w:r>
      <w:r w:rsidR="00732505" w:rsidRPr="00732505">
        <w:rPr>
          <w:rFonts w:cs="Arial"/>
          <w:b/>
          <w:noProof/>
          <w:color w:val="000000"/>
          <w:lang w:eastAsia="en-GB"/>
        </w:rPr>
        <w:t xml:space="preserve">  </w:t>
      </w:r>
      <w:r w:rsidR="00D72D73">
        <w:rPr>
          <w:rFonts w:cs="Arial"/>
          <w:b/>
          <w:noProof/>
          <w:color w:val="000000"/>
          <w:lang w:eastAsia="en-GB"/>
        </w:rPr>
        <w:t xml:space="preserve">   </w:t>
      </w:r>
      <w:r w:rsidR="00732505" w:rsidRPr="00732505">
        <w:rPr>
          <w:rFonts w:cs="Arial"/>
          <w:b/>
          <w:noProof/>
          <w:color w:val="000000"/>
          <w:lang w:eastAsia="en-GB"/>
        </w:rPr>
        <w:t>Virtual School interventions and liaison with other services and schools</w:t>
      </w:r>
    </w:p>
    <w:p w:rsidR="003D6450" w:rsidRPr="00732505" w:rsidRDefault="003D6450" w:rsidP="00732505">
      <w:pPr>
        <w:rPr>
          <w:rFonts w:cs="Arial"/>
          <w:b/>
          <w:noProof/>
          <w:color w:val="000000"/>
          <w:lang w:eastAsia="en-GB"/>
        </w:rPr>
      </w:pPr>
    </w:p>
    <w:p w:rsidR="00732505" w:rsidRPr="00732505" w:rsidRDefault="00321065" w:rsidP="0029421B">
      <w:pPr>
        <w:jc w:val="both"/>
        <w:rPr>
          <w:rFonts w:cs="Arial"/>
          <w:b/>
          <w:noProof/>
          <w:color w:val="000000"/>
          <w:lang w:eastAsia="en-GB"/>
        </w:rPr>
      </w:pPr>
      <w:r w:rsidRPr="00E827AC">
        <w:rPr>
          <w:rFonts w:cs="Arial"/>
          <w:noProof/>
          <w:color w:val="000000"/>
          <w:lang w:eastAsia="en-GB"/>
        </w:rPr>
        <w:t>7</w:t>
      </w:r>
      <w:r w:rsidR="00D72D73" w:rsidRPr="00E827AC">
        <w:rPr>
          <w:rFonts w:cs="Arial"/>
          <w:noProof/>
          <w:color w:val="000000"/>
          <w:lang w:eastAsia="en-GB"/>
        </w:rPr>
        <w:t>.10</w:t>
      </w:r>
      <w:r w:rsidR="00732505" w:rsidRPr="00732505">
        <w:rPr>
          <w:rFonts w:cs="Arial"/>
          <w:b/>
          <w:noProof/>
          <w:color w:val="000000"/>
          <w:lang w:eastAsia="en-GB"/>
        </w:rPr>
        <w:t xml:space="preserve"> </w:t>
      </w:r>
      <w:r w:rsidR="00D72D73">
        <w:rPr>
          <w:rFonts w:cs="Arial"/>
          <w:b/>
          <w:noProof/>
          <w:color w:val="000000"/>
          <w:lang w:eastAsia="en-GB"/>
        </w:rPr>
        <w:t xml:space="preserve">  </w:t>
      </w:r>
      <w:r w:rsidR="00732505" w:rsidRPr="00732505">
        <w:rPr>
          <w:rFonts w:cs="Arial"/>
          <w:b/>
          <w:noProof/>
          <w:color w:val="000000"/>
          <w:lang w:eastAsia="en-GB"/>
        </w:rPr>
        <w:t>Through Care Service</w:t>
      </w:r>
    </w:p>
    <w:p w:rsidR="00732505" w:rsidRDefault="00732505" w:rsidP="00D72D73">
      <w:pPr>
        <w:ind w:left="709"/>
        <w:jc w:val="both"/>
        <w:rPr>
          <w:rFonts w:cs="Arial"/>
          <w:color w:val="000000"/>
        </w:rPr>
      </w:pPr>
      <w:r>
        <w:rPr>
          <w:rFonts w:cs="Arial"/>
        </w:rPr>
        <w:t>Collaborative work between the Virtual School and  the Through Care Service has been successful in getting h</w:t>
      </w:r>
      <w:r w:rsidRPr="00732505">
        <w:rPr>
          <w:rFonts w:cs="Arial"/>
          <w:color w:val="000000"/>
        </w:rPr>
        <w:t>igher aspirations for 16+ young people and feeding these back into PEP’s; intelligence has been gathered regarding destinations, reduction in NEET and time as NEET.</w:t>
      </w:r>
      <w:r>
        <w:rPr>
          <w:rFonts w:cs="Arial"/>
          <w:noProof/>
          <w:lang w:eastAsia="en-GB"/>
        </w:rPr>
        <w:t xml:space="preserve"> </w:t>
      </w:r>
      <w:r w:rsidRPr="00732505">
        <w:rPr>
          <w:rFonts w:cs="Arial"/>
          <w:color w:val="000000"/>
        </w:rPr>
        <w:t>Consistent joint working and tracking between LEAP and Virtual school for 16+ is much stronger and also forms part of our on-going development at 16+</w:t>
      </w:r>
    </w:p>
    <w:p w:rsidR="00321065" w:rsidRPr="003A160F" w:rsidRDefault="00321065" w:rsidP="00D72D73">
      <w:pPr>
        <w:ind w:left="709"/>
        <w:jc w:val="both"/>
        <w:rPr>
          <w:rFonts w:cs="Arial"/>
          <w:noProof/>
          <w:lang w:eastAsia="en-GB"/>
        </w:rPr>
      </w:pPr>
    </w:p>
    <w:p w:rsidR="00732505" w:rsidRPr="00732505" w:rsidRDefault="00321065" w:rsidP="0029421B">
      <w:pPr>
        <w:jc w:val="both"/>
        <w:rPr>
          <w:rFonts w:cs="Arial"/>
          <w:b/>
          <w:noProof/>
          <w:color w:val="000000"/>
          <w:lang w:eastAsia="en-GB"/>
        </w:rPr>
      </w:pPr>
      <w:r w:rsidRPr="00E827AC">
        <w:rPr>
          <w:rFonts w:cs="Arial"/>
          <w:noProof/>
          <w:color w:val="000000"/>
          <w:lang w:eastAsia="en-GB"/>
        </w:rPr>
        <w:t>7</w:t>
      </w:r>
      <w:r w:rsidR="00D72D73" w:rsidRPr="00E827AC">
        <w:rPr>
          <w:rFonts w:cs="Arial"/>
          <w:noProof/>
          <w:color w:val="000000"/>
          <w:lang w:eastAsia="en-GB"/>
        </w:rPr>
        <w:t>.11</w:t>
      </w:r>
      <w:r w:rsidR="00D72D73">
        <w:rPr>
          <w:rFonts w:cs="Arial"/>
          <w:b/>
          <w:noProof/>
          <w:color w:val="000000"/>
          <w:lang w:eastAsia="en-GB"/>
        </w:rPr>
        <w:t xml:space="preserve">  </w:t>
      </w:r>
      <w:r w:rsidR="00732505" w:rsidRPr="00732505">
        <w:rPr>
          <w:rFonts w:cs="Arial"/>
          <w:b/>
          <w:noProof/>
          <w:color w:val="000000"/>
          <w:lang w:eastAsia="en-GB"/>
        </w:rPr>
        <w:t xml:space="preserve"> Associates</w:t>
      </w:r>
    </w:p>
    <w:p w:rsidR="00732505" w:rsidRDefault="00732505" w:rsidP="00D72D73">
      <w:pPr>
        <w:ind w:left="709"/>
        <w:jc w:val="both"/>
        <w:rPr>
          <w:rFonts w:cs="Arial"/>
        </w:rPr>
      </w:pPr>
      <w:r w:rsidRPr="00117443">
        <w:rPr>
          <w:rFonts w:cs="Arial"/>
        </w:rPr>
        <w:t>The role of the Virtual School Associate is to develop and deliver short term interventions in education placements with looked after pupils of all ages who are experiencing difficulties engaging in learning and/or who are at risk of permanent exclusion.</w:t>
      </w:r>
    </w:p>
    <w:p w:rsidR="00D72D73" w:rsidRPr="00117443" w:rsidRDefault="00D72D73" w:rsidP="00D72D73">
      <w:pPr>
        <w:ind w:left="709"/>
        <w:jc w:val="both"/>
        <w:rPr>
          <w:rFonts w:cs="Arial"/>
        </w:rPr>
      </w:pPr>
    </w:p>
    <w:p w:rsidR="00732505" w:rsidRDefault="00732505" w:rsidP="00D72D73">
      <w:pPr>
        <w:ind w:left="709"/>
        <w:jc w:val="both"/>
        <w:rPr>
          <w:rFonts w:cs="Arial"/>
        </w:rPr>
      </w:pPr>
      <w:r w:rsidRPr="00117443">
        <w:rPr>
          <w:rFonts w:cs="Arial"/>
        </w:rPr>
        <w:t>Many of our twenty-nine associates are deployed to actively promote inclusive practices and ensure the education, social, emotional and health development of Virtual School pupils is fully supported. All associates actively promote inclusive practice within the classroom setting to ensure acceptance of all children. Virtual School associate staffs add additional capacity to schools over and above its own school resources to support the needs of its children looked after. Feedback from all schools and settings has been 100% positive about the impact of the Associates’ work with the young people.</w:t>
      </w:r>
    </w:p>
    <w:p w:rsidR="00321065" w:rsidRPr="00117443" w:rsidRDefault="00321065" w:rsidP="0029421B">
      <w:pPr>
        <w:jc w:val="both"/>
        <w:rPr>
          <w:rFonts w:cs="Arial"/>
        </w:rPr>
      </w:pPr>
    </w:p>
    <w:p w:rsidR="00732505" w:rsidRPr="00117443" w:rsidRDefault="00321065" w:rsidP="0029421B">
      <w:pPr>
        <w:jc w:val="both"/>
        <w:rPr>
          <w:rFonts w:eastAsia="MS PGothic" w:cs="Arial"/>
          <w:b/>
        </w:rPr>
      </w:pPr>
      <w:r w:rsidRPr="00E827AC">
        <w:rPr>
          <w:rFonts w:eastAsia="MS PGothic" w:cs="Arial"/>
        </w:rPr>
        <w:t>7</w:t>
      </w:r>
      <w:r w:rsidR="00D72D73" w:rsidRPr="00E827AC">
        <w:rPr>
          <w:rFonts w:eastAsia="MS PGothic" w:cs="Arial"/>
        </w:rPr>
        <w:t>.12</w:t>
      </w:r>
      <w:r w:rsidR="00D72D73">
        <w:rPr>
          <w:rFonts w:eastAsia="MS PGothic" w:cs="Arial"/>
          <w:b/>
        </w:rPr>
        <w:t xml:space="preserve"> </w:t>
      </w:r>
      <w:r w:rsidR="00732505">
        <w:rPr>
          <w:rFonts w:eastAsia="MS PGothic" w:cs="Arial"/>
          <w:b/>
        </w:rPr>
        <w:t xml:space="preserve">  Music</w:t>
      </w:r>
      <w:r w:rsidR="00732505" w:rsidRPr="00117443">
        <w:rPr>
          <w:rFonts w:eastAsia="MS PGothic" w:cs="Arial"/>
          <w:b/>
        </w:rPr>
        <w:t xml:space="preserve"> Tuition</w:t>
      </w:r>
    </w:p>
    <w:p w:rsidR="00732505" w:rsidRDefault="00732505" w:rsidP="00D72D73">
      <w:pPr>
        <w:ind w:left="709"/>
        <w:jc w:val="both"/>
        <w:rPr>
          <w:rFonts w:eastAsia="MS PGothic" w:cs="Arial"/>
        </w:rPr>
      </w:pPr>
      <w:r w:rsidRPr="00117443">
        <w:rPr>
          <w:rFonts w:eastAsia="MS PGothic" w:cs="Arial"/>
        </w:rPr>
        <w:t>In partnership with Bradford’s Music Service and identified residential homes, the Virtual School is jointly funding on-site music provision at three Bradford residential homes.</w:t>
      </w:r>
    </w:p>
    <w:p w:rsidR="00D72D73" w:rsidRPr="00117443" w:rsidRDefault="00D72D73" w:rsidP="00D72D73">
      <w:pPr>
        <w:ind w:left="709"/>
        <w:jc w:val="both"/>
        <w:rPr>
          <w:rFonts w:eastAsia="MS PGothic" w:cs="Arial"/>
        </w:rPr>
      </w:pPr>
    </w:p>
    <w:p w:rsidR="00732505" w:rsidRPr="00117443" w:rsidRDefault="00732505" w:rsidP="00D72D73">
      <w:pPr>
        <w:ind w:left="709"/>
        <w:jc w:val="both"/>
        <w:rPr>
          <w:rFonts w:eastAsia="MS PGothic" w:cs="Arial"/>
        </w:rPr>
      </w:pPr>
      <w:r w:rsidRPr="00117443">
        <w:rPr>
          <w:rFonts w:eastAsia="MS PGothic" w:cs="Arial"/>
        </w:rPr>
        <w:t>This provision is enabling young people to benefit from a creative curriculum within the home setting and is now it its second year of implementation.</w:t>
      </w:r>
    </w:p>
    <w:p w:rsidR="00732505" w:rsidRPr="00117443" w:rsidRDefault="00732505" w:rsidP="0029421B">
      <w:pPr>
        <w:jc w:val="both"/>
        <w:rPr>
          <w:rFonts w:eastAsia="MS PGothic" w:cs="Arial"/>
        </w:rPr>
      </w:pPr>
    </w:p>
    <w:p w:rsidR="00732505" w:rsidRPr="00117443" w:rsidRDefault="00321065" w:rsidP="0029421B">
      <w:pPr>
        <w:jc w:val="both"/>
        <w:rPr>
          <w:rFonts w:eastAsia="MS PGothic" w:cs="Arial"/>
          <w:b/>
        </w:rPr>
      </w:pPr>
      <w:r w:rsidRPr="00E827AC">
        <w:rPr>
          <w:rFonts w:eastAsia="MS PGothic" w:cs="Arial"/>
        </w:rPr>
        <w:t>7</w:t>
      </w:r>
      <w:r w:rsidR="002E0405" w:rsidRPr="00E827AC">
        <w:rPr>
          <w:rFonts w:eastAsia="MS PGothic" w:cs="Arial"/>
        </w:rPr>
        <w:t>.13</w:t>
      </w:r>
      <w:r w:rsidR="002E0405">
        <w:rPr>
          <w:rFonts w:eastAsia="MS PGothic" w:cs="Arial"/>
          <w:b/>
        </w:rPr>
        <w:t xml:space="preserve"> </w:t>
      </w:r>
      <w:r w:rsidR="00732505">
        <w:rPr>
          <w:rFonts w:eastAsia="MS PGothic" w:cs="Arial"/>
          <w:b/>
        </w:rPr>
        <w:t xml:space="preserve">   Literacy</w:t>
      </w:r>
      <w:r w:rsidR="00732505" w:rsidRPr="00117443">
        <w:rPr>
          <w:rFonts w:eastAsia="MS PGothic" w:cs="Arial"/>
          <w:b/>
        </w:rPr>
        <w:t xml:space="preserve"> Programme</w:t>
      </w:r>
    </w:p>
    <w:p w:rsidR="00732505" w:rsidRPr="00117443" w:rsidRDefault="00732505" w:rsidP="00D72D73">
      <w:pPr>
        <w:ind w:left="709"/>
        <w:jc w:val="both"/>
        <w:rPr>
          <w:rFonts w:eastAsia="MS PGothic" w:cs="Arial"/>
        </w:rPr>
      </w:pPr>
      <w:r w:rsidRPr="00117443">
        <w:rPr>
          <w:rFonts w:eastAsia="MS PGothic" w:cs="Arial"/>
        </w:rPr>
        <w:t>In partnership with the National Literacy Trust and residential homes, the Virtual School has launched a literacy programme. All residential homes have a Literacy Champion whose key role is to promote literacy engagement (through book engagement) within the home with its young people.</w:t>
      </w:r>
    </w:p>
    <w:p w:rsidR="00732505" w:rsidRPr="00117443" w:rsidRDefault="00732505" w:rsidP="0029421B">
      <w:pPr>
        <w:jc w:val="both"/>
        <w:rPr>
          <w:rFonts w:eastAsia="MS PGothic" w:cs="Arial"/>
        </w:rPr>
      </w:pPr>
    </w:p>
    <w:p w:rsidR="00732505" w:rsidRPr="00117443" w:rsidRDefault="00321065" w:rsidP="0029421B">
      <w:pPr>
        <w:jc w:val="both"/>
        <w:rPr>
          <w:rFonts w:eastAsia="MS PGothic" w:cs="Arial"/>
          <w:b/>
        </w:rPr>
      </w:pPr>
      <w:r w:rsidRPr="00E827AC">
        <w:rPr>
          <w:rFonts w:eastAsia="MS PGothic" w:cs="Arial"/>
        </w:rPr>
        <w:t>7</w:t>
      </w:r>
      <w:r w:rsidR="002E0405" w:rsidRPr="00E827AC">
        <w:rPr>
          <w:rFonts w:eastAsia="MS PGothic" w:cs="Arial"/>
        </w:rPr>
        <w:t>.14</w:t>
      </w:r>
      <w:r w:rsidR="002E0405">
        <w:rPr>
          <w:rFonts w:eastAsia="MS PGothic" w:cs="Arial"/>
          <w:b/>
        </w:rPr>
        <w:t xml:space="preserve">  </w:t>
      </w:r>
      <w:r w:rsidR="00732505">
        <w:rPr>
          <w:rFonts w:eastAsia="MS PGothic" w:cs="Arial"/>
          <w:b/>
        </w:rPr>
        <w:t xml:space="preserve"> Transition</w:t>
      </w:r>
      <w:r w:rsidR="00732505" w:rsidRPr="00117443">
        <w:rPr>
          <w:rFonts w:eastAsia="MS PGothic" w:cs="Arial"/>
          <w:b/>
        </w:rPr>
        <w:t xml:space="preserve"> Programme</w:t>
      </w:r>
    </w:p>
    <w:p w:rsidR="00732505" w:rsidRPr="00117443" w:rsidRDefault="00732505" w:rsidP="002E0405">
      <w:pPr>
        <w:ind w:left="709"/>
        <w:jc w:val="both"/>
        <w:rPr>
          <w:rFonts w:eastAsia="MS PGothic" w:cs="Arial"/>
        </w:rPr>
      </w:pPr>
      <w:r w:rsidRPr="00117443">
        <w:rPr>
          <w:rFonts w:eastAsia="MS PGothic" w:cs="Arial"/>
        </w:rPr>
        <w:t>Through the Virtual School’s involvement in the Emerge Project, targeted Y6 pupils have been mentored to support transition to secondary school. The impact of this will be measured from increased participation in mentoring, raised self estee</w:t>
      </w:r>
      <w:r>
        <w:rPr>
          <w:rFonts w:eastAsia="MS PGothic" w:cs="Arial"/>
        </w:rPr>
        <w:t xml:space="preserve">m and confidence in all pupils. </w:t>
      </w:r>
      <w:r w:rsidRPr="00117443">
        <w:rPr>
          <w:rFonts w:eastAsia="MS PGothic" w:cs="Arial"/>
        </w:rPr>
        <w:t>Virtual School Specialist teachers promoted and attended transition PEP’s to highlight areas of concern and ensure receiving school made appropriate provisi</w:t>
      </w:r>
      <w:r>
        <w:rPr>
          <w:rFonts w:eastAsia="MS PGothic" w:cs="Arial"/>
        </w:rPr>
        <w:t xml:space="preserve">on.  </w:t>
      </w:r>
      <w:r w:rsidRPr="00117443">
        <w:rPr>
          <w:rFonts w:eastAsia="MS PGothic" w:cs="Arial"/>
        </w:rPr>
        <w:t>Virtual School Specialist teachers have attended extra meetings for those with complex and special needs to ensure a robust transition plan was made including extra visits, bespoke plans, additional funding, multi agency working etc.</w:t>
      </w:r>
    </w:p>
    <w:p w:rsidR="00732505" w:rsidRDefault="00732505" w:rsidP="002E0405">
      <w:pPr>
        <w:autoSpaceDE w:val="0"/>
        <w:autoSpaceDN w:val="0"/>
        <w:adjustRightInd w:val="0"/>
        <w:ind w:left="709"/>
        <w:jc w:val="both"/>
        <w:rPr>
          <w:rFonts w:cs="Arial"/>
          <w:b/>
          <w:bCs/>
          <w:color w:val="000003"/>
          <w:szCs w:val="24"/>
        </w:rPr>
      </w:pPr>
    </w:p>
    <w:p w:rsidR="00732505" w:rsidRPr="00117443" w:rsidRDefault="00321065" w:rsidP="0029421B">
      <w:pPr>
        <w:autoSpaceDE w:val="0"/>
        <w:autoSpaceDN w:val="0"/>
        <w:adjustRightInd w:val="0"/>
        <w:jc w:val="both"/>
        <w:rPr>
          <w:rFonts w:cs="Arial"/>
          <w:b/>
          <w:bCs/>
          <w:color w:val="000003"/>
        </w:rPr>
      </w:pPr>
      <w:r w:rsidRPr="00E827AC">
        <w:rPr>
          <w:rFonts w:cs="Arial"/>
          <w:bCs/>
          <w:color w:val="000003"/>
        </w:rPr>
        <w:lastRenderedPageBreak/>
        <w:t>7</w:t>
      </w:r>
      <w:r w:rsidR="002E0405" w:rsidRPr="00E827AC">
        <w:rPr>
          <w:rFonts w:cs="Arial"/>
          <w:bCs/>
          <w:color w:val="000003"/>
        </w:rPr>
        <w:t>.15</w:t>
      </w:r>
      <w:r w:rsidR="002E0405">
        <w:rPr>
          <w:rFonts w:cs="Arial"/>
          <w:b/>
          <w:bCs/>
          <w:color w:val="000003"/>
        </w:rPr>
        <w:t xml:space="preserve">  </w:t>
      </w:r>
      <w:r w:rsidR="00732505">
        <w:rPr>
          <w:rFonts w:cs="Arial"/>
          <w:b/>
          <w:bCs/>
          <w:color w:val="000003"/>
        </w:rPr>
        <w:t xml:space="preserve"> Head</w:t>
      </w:r>
      <w:r w:rsidR="00732505" w:rsidRPr="00117443">
        <w:rPr>
          <w:rFonts w:cs="Arial"/>
          <w:b/>
          <w:bCs/>
          <w:color w:val="000003"/>
        </w:rPr>
        <w:t xml:space="preserve"> teachers/Senior Leadership</w:t>
      </w:r>
    </w:p>
    <w:p w:rsidR="00732505" w:rsidRDefault="00732505" w:rsidP="002E0405">
      <w:pPr>
        <w:autoSpaceDE w:val="0"/>
        <w:autoSpaceDN w:val="0"/>
        <w:adjustRightInd w:val="0"/>
        <w:ind w:left="709"/>
        <w:jc w:val="both"/>
        <w:rPr>
          <w:rFonts w:cs="Arial"/>
          <w:color w:val="000003"/>
        </w:rPr>
      </w:pPr>
      <w:r w:rsidRPr="00117443">
        <w:rPr>
          <w:rFonts w:cs="Arial"/>
          <w:color w:val="000003"/>
        </w:rPr>
        <w:t>The Virtual School Team communicate regularly with school senior leadership teams (SLT) when individual CLA are at high risk of disengagement and/or exclusion. This role involves VS advocacy on behalf of the CLA in question, strong challenge for the individual to remain in mainstream education with support in accordance with their needs, offers of VS support and resources, and on-going monitoring. The VSH/DH gets directly involved in such high risk cases, reminding schools of their statutory duties to support our CLA and usually drawing on any evidence re attachment or FASD issues that may be fuelling challenging behaviour that is affecting the CLA’s ability to stay in school.</w:t>
      </w:r>
    </w:p>
    <w:p w:rsidR="00321065" w:rsidRPr="00117443" w:rsidRDefault="00321065" w:rsidP="002E0405">
      <w:pPr>
        <w:autoSpaceDE w:val="0"/>
        <w:autoSpaceDN w:val="0"/>
        <w:adjustRightInd w:val="0"/>
        <w:ind w:left="709"/>
        <w:jc w:val="both"/>
        <w:rPr>
          <w:rFonts w:cs="Arial"/>
          <w:color w:val="000003"/>
        </w:rPr>
      </w:pPr>
    </w:p>
    <w:p w:rsidR="00732505" w:rsidRPr="00117443" w:rsidRDefault="00321065" w:rsidP="0029421B">
      <w:pPr>
        <w:autoSpaceDE w:val="0"/>
        <w:autoSpaceDN w:val="0"/>
        <w:adjustRightInd w:val="0"/>
        <w:jc w:val="both"/>
        <w:rPr>
          <w:rFonts w:cs="Arial"/>
          <w:b/>
          <w:bCs/>
          <w:color w:val="000003"/>
        </w:rPr>
      </w:pPr>
      <w:r w:rsidRPr="00E827AC">
        <w:rPr>
          <w:rFonts w:cs="Arial"/>
          <w:bCs/>
          <w:color w:val="000003"/>
        </w:rPr>
        <w:t>7</w:t>
      </w:r>
      <w:r w:rsidR="002E0405" w:rsidRPr="00E827AC">
        <w:rPr>
          <w:rFonts w:cs="Arial"/>
          <w:bCs/>
          <w:color w:val="000003"/>
        </w:rPr>
        <w:t>.16</w:t>
      </w:r>
      <w:r w:rsidR="002E0405">
        <w:rPr>
          <w:rFonts w:cs="Arial"/>
          <w:b/>
          <w:bCs/>
          <w:color w:val="000003"/>
        </w:rPr>
        <w:t xml:space="preserve">   </w:t>
      </w:r>
      <w:r w:rsidR="00732505">
        <w:rPr>
          <w:rFonts w:cs="Arial"/>
          <w:b/>
          <w:bCs/>
          <w:color w:val="000003"/>
        </w:rPr>
        <w:t>Governors</w:t>
      </w:r>
      <w:r w:rsidR="00732505" w:rsidRPr="00117443">
        <w:rPr>
          <w:rFonts w:cs="Arial"/>
          <w:b/>
          <w:bCs/>
          <w:color w:val="000003"/>
        </w:rPr>
        <w:t xml:space="preserve"> Services</w:t>
      </w:r>
    </w:p>
    <w:p w:rsidR="00732505" w:rsidRDefault="00732505" w:rsidP="002E0405">
      <w:pPr>
        <w:autoSpaceDE w:val="0"/>
        <w:autoSpaceDN w:val="0"/>
        <w:adjustRightInd w:val="0"/>
        <w:ind w:left="709"/>
        <w:jc w:val="both"/>
        <w:rPr>
          <w:rFonts w:cs="Arial"/>
          <w:color w:val="000003"/>
        </w:rPr>
      </w:pPr>
      <w:r w:rsidRPr="00117443">
        <w:rPr>
          <w:rFonts w:cs="Arial"/>
          <w:color w:val="000003"/>
        </w:rPr>
        <w:t>The VSH has established links with Governor Services and has delivered governor training as part of their training package throughout the LA. A further three sessions are planned for 2018/19. The Governor Service is also the advisor and clerk to the Virtual School Management Committee on the best mode of governance for the VS.</w:t>
      </w:r>
    </w:p>
    <w:p w:rsidR="00321065" w:rsidRPr="00117443" w:rsidRDefault="00321065" w:rsidP="0029421B">
      <w:pPr>
        <w:autoSpaceDE w:val="0"/>
        <w:autoSpaceDN w:val="0"/>
        <w:adjustRightInd w:val="0"/>
        <w:jc w:val="both"/>
        <w:rPr>
          <w:rFonts w:cs="Arial"/>
          <w:color w:val="000003"/>
        </w:rPr>
      </w:pPr>
    </w:p>
    <w:p w:rsidR="00732505" w:rsidRPr="00117443" w:rsidRDefault="00321065" w:rsidP="0029421B">
      <w:pPr>
        <w:autoSpaceDE w:val="0"/>
        <w:autoSpaceDN w:val="0"/>
        <w:adjustRightInd w:val="0"/>
        <w:jc w:val="both"/>
        <w:rPr>
          <w:rFonts w:cs="Arial"/>
          <w:b/>
          <w:bCs/>
          <w:color w:val="000003"/>
        </w:rPr>
      </w:pPr>
      <w:r w:rsidRPr="00E827AC">
        <w:rPr>
          <w:rFonts w:cs="Arial"/>
          <w:bCs/>
          <w:color w:val="000003"/>
        </w:rPr>
        <w:t>7</w:t>
      </w:r>
      <w:r w:rsidR="00F97DAF" w:rsidRPr="00E827AC">
        <w:rPr>
          <w:rFonts w:cs="Arial"/>
          <w:bCs/>
          <w:color w:val="000003"/>
        </w:rPr>
        <w:t>.17</w:t>
      </w:r>
      <w:r w:rsidR="00F97DAF">
        <w:rPr>
          <w:rFonts w:cs="Arial"/>
          <w:b/>
          <w:bCs/>
          <w:color w:val="000003"/>
        </w:rPr>
        <w:t xml:space="preserve">  </w:t>
      </w:r>
      <w:r w:rsidR="00732505">
        <w:rPr>
          <w:rFonts w:cs="Arial"/>
          <w:b/>
          <w:bCs/>
          <w:color w:val="000003"/>
        </w:rPr>
        <w:t xml:space="preserve"> Social</w:t>
      </w:r>
      <w:r w:rsidR="00732505" w:rsidRPr="00117443">
        <w:rPr>
          <w:rFonts w:cs="Arial"/>
          <w:b/>
          <w:bCs/>
          <w:color w:val="000003"/>
        </w:rPr>
        <w:t xml:space="preserve"> Workers</w:t>
      </w:r>
    </w:p>
    <w:p w:rsidR="00732505" w:rsidRDefault="00732505" w:rsidP="00F97DAF">
      <w:pPr>
        <w:autoSpaceDE w:val="0"/>
        <w:autoSpaceDN w:val="0"/>
        <w:adjustRightInd w:val="0"/>
        <w:ind w:left="709"/>
        <w:jc w:val="both"/>
        <w:rPr>
          <w:rFonts w:cs="Arial"/>
          <w:color w:val="000003"/>
        </w:rPr>
      </w:pPr>
      <w:r w:rsidRPr="00117443">
        <w:rPr>
          <w:rFonts w:cs="Arial"/>
          <w:color w:val="000003"/>
        </w:rPr>
        <w:t>The VS have very strong relationships with social workers. The VS team is sited geographically with the social workers to ensure and there is daily contact between the VS and social workers in relation to a number of CLA in need of education support.</w:t>
      </w:r>
      <w:r w:rsidRPr="00117443">
        <w:rPr>
          <w:rFonts w:cs="Arial"/>
          <w:color w:val="3DE9AE"/>
        </w:rPr>
        <w:t xml:space="preserve"> </w:t>
      </w:r>
      <w:r w:rsidRPr="00117443">
        <w:rPr>
          <w:rFonts w:cs="Arial"/>
          <w:color w:val="000003"/>
        </w:rPr>
        <w:t xml:space="preserve">Social workers are encouraged to alert the VS of any CLA who come into care to avoid delay in ensuring an up to date PEP is completed. </w:t>
      </w:r>
    </w:p>
    <w:p w:rsidR="00321065" w:rsidRPr="00117443" w:rsidRDefault="00321065" w:rsidP="0029421B">
      <w:pPr>
        <w:autoSpaceDE w:val="0"/>
        <w:autoSpaceDN w:val="0"/>
        <w:adjustRightInd w:val="0"/>
        <w:jc w:val="both"/>
        <w:rPr>
          <w:rFonts w:cs="Arial"/>
          <w:color w:val="000003"/>
        </w:rPr>
      </w:pPr>
    </w:p>
    <w:p w:rsidR="00732505" w:rsidRPr="00117443" w:rsidRDefault="00321065" w:rsidP="0029421B">
      <w:pPr>
        <w:autoSpaceDE w:val="0"/>
        <w:autoSpaceDN w:val="0"/>
        <w:adjustRightInd w:val="0"/>
        <w:jc w:val="both"/>
        <w:rPr>
          <w:rFonts w:cs="Arial"/>
          <w:b/>
          <w:bCs/>
          <w:color w:val="000003"/>
        </w:rPr>
      </w:pPr>
      <w:r w:rsidRPr="00E827AC">
        <w:rPr>
          <w:rFonts w:cs="Arial"/>
          <w:bCs/>
          <w:color w:val="000003"/>
        </w:rPr>
        <w:t>7</w:t>
      </w:r>
      <w:r w:rsidR="00F97DAF" w:rsidRPr="00E827AC">
        <w:rPr>
          <w:rFonts w:cs="Arial"/>
          <w:bCs/>
          <w:color w:val="000003"/>
        </w:rPr>
        <w:t>.18</w:t>
      </w:r>
      <w:r w:rsidR="00F97DAF">
        <w:rPr>
          <w:rFonts w:cs="Arial"/>
          <w:b/>
          <w:bCs/>
          <w:color w:val="000003"/>
        </w:rPr>
        <w:t xml:space="preserve">   </w:t>
      </w:r>
      <w:r w:rsidR="00732505">
        <w:rPr>
          <w:rFonts w:cs="Arial"/>
          <w:b/>
          <w:bCs/>
          <w:color w:val="000003"/>
        </w:rPr>
        <w:t xml:space="preserve"> Independent</w:t>
      </w:r>
      <w:r w:rsidR="00732505" w:rsidRPr="00117443">
        <w:rPr>
          <w:rFonts w:cs="Arial"/>
          <w:b/>
          <w:bCs/>
          <w:color w:val="000003"/>
        </w:rPr>
        <w:t xml:space="preserve"> Reviewing Officers</w:t>
      </w:r>
    </w:p>
    <w:p w:rsidR="00732505" w:rsidRDefault="00732505" w:rsidP="00F97DAF">
      <w:pPr>
        <w:autoSpaceDE w:val="0"/>
        <w:autoSpaceDN w:val="0"/>
        <w:adjustRightInd w:val="0"/>
        <w:ind w:left="709"/>
        <w:jc w:val="both"/>
        <w:rPr>
          <w:rFonts w:cs="Arial"/>
          <w:color w:val="000003"/>
        </w:rPr>
      </w:pPr>
      <w:r w:rsidRPr="00117443">
        <w:rPr>
          <w:rFonts w:cs="Arial"/>
          <w:color w:val="000003"/>
        </w:rPr>
        <w:t>The VSH and SW’s are in regular contact regarding individual CLA. The VS have worked with the IRO team on the quality of PEPs.  The VSH attends strategic meetings led by the Deputy Director where the lead IRO is in attendance. The VS team advise IRO’s of any educational concerns and ensure that there is a completed PEP within the last 6 months supporting the 6 monthly LAC review.</w:t>
      </w:r>
    </w:p>
    <w:p w:rsidR="00321065" w:rsidRPr="00117443" w:rsidRDefault="00321065" w:rsidP="00F97DAF">
      <w:pPr>
        <w:autoSpaceDE w:val="0"/>
        <w:autoSpaceDN w:val="0"/>
        <w:adjustRightInd w:val="0"/>
        <w:ind w:left="709"/>
        <w:jc w:val="both"/>
        <w:rPr>
          <w:rFonts w:cs="Arial"/>
          <w:color w:val="000003"/>
        </w:rPr>
      </w:pPr>
    </w:p>
    <w:p w:rsidR="00732505" w:rsidRPr="00117443" w:rsidRDefault="00321065" w:rsidP="0029421B">
      <w:pPr>
        <w:autoSpaceDE w:val="0"/>
        <w:autoSpaceDN w:val="0"/>
        <w:adjustRightInd w:val="0"/>
        <w:jc w:val="both"/>
        <w:rPr>
          <w:rFonts w:cs="Arial"/>
          <w:b/>
          <w:bCs/>
          <w:color w:val="000003"/>
        </w:rPr>
      </w:pPr>
      <w:r w:rsidRPr="00E827AC">
        <w:rPr>
          <w:rFonts w:cs="Arial"/>
          <w:bCs/>
          <w:color w:val="000003"/>
        </w:rPr>
        <w:t>7</w:t>
      </w:r>
      <w:r w:rsidR="00F97DAF" w:rsidRPr="00E827AC">
        <w:rPr>
          <w:rFonts w:cs="Arial"/>
          <w:bCs/>
          <w:color w:val="000003"/>
        </w:rPr>
        <w:t>.19</w:t>
      </w:r>
      <w:r w:rsidR="00F97DAF">
        <w:rPr>
          <w:rFonts w:cs="Arial"/>
          <w:b/>
          <w:bCs/>
          <w:color w:val="000003"/>
        </w:rPr>
        <w:t xml:space="preserve">   </w:t>
      </w:r>
      <w:r w:rsidR="00732505">
        <w:rPr>
          <w:rFonts w:cs="Arial"/>
          <w:b/>
          <w:bCs/>
          <w:color w:val="000003"/>
        </w:rPr>
        <w:t>Carers</w:t>
      </w:r>
    </w:p>
    <w:p w:rsidR="00732505" w:rsidRPr="0029421B" w:rsidRDefault="00732505" w:rsidP="00F97DAF">
      <w:pPr>
        <w:autoSpaceDE w:val="0"/>
        <w:autoSpaceDN w:val="0"/>
        <w:adjustRightInd w:val="0"/>
        <w:ind w:firstLine="709"/>
        <w:jc w:val="both"/>
        <w:rPr>
          <w:rFonts w:cs="Arial"/>
          <w:color w:val="000003"/>
          <w:szCs w:val="24"/>
        </w:rPr>
      </w:pPr>
      <w:r w:rsidRPr="0029421B">
        <w:rPr>
          <w:rFonts w:cs="Arial"/>
          <w:color w:val="000003"/>
          <w:szCs w:val="24"/>
        </w:rPr>
        <w:t>The VS supports carers in the following ways:</w:t>
      </w:r>
    </w:p>
    <w:p w:rsidR="00732505" w:rsidRPr="0029421B" w:rsidRDefault="00732505" w:rsidP="00F97DAF">
      <w:pPr>
        <w:pStyle w:val="ListParagraph"/>
        <w:numPr>
          <w:ilvl w:val="0"/>
          <w:numId w:val="21"/>
        </w:numPr>
        <w:autoSpaceDE w:val="0"/>
        <w:autoSpaceDN w:val="0"/>
        <w:adjustRightInd w:val="0"/>
        <w:spacing w:after="0"/>
        <w:ind w:hanging="11"/>
        <w:jc w:val="both"/>
        <w:rPr>
          <w:rFonts w:ascii="Arial" w:hAnsi="Arial" w:cs="Arial"/>
          <w:color w:val="000003"/>
          <w:sz w:val="24"/>
          <w:szCs w:val="24"/>
        </w:rPr>
      </w:pPr>
      <w:r w:rsidRPr="0029421B">
        <w:rPr>
          <w:rFonts w:ascii="Arial" w:hAnsi="Arial" w:cs="Arial"/>
          <w:color w:val="000003"/>
          <w:sz w:val="24"/>
          <w:szCs w:val="24"/>
        </w:rPr>
        <w:t>Day to day contact re queries and concerns.</w:t>
      </w:r>
    </w:p>
    <w:p w:rsidR="00732505" w:rsidRPr="0029421B" w:rsidRDefault="00732505" w:rsidP="00F97DAF">
      <w:pPr>
        <w:pStyle w:val="ListParagraph"/>
        <w:numPr>
          <w:ilvl w:val="0"/>
          <w:numId w:val="21"/>
        </w:numPr>
        <w:autoSpaceDE w:val="0"/>
        <w:autoSpaceDN w:val="0"/>
        <w:adjustRightInd w:val="0"/>
        <w:spacing w:after="0"/>
        <w:ind w:hanging="11"/>
        <w:jc w:val="both"/>
        <w:rPr>
          <w:rFonts w:ascii="Arial" w:hAnsi="Arial" w:cs="Arial"/>
          <w:color w:val="000003"/>
          <w:sz w:val="24"/>
          <w:szCs w:val="24"/>
        </w:rPr>
      </w:pPr>
      <w:r w:rsidRPr="0029421B">
        <w:rPr>
          <w:rFonts w:ascii="Arial" w:hAnsi="Arial" w:cs="Arial"/>
          <w:color w:val="000003"/>
          <w:sz w:val="24"/>
          <w:szCs w:val="24"/>
        </w:rPr>
        <w:t>Through PEP meetings.</w:t>
      </w:r>
    </w:p>
    <w:p w:rsidR="00732505" w:rsidRPr="0029421B" w:rsidRDefault="00732505" w:rsidP="00F97DAF">
      <w:pPr>
        <w:pStyle w:val="ListParagraph"/>
        <w:numPr>
          <w:ilvl w:val="0"/>
          <w:numId w:val="21"/>
        </w:numPr>
        <w:autoSpaceDE w:val="0"/>
        <w:autoSpaceDN w:val="0"/>
        <w:adjustRightInd w:val="0"/>
        <w:spacing w:after="0"/>
        <w:ind w:hanging="11"/>
        <w:jc w:val="both"/>
        <w:rPr>
          <w:rFonts w:ascii="Arial" w:hAnsi="Arial" w:cs="Arial"/>
          <w:color w:val="000003"/>
          <w:sz w:val="24"/>
          <w:szCs w:val="24"/>
        </w:rPr>
      </w:pPr>
      <w:r w:rsidRPr="0029421B">
        <w:rPr>
          <w:rFonts w:ascii="Arial" w:hAnsi="Arial" w:cs="Arial"/>
          <w:color w:val="000003"/>
          <w:sz w:val="24"/>
          <w:szCs w:val="24"/>
        </w:rPr>
        <w:t>Training – a number of foster carer education sessions including supporting</w:t>
      </w:r>
    </w:p>
    <w:p w:rsidR="00732505" w:rsidRPr="0029421B" w:rsidRDefault="00732505" w:rsidP="00F97DAF">
      <w:pPr>
        <w:pStyle w:val="ListParagraph"/>
        <w:numPr>
          <w:ilvl w:val="0"/>
          <w:numId w:val="21"/>
        </w:numPr>
        <w:autoSpaceDE w:val="0"/>
        <w:autoSpaceDN w:val="0"/>
        <w:adjustRightInd w:val="0"/>
        <w:ind w:hanging="11"/>
        <w:jc w:val="both"/>
        <w:rPr>
          <w:rFonts w:ascii="Arial" w:hAnsi="Arial" w:cs="Arial"/>
          <w:color w:val="000003"/>
          <w:sz w:val="24"/>
          <w:szCs w:val="24"/>
        </w:rPr>
      </w:pPr>
      <w:r w:rsidRPr="0029421B">
        <w:rPr>
          <w:rFonts w:ascii="Arial" w:hAnsi="Arial" w:cs="Arial"/>
          <w:color w:val="000003"/>
          <w:sz w:val="24"/>
          <w:szCs w:val="24"/>
        </w:rPr>
        <w:t>CLA with specific educational needs e.g. literacy and numeracy are planned</w:t>
      </w:r>
    </w:p>
    <w:p w:rsidR="00732505" w:rsidRPr="0029421B" w:rsidRDefault="00F97DAF" w:rsidP="00F97DAF">
      <w:pPr>
        <w:pStyle w:val="ListParagraph"/>
        <w:autoSpaceDE w:val="0"/>
        <w:autoSpaceDN w:val="0"/>
        <w:adjustRightInd w:val="0"/>
        <w:ind w:left="1418" w:hanging="709"/>
        <w:jc w:val="both"/>
        <w:rPr>
          <w:rFonts w:ascii="Arial" w:hAnsi="Arial" w:cs="Arial"/>
          <w:color w:val="000003"/>
          <w:sz w:val="24"/>
          <w:szCs w:val="24"/>
        </w:rPr>
      </w:pPr>
      <w:r>
        <w:rPr>
          <w:rFonts w:ascii="Arial" w:hAnsi="Arial" w:cs="Arial"/>
          <w:color w:val="000003"/>
          <w:sz w:val="24"/>
          <w:szCs w:val="24"/>
        </w:rPr>
        <w:t xml:space="preserve">           </w:t>
      </w:r>
      <w:r w:rsidR="00732505" w:rsidRPr="0029421B">
        <w:rPr>
          <w:rFonts w:ascii="Arial" w:hAnsi="Arial" w:cs="Arial"/>
          <w:color w:val="000003"/>
          <w:sz w:val="24"/>
          <w:szCs w:val="24"/>
        </w:rPr>
        <w:t>and will be delivered by the end of 2018.</w:t>
      </w:r>
    </w:p>
    <w:p w:rsidR="00732505" w:rsidRPr="0029421B" w:rsidRDefault="00732505" w:rsidP="00F97DAF">
      <w:pPr>
        <w:pStyle w:val="ListParagraph"/>
        <w:numPr>
          <w:ilvl w:val="0"/>
          <w:numId w:val="21"/>
        </w:numPr>
        <w:autoSpaceDE w:val="0"/>
        <w:autoSpaceDN w:val="0"/>
        <w:adjustRightInd w:val="0"/>
        <w:spacing w:after="0"/>
        <w:ind w:left="1418" w:hanging="709"/>
        <w:jc w:val="both"/>
        <w:rPr>
          <w:rFonts w:ascii="Arial" w:hAnsi="Arial" w:cs="Arial"/>
          <w:color w:val="000003"/>
          <w:sz w:val="24"/>
          <w:szCs w:val="24"/>
        </w:rPr>
      </w:pPr>
      <w:r w:rsidRPr="0029421B">
        <w:rPr>
          <w:rFonts w:ascii="Arial" w:hAnsi="Arial" w:cs="Arial"/>
          <w:color w:val="000003"/>
          <w:sz w:val="24"/>
          <w:szCs w:val="24"/>
        </w:rPr>
        <w:t xml:space="preserve">Carers are supported to access appropriate schools for the CLA and </w:t>
      </w:r>
      <w:r w:rsidR="00F97DAF">
        <w:rPr>
          <w:rFonts w:ascii="Arial" w:hAnsi="Arial" w:cs="Arial"/>
          <w:color w:val="000003"/>
          <w:sz w:val="24"/>
          <w:szCs w:val="24"/>
        </w:rPr>
        <w:t xml:space="preserve">  </w:t>
      </w:r>
      <w:r w:rsidRPr="0029421B">
        <w:rPr>
          <w:rFonts w:ascii="Arial" w:hAnsi="Arial" w:cs="Arial"/>
          <w:color w:val="000003"/>
          <w:sz w:val="24"/>
          <w:szCs w:val="24"/>
        </w:rPr>
        <w:t>encouraged to advocate on the CLA behalf through delegated authority.</w:t>
      </w:r>
    </w:p>
    <w:p w:rsidR="00732505" w:rsidRPr="00117443" w:rsidRDefault="00732505" w:rsidP="00F97DAF">
      <w:pPr>
        <w:autoSpaceDE w:val="0"/>
        <w:autoSpaceDN w:val="0"/>
        <w:adjustRightInd w:val="0"/>
        <w:ind w:hanging="11"/>
        <w:jc w:val="both"/>
        <w:rPr>
          <w:rFonts w:cs="Arial"/>
          <w:b/>
          <w:bCs/>
          <w:color w:val="000003"/>
        </w:rPr>
      </w:pPr>
    </w:p>
    <w:p w:rsidR="00732505" w:rsidRPr="00117443" w:rsidRDefault="00321065" w:rsidP="00732505">
      <w:pPr>
        <w:autoSpaceDE w:val="0"/>
        <w:autoSpaceDN w:val="0"/>
        <w:adjustRightInd w:val="0"/>
        <w:jc w:val="both"/>
        <w:rPr>
          <w:rFonts w:cs="Arial"/>
          <w:b/>
          <w:bCs/>
          <w:color w:val="000003"/>
        </w:rPr>
      </w:pPr>
      <w:r w:rsidRPr="00E827AC">
        <w:rPr>
          <w:rFonts w:cs="Arial"/>
          <w:bCs/>
          <w:color w:val="000003"/>
        </w:rPr>
        <w:t>7</w:t>
      </w:r>
      <w:r w:rsidR="00F97DAF" w:rsidRPr="00E827AC">
        <w:rPr>
          <w:rFonts w:cs="Arial"/>
          <w:bCs/>
          <w:color w:val="000003"/>
        </w:rPr>
        <w:t>.20</w:t>
      </w:r>
      <w:r w:rsidR="00F97DAF">
        <w:rPr>
          <w:rFonts w:cs="Arial"/>
          <w:b/>
          <w:bCs/>
          <w:color w:val="000003"/>
        </w:rPr>
        <w:t xml:space="preserve">  </w:t>
      </w:r>
      <w:r w:rsidR="00732505">
        <w:rPr>
          <w:rFonts w:cs="Arial"/>
          <w:b/>
          <w:bCs/>
          <w:color w:val="000003"/>
        </w:rPr>
        <w:t xml:space="preserve"> Other</w:t>
      </w:r>
      <w:r w:rsidR="00732505" w:rsidRPr="00117443">
        <w:rPr>
          <w:rFonts w:cs="Arial"/>
          <w:b/>
          <w:bCs/>
          <w:color w:val="000003"/>
        </w:rPr>
        <w:t xml:space="preserve"> services</w:t>
      </w:r>
    </w:p>
    <w:p w:rsidR="00732505" w:rsidRDefault="00732505" w:rsidP="00F97DAF">
      <w:pPr>
        <w:autoSpaceDE w:val="0"/>
        <w:autoSpaceDN w:val="0"/>
        <w:adjustRightInd w:val="0"/>
        <w:ind w:left="709"/>
        <w:jc w:val="both"/>
        <w:rPr>
          <w:rFonts w:cs="Arial"/>
          <w:color w:val="000003"/>
          <w:szCs w:val="24"/>
        </w:rPr>
      </w:pPr>
      <w:r w:rsidRPr="00117443">
        <w:rPr>
          <w:rFonts w:cs="Arial"/>
          <w:color w:val="000003"/>
        </w:rPr>
        <w:t xml:space="preserve">The VS has very strong working relationships with a range of other Council Services, and continues to develop these relationships and those with services outside the authority, supporting and challenging officers in their role as the corporate parent. Equally, the VS is highly dependent upon the expertise of these services to support our work by ensuring our CLA are getting the best support needed. These services include, SEN, Behaviour Support Service, Educational Psychology, Admissions &amp; Attendance Service, Connexions, School Improvement, </w:t>
      </w:r>
      <w:proofErr w:type="spellStart"/>
      <w:r w:rsidRPr="00117443">
        <w:rPr>
          <w:rFonts w:cs="Arial"/>
          <w:color w:val="000003"/>
        </w:rPr>
        <w:lastRenderedPageBreak/>
        <w:t>CiCC</w:t>
      </w:r>
      <w:proofErr w:type="spellEnd"/>
      <w:r w:rsidRPr="00117443">
        <w:rPr>
          <w:rFonts w:cs="Arial"/>
          <w:color w:val="000003"/>
        </w:rPr>
        <w:t>, other Virtual Schools, alternative educational providers, post 16 providers, the YOT.</w:t>
      </w:r>
      <w:r w:rsidRPr="004B2BF8">
        <w:rPr>
          <w:rFonts w:cs="Arial"/>
          <w:color w:val="000003"/>
          <w:szCs w:val="24"/>
        </w:rPr>
        <w:t xml:space="preserve"> </w:t>
      </w:r>
    </w:p>
    <w:p w:rsidR="00321065" w:rsidRDefault="00321065" w:rsidP="00732505">
      <w:pPr>
        <w:autoSpaceDE w:val="0"/>
        <w:autoSpaceDN w:val="0"/>
        <w:adjustRightInd w:val="0"/>
        <w:jc w:val="both"/>
        <w:rPr>
          <w:rFonts w:cs="Arial"/>
          <w:color w:val="000003"/>
          <w:szCs w:val="24"/>
        </w:rPr>
      </w:pPr>
    </w:p>
    <w:p w:rsidR="00732505" w:rsidRDefault="00321065" w:rsidP="00732505">
      <w:pPr>
        <w:autoSpaceDE w:val="0"/>
        <w:autoSpaceDN w:val="0"/>
        <w:adjustRightInd w:val="0"/>
        <w:jc w:val="both"/>
        <w:rPr>
          <w:rFonts w:cs="Arial"/>
          <w:b/>
          <w:color w:val="000003"/>
        </w:rPr>
      </w:pPr>
      <w:r w:rsidRPr="00E827AC">
        <w:rPr>
          <w:rFonts w:cs="Arial"/>
          <w:color w:val="000003"/>
        </w:rPr>
        <w:t>7</w:t>
      </w:r>
      <w:r w:rsidR="00F97DAF" w:rsidRPr="00E827AC">
        <w:rPr>
          <w:rFonts w:cs="Arial"/>
          <w:color w:val="000003"/>
        </w:rPr>
        <w:t>.21</w:t>
      </w:r>
      <w:r w:rsidR="00F97DAF">
        <w:rPr>
          <w:rFonts w:cs="Arial"/>
          <w:b/>
          <w:color w:val="000003"/>
        </w:rPr>
        <w:t xml:space="preserve">   </w:t>
      </w:r>
      <w:r w:rsidR="00732505">
        <w:rPr>
          <w:rFonts w:cs="Arial"/>
          <w:b/>
          <w:color w:val="000003"/>
        </w:rPr>
        <w:t>Transition Support</w:t>
      </w:r>
    </w:p>
    <w:p w:rsidR="00732505" w:rsidRPr="00732505" w:rsidRDefault="00732505" w:rsidP="00F97DAF">
      <w:pPr>
        <w:autoSpaceDE w:val="0"/>
        <w:autoSpaceDN w:val="0"/>
        <w:adjustRightInd w:val="0"/>
        <w:ind w:left="709"/>
        <w:jc w:val="both"/>
        <w:rPr>
          <w:rFonts w:cs="Arial"/>
          <w:color w:val="000000"/>
        </w:rPr>
      </w:pPr>
      <w:r w:rsidRPr="00732505">
        <w:rPr>
          <w:rFonts w:cs="Arial"/>
          <w:color w:val="000000"/>
        </w:rPr>
        <w:t>The Virtual School works pro-actively with schools to support pupils transferring from primary to secondary school.  The Virtual School provides the respective secondary schools with details about future Y7 admissions relating to children who are looked after. This information supports existing arrangements in the preparation of a robust transition plan between the respective primary and secondary school.</w:t>
      </w:r>
    </w:p>
    <w:p w:rsidR="00732505" w:rsidRPr="00732505" w:rsidRDefault="00732505" w:rsidP="00F97DAF">
      <w:pPr>
        <w:autoSpaceDE w:val="0"/>
        <w:autoSpaceDN w:val="0"/>
        <w:adjustRightInd w:val="0"/>
        <w:ind w:left="709"/>
        <w:jc w:val="both"/>
        <w:rPr>
          <w:rFonts w:cs="Arial"/>
          <w:color w:val="000000"/>
        </w:rPr>
      </w:pPr>
      <w:r w:rsidRPr="00732505">
        <w:rPr>
          <w:rFonts w:cs="Arial"/>
          <w:color w:val="000000"/>
        </w:rPr>
        <w:t>Schools are required to call a review before the Easter break with the respective secondary school where information can be exchanged and transition plans can be drawn up.  The Transition Plan is the joint responsibility of primary schools and the receiving secondary school.  The continued involvement of the Virtual School, post transfer is re-negotiated as part of the transition planning process.</w:t>
      </w:r>
    </w:p>
    <w:p w:rsidR="00732505" w:rsidRDefault="00732505" w:rsidP="00F97DAF">
      <w:pPr>
        <w:autoSpaceDE w:val="0"/>
        <w:autoSpaceDN w:val="0"/>
        <w:adjustRightInd w:val="0"/>
        <w:ind w:left="709"/>
        <w:jc w:val="both"/>
        <w:rPr>
          <w:rFonts w:cs="Arial"/>
          <w:color w:val="000000"/>
        </w:rPr>
      </w:pPr>
      <w:r w:rsidRPr="00732505">
        <w:rPr>
          <w:rFonts w:cs="Arial"/>
          <w:color w:val="000000"/>
        </w:rPr>
        <w:t>The Virtual School supports care for post 16 care leavers by:</w:t>
      </w:r>
    </w:p>
    <w:p w:rsidR="00F97DAF" w:rsidRPr="00732505" w:rsidRDefault="00F97DAF" w:rsidP="00F97DAF">
      <w:pPr>
        <w:autoSpaceDE w:val="0"/>
        <w:autoSpaceDN w:val="0"/>
        <w:adjustRightInd w:val="0"/>
        <w:ind w:left="709"/>
        <w:jc w:val="both"/>
        <w:rPr>
          <w:rFonts w:cs="Arial"/>
          <w:color w:val="000000"/>
        </w:rPr>
      </w:pPr>
    </w:p>
    <w:p w:rsidR="00732505" w:rsidRPr="0029421B" w:rsidRDefault="00732505" w:rsidP="00F97DAF">
      <w:pPr>
        <w:pStyle w:val="ListParagraph"/>
        <w:numPr>
          <w:ilvl w:val="0"/>
          <w:numId w:val="46"/>
        </w:numPr>
        <w:autoSpaceDE w:val="0"/>
        <w:autoSpaceDN w:val="0"/>
        <w:adjustRightInd w:val="0"/>
        <w:spacing w:after="0" w:line="240" w:lineRule="auto"/>
        <w:ind w:left="1418" w:hanging="709"/>
        <w:jc w:val="both"/>
        <w:rPr>
          <w:rFonts w:ascii="Arial" w:hAnsi="Arial" w:cs="Arial"/>
          <w:color w:val="000000"/>
          <w:sz w:val="24"/>
          <w:szCs w:val="24"/>
        </w:rPr>
      </w:pPr>
      <w:r w:rsidRPr="0029421B">
        <w:rPr>
          <w:rFonts w:ascii="Arial" w:hAnsi="Arial" w:cs="Arial"/>
          <w:color w:val="000000"/>
          <w:sz w:val="24"/>
          <w:szCs w:val="24"/>
        </w:rPr>
        <w:t>Ensuring a PEP is maintained as part of the preparation and review of the pathway plan and builds on the young person’s educational progress</w:t>
      </w:r>
    </w:p>
    <w:p w:rsidR="00732505" w:rsidRPr="0029421B" w:rsidRDefault="00732505" w:rsidP="00F97DAF">
      <w:pPr>
        <w:pStyle w:val="ListParagraph"/>
        <w:numPr>
          <w:ilvl w:val="0"/>
          <w:numId w:val="46"/>
        </w:numPr>
        <w:autoSpaceDE w:val="0"/>
        <w:autoSpaceDN w:val="0"/>
        <w:adjustRightInd w:val="0"/>
        <w:spacing w:after="0" w:line="240" w:lineRule="auto"/>
        <w:ind w:left="1418" w:hanging="709"/>
        <w:jc w:val="both"/>
        <w:rPr>
          <w:rFonts w:ascii="Arial" w:hAnsi="Arial" w:cs="Arial"/>
          <w:color w:val="000000"/>
          <w:sz w:val="24"/>
          <w:szCs w:val="24"/>
        </w:rPr>
      </w:pPr>
      <w:r w:rsidRPr="0029421B">
        <w:rPr>
          <w:rFonts w:ascii="Arial" w:hAnsi="Arial" w:cs="Arial"/>
          <w:color w:val="000000"/>
          <w:sz w:val="24"/>
          <w:szCs w:val="24"/>
        </w:rPr>
        <w:t>Ensuring each pathway plan review helps the young person to prepare for when he or she ceases to be CLA</w:t>
      </w:r>
    </w:p>
    <w:p w:rsidR="00732505" w:rsidRPr="0029421B" w:rsidRDefault="00732505" w:rsidP="00F97DAF">
      <w:pPr>
        <w:pStyle w:val="ListParagraph"/>
        <w:numPr>
          <w:ilvl w:val="0"/>
          <w:numId w:val="46"/>
        </w:numPr>
        <w:autoSpaceDE w:val="0"/>
        <w:autoSpaceDN w:val="0"/>
        <w:adjustRightInd w:val="0"/>
        <w:spacing w:after="0" w:line="240" w:lineRule="auto"/>
        <w:ind w:left="1418" w:hanging="709"/>
        <w:jc w:val="both"/>
        <w:rPr>
          <w:rFonts w:ascii="Arial" w:hAnsi="Arial" w:cs="Arial"/>
          <w:color w:val="000000"/>
          <w:sz w:val="24"/>
          <w:szCs w:val="24"/>
        </w:rPr>
      </w:pPr>
      <w:r w:rsidRPr="0029421B">
        <w:rPr>
          <w:rFonts w:ascii="Arial" w:hAnsi="Arial" w:cs="Arial"/>
          <w:color w:val="000000"/>
          <w:sz w:val="24"/>
          <w:szCs w:val="24"/>
        </w:rPr>
        <w:t>Maintaining links with further education and higher education institutions; Connexions Teams and Apprenticeship providers</w:t>
      </w:r>
    </w:p>
    <w:p w:rsidR="00732505" w:rsidRPr="0029421B" w:rsidRDefault="00732505" w:rsidP="00F97DAF">
      <w:pPr>
        <w:pStyle w:val="ListParagraph"/>
        <w:numPr>
          <w:ilvl w:val="0"/>
          <w:numId w:val="46"/>
        </w:numPr>
        <w:autoSpaceDE w:val="0"/>
        <w:autoSpaceDN w:val="0"/>
        <w:adjustRightInd w:val="0"/>
        <w:spacing w:after="0" w:line="240" w:lineRule="auto"/>
        <w:ind w:hanging="11"/>
        <w:jc w:val="both"/>
        <w:rPr>
          <w:rFonts w:ascii="Arial" w:hAnsi="Arial" w:cs="Arial"/>
          <w:color w:val="000000"/>
          <w:sz w:val="24"/>
          <w:szCs w:val="24"/>
        </w:rPr>
      </w:pPr>
      <w:r w:rsidRPr="0029421B">
        <w:rPr>
          <w:rFonts w:ascii="Arial" w:hAnsi="Arial" w:cs="Arial"/>
          <w:color w:val="000000"/>
          <w:sz w:val="24"/>
          <w:szCs w:val="24"/>
        </w:rPr>
        <w:t>Ensuring each eligible care leaver knows about the Bursary Fund</w:t>
      </w:r>
    </w:p>
    <w:p w:rsidR="00732505" w:rsidRPr="00732505" w:rsidRDefault="00732505" w:rsidP="00732505">
      <w:pPr>
        <w:pStyle w:val="ListParagraph"/>
        <w:autoSpaceDE w:val="0"/>
        <w:autoSpaceDN w:val="0"/>
        <w:adjustRightInd w:val="0"/>
        <w:spacing w:after="0"/>
        <w:jc w:val="both"/>
        <w:rPr>
          <w:rFonts w:ascii="Arial" w:hAnsi="Arial" w:cs="Arial"/>
          <w:color w:val="000000"/>
        </w:rPr>
      </w:pPr>
    </w:p>
    <w:p w:rsidR="00F97DAF" w:rsidRDefault="00732505" w:rsidP="00F97DAF">
      <w:pPr>
        <w:autoSpaceDE w:val="0"/>
        <w:autoSpaceDN w:val="0"/>
        <w:adjustRightInd w:val="0"/>
        <w:ind w:left="709"/>
        <w:rPr>
          <w:rFonts w:cs="Arial"/>
          <w:color w:val="000000"/>
        </w:rPr>
      </w:pPr>
      <w:r w:rsidRPr="00C9098D">
        <w:rPr>
          <w:rFonts w:cs="Arial"/>
          <w:color w:val="000000"/>
        </w:rPr>
        <w:t>This year we have seen a huge improvement with being informed much earlier in the transition.</w:t>
      </w:r>
      <w:r>
        <w:rPr>
          <w:rFonts w:cs="Arial"/>
          <w:color w:val="000000"/>
        </w:rPr>
        <w:t xml:space="preserve"> S</w:t>
      </w:r>
      <w:r w:rsidRPr="00C9098D">
        <w:rPr>
          <w:rFonts w:cs="Arial"/>
          <w:color w:val="000000"/>
        </w:rPr>
        <w:t xml:space="preserve">ocial workers </w:t>
      </w:r>
      <w:r>
        <w:rPr>
          <w:rFonts w:cs="Arial"/>
          <w:color w:val="000000"/>
        </w:rPr>
        <w:t xml:space="preserve">are </w:t>
      </w:r>
      <w:r w:rsidRPr="00C9098D">
        <w:rPr>
          <w:rFonts w:cs="Arial"/>
          <w:color w:val="000000"/>
        </w:rPr>
        <w:t>more aware that the Virtual School need</w:t>
      </w:r>
      <w:r>
        <w:rPr>
          <w:rFonts w:cs="Arial"/>
          <w:color w:val="000000"/>
        </w:rPr>
        <w:t>s</w:t>
      </w:r>
      <w:r w:rsidRPr="00C9098D">
        <w:rPr>
          <w:rFonts w:cs="Arial"/>
          <w:color w:val="000000"/>
        </w:rPr>
        <w:t xml:space="preserve"> to be informed at the first</w:t>
      </w:r>
      <w:r>
        <w:rPr>
          <w:rFonts w:cs="Arial"/>
          <w:color w:val="000000"/>
        </w:rPr>
        <w:t xml:space="preserve"> </w:t>
      </w:r>
      <w:r w:rsidRPr="00C9098D">
        <w:rPr>
          <w:rFonts w:cs="Arial"/>
          <w:color w:val="000000"/>
        </w:rPr>
        <w:t>stage. This has prompted many more conversations with the s</w:t>
      </w:r>
      <w:r>
        <w:rPr>
          <w:rFonts w:cs="Arial"/>
          <w:color w:val="000000"/>
        </w:rPr>
        <w:t xml:space="preserve">ocial workers earlier to enable </w:t>
      </w:r>
      <w:r w:rsidRPr="00C9098D">
        <w:rPr>
          <w:rFonts w:cs="Arial"/>
          <w:color w:val="000000"/>
        </w:rPr>
        <w:t>a</w:t>
      </w:r>
      <w:r>
        <w:rPr>
          <w:rFonts w:cs="Arial"/>
          <w:color w:val="000000"/>
        </w:rPr>
        <w:t xml:space="preserve"> </w:t>
      </w:r>
      <w:r w:rsidRPr="00C9098D">
        <w:rPr>
          <w:rFonts w:cs="Arial"/>
          <w:color w:val="000000"/>
        </w:rPr>
        <w:t>better outcome for our young people. There is a culture change with social workers now directly</w:t>
      </w:r>
      <w:r>
        <w:rPr>
          <w:rFonts w:cs="Arial"/>
          <w:color w:val="000000"/>
        </w:rPr>
        <w:t xml:space="preserve"> </w:t>
      </w:r>
      <w:r w:rsidRPr="00C9098D">
        <w:rPr>
          <w:rFonts w:cs="Arial"/>
          <w:color w:val="000000"/>
        </w:rPr>
        <w:t>informing the Virtual School when they consider the move, or if a child is likely to go into care.</w:t>
      </w:r>
      <w:r>
        <w:rPr>
          <w:rFonts w:cs="Arial"/>
          <w:color w:val="000000"/>
        </w:rPr>
        <w:t xml:space="preserve"> </w:t>
      </w:r>
      <w:r w:rsidRPr="00C9098D">
        <w:rPr>
          <w:rFonts w:cs="Arial"/>
          <w:color w:val="000000"/>
        </w:rPr>
        <w:t xml:space="preserve">This helps us to meet the guidance in the 2014 </w:t>
      </w:r>
      <w:r>
        <w:rPr>
          <w:rFonts w:cs="Arial"/>
          <w:color w:val="000000"/>
        </w:rPr>
        <w:t>C</w:t>
      </w:r>
      <w:r w:rsidR="0029421B">
        <w:rPr>
          <w:rFonts w:cs="Arial"/>
          <w:color w:val="000000"/>
        </w:rPr>
        <w:t xml:space="preserve">hildren and Families </w:t>
      </w:r>
      <w:r w:rsidRPr="00C9098D">
        <w:rPr>
          <w:rFonts w:cs="Arial"/>
          <w:color w:val="000000"/>
        </w:rPr>
        <w:t>Bill.</w:t>
      </w:r>
    </w:p>
    <w:p w:rsidR="00732505" w:rsidRDefault="00732505" w:rsidP="00F97DAF">
      <w:pPr>
        <w:autoSpaceDE w:val="0"/>
        <w:autoSpaceDN w:val="0"/>
        <w:adjustRightInd w:val="0"/>
        <w:ind w:left="709"/>
        <w:rPr>
          <w:rFonts w:cs="Arial"/>
          <w:b/>
          <w:color w:val="000003"/>
        </w:rPr>
      </w:pPr>
      <w:r w:rsidRPr="00C9098D">
        <w:rPr>
          <w:rFonts w:cs="Arial"/>
          <w:color w:val="000000"/>
        </w:rPr>
        <w:br/>
        <w:t xml:space="preserve">We are still however having issues with the in-agency moves and </w:t>
      </w:r>
      <w:r>
        <w:rPr>
          <w:rFonts w:cs="Arial"/>
          <w:color w:val="000000"/>
        </w:rPr>
        <w:t xml:space="preserve">occasionally </w:t>
      </w:r>
      <w:r w:rsidRPr="00C9098D">
        <w:rPr>
          <w:rFonts w:cs="Arial"/>
          <w:color w:val="000000"/>
        </w:rPr>
        <w:t>struggle to find a way of</w:t>
      </w:r>
      <w:r>
        <w:rPr>
          <w:rFonts w:cs="Arial"/>
          <w:color w:val="000000"/>
        </w:rPr>
        <w:t xml:space="preserve"> </w:t>
      </w:r>
      <w:r w:rsidRPr="00C9098D">
        <w:rPr>
          <w:rFonts w:cs="Arial"/>
          <w:color w:val="000000"/>
        </w:rPr>
        <w:t>combatting us still not being informed of any potential move. Also when young people are</w:t>
      </w:r>
      <w:r>
        <w:rPr>
          <w:rFonts w:cs="Arial"/>
          <w:color w:val="000000"/>
        </w:rPr>
        <w:t xml:space="preserve"> </w:t>
      </w:r>
      <w:r w:rsidRPr="00C9098D">
        <w:rPr>
          <w:rFonts w:cs="Arial"/>
          <w:color w:val="000000"/>
        </w:rPr>
        <w:t>accommodated as an emergency we are sometimes not informed, although this is much improved</w:t>
      </w:r>
      <w:r>
        <w:rPr>
          <w:rFonts w:cs="Arial"/>
          <w:color w:val="000000"/>
        </w:rPr>
        <w:t xml:space="preserve"> </w:t>
      </w:r>
      <w:r w:rsidRPr="00C9098D">
        <w:rPr>
          <w:rFonts w:cs="Arial"/>
          <w:color w:val="000000"/>
        </w:rPr>
        <w:t>from last year</w:t>
      </w:r>
      <w:r>
        <w:rPr>
          <w:rFonts w:cs="Arial"/>
          <w:color w:val="000000"/>
        </w:rPr>
        <w:t>.</w:t>
      </w:r>
    </w:p>
    <w:p w:rsidR="00732505" w:rsidRDefault="00732505" w:rsidP="00732505">
      <w:pPr>
        <w:autoSpaceDE w:val="0"/>
        <w:autoSpaceDN w:val="0"/>
        <w:adjustRightInd w:val="0"/>
        <w:jc w:val="both"/>
        <w:rPr>
          <w:rFonts w:cs="Arial"/>
          <w:b/>
          <w:color w:val="000003"/>
        </w:rPr>
      </w:pPr>
    </w:p>
    <w:p w:rsidR="00732505" w:rsidRPr="00845D4E" w:rsidRDefault="00321065" w:rsidP="00732505">
      <w:pPr>
        <w:autoSpaceDE w:val="0"/>
        <w:autoSpaceDN w:val="0"/>
        <w:adjustRightInd w:val="0"/>
        <w:jc w:val="both"/>
        <w:rPr>
          <w:rFonts w:cs="Arial"/>
          <w:b/>
          <w:color w:val="000003"/>
          <w:sz w:val="28"/>
          <w:szCs w:val="28"/>
        </w:rPr>
      </w:pPr>
      <w:r w:rsidRPr="00E827AC">
        <w:rPr>
          <w:rFonts w:cs="Arial"/>
          <w:color w:val="000003"/>
          <w:sz w:val="28"/>
          <w:szCs w:val="28"/>
        </w:rPr>
        <w:t>8</w:t>
      </w:r>
      <w:r w:rsidR="00F97DAF">
        <w:rPr>
          <w:rFonts w:cs="Arial"/>
          <w:b/>
          <w:color w:val="000003"/>
          <w:sz w:val="28"/>
          <w:szCs w:val="28"/>
        </w:rPr>
        <w:t xml:space="preserve">     </w:t>
      </w:r>
      <w:r w:rsidR="00732505" w:rsidRPr="00845D4E">
        <w:rPr>
          <w:rFonts w:cs="Arial"/>
          <w:b/>
          <w:color w:val="000003"/>
          <w:sz w:val="28"/>
          <w:szCs w:val="28"/>
        </w:rPr>
        <w:t xml:space="preserve"> </w:t>
      </w:r>
      <w:r w:rsidR="00F97DAF">
        <w:rPr>
          <w:rFonts w:cs="Arial"/>
          <w:b/>
          <w:color w:val="000003"/>
          <w:sz w:val="28"/>
          <w:szCs w:val="28"/>
        </w:rPr>
        <w:t xml:space="preserve"> </w:t>
      </w:r>
      <w:r w:rsidR="00732505" w:rsidRPr="00845D4E">
        <w:rPr>
          <w:rFonts w:cs="Arial"/>
          <w:b/>
          <w:color w:val="000003"/>
          <w:sz w:val="28"/>
          <w:szCs w:val="28"/>
        </w:rPr>
        <w:t xml:space="preserve">Pupil Voice </w:t>
      </w:r>
    </w:p>
    <w:p w:rsidR="00732505" w:rsidRDefault="00732505" w:rsidP="00F97DAF">
      <w:pPr>
        <w:autoSpaceDE w:val="0"/>
        <w:autoSpaceDN w:val="0"/>
        <w:adjustRightInd w:val="0"/>
        <w:ind w:left="720"/>
        <w:jc w:val="both"/>
        <w:rPr>
          <w:rFonts w:cs="Arial"/>
          <w:color w:val="000000"/>
        </w:rPr>
      </w:pPr>
      <w:r w:rsidRPr="00B879EE">
        <w:rPr>
          <w:rFonts w:cs="Arial"/>
          <w:color w:val="000000"/>
        </w:rPr>
        <w:t>The most regular way of collecting views is through the PEP c</w:t>
      </w:r>
      <w:r w:rsidR="0029421B">
        <w:rPr>
          <w:rFonts w:cs="Arial"/>
          <w:color w:val="000000"/>
        </w:rPr>
        <w:t xml:space="preserve">onsultation form. The fact that </w:t>
      </w:r>
      <w:r w:rsidRPr="00B879EE">
        <w:rPr>
          <w:rFonts w:cs="Arial"/>
          <w:color w:val="000000"/>
        </w:rPr>
        <w:t xml:space="preserve">our PEPs are attended by our </w:t>
      </w:r>
      <w:r>
        <w:rPr>
          <w:rFonts w:cs="Arial"/>
          <w:color w:val="000000"/>
        </w:rPr>
        <w:t xml:space="preserve">social worker with support from member of the VS at times means </w:t>
      </w:r>
      <w:r w:rsidRPr="00B879EE">
        <w:rPr>
          <w:rFonts w:cs="Arial"/>
          <w:color w:val="000000"/>
        </w:rPr>
        <w:t>that they can respond in real time to</w:t>
      </w:r>
      <w:r>
        <w:rPr>
          <w:rFonts w:cs="Arial"/>
          <w:color w:val="000000"/>
        </w:rPr>
        <w:t xml:space="preserve"> needs and wishes of the child.</w:t>
      </w:r>
      <w:r w:rsidRPr="00B879EE">
        <w:rPr>
          <w:rFonts w:cs="Arial"/>
          <w:color w:val="000000"/>
        </w:rPr>
        <w:t xml:space="preserve"> Improvement in the quality of PEPs has meant that the voice of</w:t>
      </w:r>
      <w:r>
        <w:rPr>
          <w:rFonts w:cs="Arial"/>
          <w:color w:val="000000"/>
        </w:rPr>
        <w:t xml:space="preserve"> </w:t>
      </w:r>
      <w:r w:rsidRPr="00B879EE">
        <w:rPr>
          <w:rFonts w:cs="Arial"/>
          <w:color w:val="000000"/>
        </w:rPr>
        <w:t>the child is now central to most meetings. There are numerous examples where issues raised</w:t>
      </w:r>
      <w:r>
        <w:rPr>
          <w:rFonts w:cs="Arial"/>
          <w:color w:val="000000"/>
        </w:rPr>
        <w:t xml:space="preserve"> </w:t>
      </w:r>
      <w:r w:rsidRPr="00B879EE">
        <w:rPr>
          <w:rFonts w:cs="Arial"/>
          <w:color w:val="000000"/>
        </w:rPr>
        <w:t xml:space="preserve">by children such as </w:t>
      </w:r>
      <w:r>
        <w:rPr>
          <w:rFonts w:cs="Arial"/>
          <w:color w:val="000000"/>
        </w:rPr>
        <w:t>need for IT support</w:t>
      </w:r>
      <w:r w:rsidRPr="00B879EE">
        <w:rPr>
          <w:rFonts w:cs="Arial"/>
          <w:color w:val="000000"/>
        </w:rPr>
        <w:t xml:space="preserve"> or a wish for one to one tuition has been addressed quickly</w:t>
      </w:r>
      <w:r>
        <w:rPr>
          <w:rFonts w:cs="Arial"/>
          <w:color w:val="000000"/>
        </w:rPr>
        <w:t xml:space="preserve"> </w:t>
      </w:r>
      <w:r w:rsidRPr="00B879EE">
        <w:rPr>
          <w:rFonts w:cs="Arial"/>
          <w:color w:val="000000"/>
        </w:rPr>
        <w:t>through the PEP and follow up actions. As we develop more and more opportunities to meet</w:t>
      </w:r>
      <w:r>
        <w:rPr>
          <w:rFonts w:cs="Arial"/>
          <w:color w:val="000000"/>
        </w:rPr>
        <w:t xml:space="preserve"> </w:t>
      </w:r>
      <w:r w:rsidRPr="00B879EE">
        <w:rPr>
          <w:rFonts w:cs="Arial"/>
          <w:color w:val="000000"/>
        </w:rPr>
        <w:t>with children, we will be able to learn more about individuals and also look for patterns that</w:t>
      </w:r>
      <w:r>
        <w:rPr>
          <w:rFonts w:cs="Arial"/>
          <w:color w:val="000000"/>
        </w:rPr>
        <w:t xml:space="preserve"> </w:t>
      </w:r>
      <w:r w:rsidRPr="00B879EE">
        <w:rPr>
          <w:rFonts w:cs="Arial"/>
          <w:color w:val="000000"/>
        </w:rPr>
        <w:t>may impact on service develop</w:t>
      </w:r>
      <w:r>
        <w:rPr>
          <w:rFonts w:cs="Arial"/>
          <w:color w:val="000000"/>
        </w:rPr>
        <w:t>ment.</w:t>
      </w:r>
    </w:p>
    <w:p w:rsidR="00321065" w:rsidRDefault="00321065" w:rsidP="00732505">
      <w:pPr>
        <w:autoSpaceDE w:val="0"/>
        <w:autoSpaceDN w:val="0"/>
        <w:adjustRightInd w:val="0"/>
        <w:jc w:val="both"/>
        <w:rPr>
          <w:rFonts w:cs="Arial"/>
          <w:color w:val="000000"/>
        </w:rPr>
      </w:pPr>
    </w:p>
    <w:p w:rsidR="00732505" w:rsidRPr="00732505" w:rsidRDefault="00321065" w:rsidP="00732505">
      <w:pPr>
        <w:autoSpaceDE w:val="0"/>
        <w:autoSpaceDN w:val="0"/>
        <w:adjustRightInd w:val="0"/>
        <w:jc w:val="both"/>
        <w:rPr>
          <w:rFonts w:cs="Arial"/>
          <w:b/>
          <w:color w:val="000000"/>
        </w:rPr>
      </w:pPr>
      <w:r w:rsidRPr="00E827AC">
        <w:rPr>
          <w:rFonts w:cs="Arial"/>
          <w:color w:val="000000"/>
        </w:rPr>
        <w:lastRenderedPageBreak/>
        <w:t>8.</w:t>
      </w:r>
      <w:r w:rsidR="00732505" w:rsidRPr="00E827AC">
        <w:rPr>
          <w:rFonts w:cs="Arial"/>
          <w:color w:val="000000"/>
        </w:rPr>
        <w:t>1</w:t>
      </w:r>
      <w:r w:rsidR="00F97DAF">
        <w:rPr>
          <w:rFonts w:cs="Arial"/>
          <w:b/>
          <w:color w:val="000000"/>
        </w:rPr>
        <w:tab/>
      </w:r>
      <w:r w:rsidR="00732505" w:rsidRPr="00732505">
        <w:rPr>
          <w:rFonts w:cs="Arial"/>
          <w:b/>
          <w:color w:val="000000"/>
        </w:rPr>
        <w:t>Celebrating Achievement</w:t>
      </w:r>
    </w:p>
    <w:p w:rsidR="00732505" w:rsidRPr="00732505" w:rsidRDefault="00732505" w:rsidP="00F97DAF">
      <w:pPr>
        <w:autoSpaceDE w:val="0"/>
        <w:autoSpaceDN w:val="0"/>
        <w:adjustRightInd w:val="0"/>
        <w:ind w:left="720"/>
        <w:jc w:val="both"/>
        <w:rPr>
          <w:rFonts w:cs="Arial"/>
          <w:color w:val="000000"/>
        </w:rPr>
      </w:pPr>
      <w:r w:rsidRPr="00732505">
        <w:rPr>
          <w:rFonts w:cs="Arial"/>
          <w:color w:val="000000"/>
        </w:rPr>
        <w:t>The Virtual School holds an annual Education Achievement Awards Ceremony for it’s looked after children in March every year. The awards ceremony celebrates the educational achievements of Bradford CLA and awards are presented on the following criteria:</w:t>
      </w:r>
    </w:p>
    <w:p w:rsidR="00732505" w:rsidRPr="0029421B" w:rsidRDefault="00732505" w:rsidP="00357E32">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0029421B">
        <w:rPr>
          <w:rFonts w:ascii="Arial" w:hAnsi="Arial" w:cs="Arial"/>
          <w:color w:val="000000"/>
          <w:sz w:val="24"/>
          <w:szCs w:val="24"/>
        </w:rPr>
        <w:t>Actual examination/test results</w:t>
      </w:r>
    </w:p>
    <w:p w:rsidR="00732505" w:rsidRPr="0029421B" w:rsidRDefault="00732505" w:rsidP="00357E32">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0029421B">
        <w:rPr>
          <w:rFonts w:ascii="Arial" w:hAnsi="Arial" w:cs="Arial"/>
          <w:color w:val="000000"/>
          <w:sz w:val="24"/>
          <w:szCs w:val="24"/>
        </w:rPr>
        <w:t>Improvement between Key Stage tests or assessments</w:t>
      </w:r>
    </w:p>
    <w:p w:rsidR="00732505" w:rsidRPr="0029421B" w:rsidRDefault="00732505" w:rsidP="00357E32">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0029421B">
        <w:rPr>
          <w:rFonts w:ascii="Arial" w:hAnsi="Arial" w:cs="Arial"/>
          <w:color w:val="000000"/>
          <w:sz w:val="24"/>
          <w:szCs w:val="24"/>
        </w:rPr>
        <w:t>Progress</w:t>
      </w:r>
    </w:p>
    <w:p w:rsidR="00732505" w:rsidRPr="0029421B" w:rsidRDefault="00732505" w:rsidP="00357E32">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0029421B">
        <w:rPr>
          <w:rFonts w:ascii="Arial" w:hAnsi="Arial" w:cs="Arial"/>
          <w:color w:val="000000"/>
          <w:sz w:val="24"/>
          <w:szCs w:val="24"/>
        </w:rPr>
        <w:t>Effort</w:t>
      </w:r>
    </w:p>
    <w:p w:rsidR="00732505" w:rsidRDefault="00732505" w:rsidP="00F97DAF">
      <w:pPr>
        <w:autoSpaceDE w:val="0"/>
        <w:autoSpaceDN w:val="0"/>
        <w:adjustRightInd w:val="0"/>
        <w:ind w:left="720"/>
        <w:jc w:val="both"/>
        <w:rPr>
          <w:rFonts w:cs="Arial"/>
          <w:color w:val="000000"/>
        </w:rPr>
      </w:pPr>
      <w:r w:rsidRPr="00732505">
        <w:rPr>
          <w:rFonts w:cs="Arial"/>
          <w:color w:val="000000"/>
        </w:rPr>
        <w:t>This is a high profile event attended by the Bradford’s Lord Mayor, senior council members and the Director of Children’s Services and other members of the Children’s Services Directorate.</w:t>
      </w:r>
    </w:p>
    <w:p w:rsidR="00290815" w:rsidRDefault="00290815"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656714" w:rsidRDefault="00656714" w:rsidP="00F97DAF">
      <w:pPr>
        <w:autoSpaceDE w:val="0"/>
        <w:autoSpaceDN w:val="0"/>
        <w:adjustRightInd w:val="0"/>
        <w:ind w:left="720"/>
        <w:jc w:val="both"/>
        <w:rPr>
          <w:rFonts w:cs="Arial"/>
          <w:color w:val="000000"/>
        </w:rPr>
      </w:pPr>
    </w:p>
    <w:p w:rsidR="003D6450" w:rsidRDefault="003D6450" w:rsidP="00670147">
      <w:pPr>
        <w:rPr>
          <w:rFonts w:cs="Arial"/>
          <w:b/>
          <w:szCs w:val="24"/>
          <w:u w:val="single"/>
        </w:rPr>
      </w:pPr>
    </w:p>
    <w:p w:rsidR="003D6450" w:rsidRDefault="003D6450" w:rsidP="00670147">
      <w:pPr>
        <w:rPr>
          <w:rFonts w:cs="Arial"/>
          <w:b/>
          <w:szCs w:val="24"/>
          <w:u w:val="single"/>
        </w:rPr>
      </w:pPr>
    </w:p>
    <w:p w:rsidR="003D6450" w:rsidRDefault="003D6450" w:rsidP="00670147">
      <w:pPr>
        <w:rPr>
          <w:rFonts w:cs="Arial"/>
          <w:b/>
          <w:szCs w:val="24"/>
          <w:u w:val="single"/>
        </w:rPr>
      </w:pPr>
    </w:p>
    <w:p w:rsidR="00732505" w:rsidRPr="00670147" w:rsidRDefault="00732505" w:rsidP="00670147">
      <w:pPr>
        <w:rPr>
          <w:rFonts w:cs="Arial"/>
          <w:b/>
        </w:rPr>
      </w:pPr>
      <w:r w:rsidRPr="00F97DAF">
        <w:rPr>
          <w:rFonts w:cs="Arial"/>
          <w:b/>
          <w:szCs w:val="24"/>
          <w:u w:val="single"/>
        </w:rPr>
        <w:lastRenderedPageBreak/>
        <w:t>Appendix 1</w:t>
      </w:r>
      <w:r w:rsidRPr="00321065">
        <w:rPr>
          <w:rFonts w:cs="Arial"/>
          <w:b/>
          <w:szCs w:val="24"/>
        </w:rPr>
        <w:t xml:space="preserve">: </w:t>
      </w:r>
      <w:r w:rsidRPr="00321065">
        <w:rPr>
          <w:rFonts w:cs="Arial"/>
          <w:b/>
          <w:bCs/>
          <w:color w:val="000000"/>
          <w:szCs w:val="24"/>
        </w:rPr>
        <w:t>Promoting Emotional Wellbeing</w:t>
      </w:r>
      <w:r w:rsidR="003D6450" w:rsidRPr="003D6450">
        <w:rPr>
          <w:rFonts w:cs="Arial"/>
          <w:b/>
          <w:bCs/>
          <w:color w:val="000000"/>
          <w:szCs w:val="24"/>
        </w:rPr>
        <w:t xml:space="preserve"> </w:t>
      </w:r>
    </w:p>
    <w:p w:rsidR="00732505" w:rsidRPr="00321065" w:rsidRDefault="00732505" w:rsidP="00732505">
      <w:pPr>
        <w:pStyle w:val="ListParagraph"/>
        <w:ind w:left="0"/>
        <w:rPr>
          <w:rFonts w:ascii="Arial" w:hAnsi="Arial" w:cs="Arial"/>
          <w:b/>
          <w:bCs/>
          <w:color w:val="000000"/>
          <w:sz w:val="24"/>
          <w:szCs w:val="24"/>
        </w:rPr>
      </w:pPr>
      <w:r w:rsidRPr="00321065">
        <w:rPr>
          <w:rFonts w:ascii="Arial" w:hAnsi="Arial" w:cs="Arial"/>
          <w:b/>
          <w:bCs/>
          <w:color w:val="000000"/>
          <w:sz w:val="24"/>
          <w:szCs w:val="24"/>
        </w:rPr>
        <w:br/>
        <w:t>Consortium for Emotional Well Being in Schools</w:t>
      </w:r>
      <w:r w:rsidR="003D6450">
        <w:rPr>
          <w:rFonts w:cs="Arial"/>
          <w:b/>
          <w:bCs/>
          <w:color w:val="000000"/>
          <w:szCs w:val="24"/>
        </w:rPr>
        <w:t>(</w:t>
      </w:r>
      <w:r w:rsidR="003D6450" w:rsidRPr="00321065">
        <w:rPr>
          <w:rFonts w:ascii="Arial" w:hAnsi="Arial" w:cs="Arial"/>
          <w:b/>
          <w:bCs/>
          <w:color w:val="000000"/>
          <w:sz w:val="24"/>
          <w:szCs w:val="24"/>
        </w:rPr>
        <w:t>CEWB</w:t>
      </w:r>
      <w:r w:rsidR="003D6450">
        <w:rPr>
          <w:rFonts w:cs="Arial"/>
          <w:b/>
          <w:bCs/>
          <w:color w:val="000000"/>
          <w:szCs w:val="24"/>
        </w:rPr>
        <w:t>)</w:t>
      </w:r>
      <w:r w:rsidRPr="00321065">
        <w:rPr>
          <w:rFonts w:ascii="Arial" w:hAnsi="Arial" w:cs="Arial"/>
          <w:b/>
          <w:bCs/>
          <w:color w:val="000000"/>
          <w:sz w:val="24"/>
          <w:szCs w:val="24"/>
        </w:rPr>
        <w:br/>
      </w:r>
      <w:r w:rsidRPr="00321065">
        <w:rPr>
          <w:rFonts w:ascii="Arial" w:hAnsi="Arial" w:cs="Arial"/>
          <w:color w:val="000000"/>
          <w:sz w:val="24"/>
          <w:szCs w:val="24"/>
        </w:rPr>
        <w:t>The Consortium for Emotional Well Being in Schools represen</w:t>
      </w:r>
      <w:r w:rsidR="003D6450">
        <w:rPr>
          <w:rFonts w:ascii="Arial" w:hAnsi="Arial" w:cs="Arial"/>
          <w:color w:val="000000"/>
          <w:sz w:val="24"/>
          <w:szCs w:val="24"/>
        </w:rPr>
        <w:t xml:space="preserve">ts the views of a wide range of </w:t>
      </w:r>
      <w:r w:rsidRPr="00321065">
        <w:rPr>
          <w:rFonts w:ascii="Arial" w:hAnsi="Arial" w:cs="Arial"/>
          <w:color w:val="000000"/>
          <w:sz w:val="24"/>
          <w:szCs w:val="24"/>
        </w:rPr>
        <w:t xml:space="preserve">education practitioners, research academics and trainers. </w:t>
      </w:r>
      <w:r w:rsidRPr="00321065">
        <w:rPr>
          <w:rFonts w:ascii="Arial" w:hAnsi="Arial" w:cs="Arial"/>
          <w:b/>
          <w:bCs/>
          <w:color w:val="000000"/>
          <w:sz w:val="24"/>
          <w:szCs w:val="24"/>
        </w:rPr>
        <w:t xml:space="preserve">It argues that accredited training in children's emotional development and attachment is an essential entitlement for all who work in our schools. </w:t>
      </w:r>
      <w:r w:rsidRPr="00321065">
        <w:rPr>
          <w:rFonts w:ascii="Arial" w:hAnsi="Arial" w:cs="Arial"/>
          <w:color w:val="000000"/>
          <w:sz w:val="24"/>
          <w:szCs w:val="24"/>
        </w:rPr>
        <w:t xml:space="preserve">The case for this has been supported by the Carter Review of Initial Teacher Training which has acknowledged the case put forward by the Consortium and made this one of its recommendations to the </w:t>
      </w:r>
      <w:proofErr w:type="spellStart"/>
      <w:r w:rsidRPr="00321065">
        <w:rPr>
          <w:rFonts w:ascii="Arial" w:hAnsi="Arial" w:cs="Arial"/>
          <w:color w:val="000000"/>
          <w:sz w:val="24"/>
          <w:szCs w:val="24"/>
        </w:rPr>
        <w:t>DfE</w:t>
      </w:r>
      <w:proofErr w:type="spellEnd"/>
      <w:r w:rsidRPr="00321065">
        <w:rPr>
          <w:rFonts w:ascii="Arial" w:hAnsi="Arial" w:cs="Arial"/>
          <w:color w:val="000000"/>
          <w:sz w:val="24"/>
          <w:szCs w:val="24"/>
        </w:rPr>
        <w:t>.</w:t>
      </w:r>
      <w:r w:rsidRPr="00321065">
        <w:rPr>
          <w:rFonts w:ascii="Arial" w:hAnsi="Arial" w:cs="Arial"/>
          <w:color w:val="000000"/>
          <w:sz w:val="24"/>
          <w:szCs w:val="24"/>
        </w:rPr>
        <w:br/>
      </w:r>
    </w:p>
    <w:p w:rsidR="00732505" w:rsidRPr="00321065" w:rsidRDefault="00732505" w:rsidP="00732505">
      <w:pPr>
        <w:pStyle w:val="ListParagraph"/>
        <w:ind w:left="0"/>
        <w:rPr>
          <w:rFonts w:ascii="Arial" w:hAnsi="Arial" w:cs="Arial"/>
          <w:b/>
          <w:bCs/>
          <w:color w:val="000000"/>
          <w:sz w:val="24"/>
          <w:szCs w:val="24"/>
        </w:rPr>
      </w:pPr>
      <w:r w:rsidRPr="00321065">
        <w:rPr>
          <w:rFonts w:ascii="Arial" w:hAnsi="Arial" w:cs="Arial"/>
          <w:b/>
          <w:bCs/>
          <w:color w:val="000000"/>
          <w:sz w:val="24"/>
          <w:szCs w:val="24"/>
        </w:rPr>
        <w:t>CEWB Manifesto 2015</w:t>
      </w:r>
    </w:p>
    <w:p w:rsidR="00732505" w:rsidRPr="00321065" w:rsidRDefault="00732505" w:rsidP="00357E32">
      <w:pPr>
        <w:pStyle w:val="ListParagraph"/>
        <w:numPr>
          <w:ilvl w:val="0"/>
          <w:numId w:val="13"/>
        </w:numPr>
        <w:rPr>
          <w:rFonts w:ascii="Arial" w:hAnsi="Arial" w:cs="Arial"/>
          <w:b/>
          <w:bCs/>
          <w:color w:val="000000"/>
          <w:sz w:val="24"/>
          <w:szCs w:val="24"/>
        </w:rPr>
      </w:pPr>
      <w:r w:rsidRPr="00321065">
        <w:rPr>
          <w:rFonts w:ascii="Arial" w:hAnsi="Arial" w:cs="Arial"/>
          <w:color w:val="000000"/>
          <w:sz w:val="24"/>
          <w:szCs w:val="24"/>
        </w:rPr>
        <w:t>Championing outstanding practice in schools</w:t>
      </w:r>
    </w:p>
    <w:p w:rsidR="00732505" w:rsidRPr="00321065" w:rsidRDefault="00732505" w:rsidP="00357E32">
      <w:pPr>
        <w:pStyle w:val="ListParagraph"/>
        <w:numPr>
          <w:ilvl w:val="0"/>
          <w:numId w:val="13"/>
        </w:numPr>
        <w:rPr>
          <w:rFonts w:ascii="Arial" w:hAnsi="Arial" w:cs="Arial"/>
          <w:b/>
          <w:bCs/>
          <w:color w:val="000000"/>
          <w:sz w:val="24"/>
          <w:szCs w:val="24"/>
        </w:rPr>
      </w:pPr>
      <w:r w:rsidRPr="00321065">
        <w:rPr>
          <w:rFonts w:ascii="Arial" w:hAnsi="Arial" w:cs="Arial"/>
          <w:color w:val="000000"/>
          <w:sz w:val="24"/>
          <w:szCs w:val="24"/>
        </w:rPr>
        <w:t>Establishing a national register of trainers</w:t>
      </w:r>
    </w:p>
    <w:p w:rsidR="00732505" w:rsidRPr="00321065" w:rsidRDefault="00732505" w:rsidP="00357E32">
      <w:pPr>
        <w:pStyle w:val="ListParagraph"/>
        <w:numPr>
          <w:ilvl w:val="0"/>
          <w:numId w:val="13"/>
        </w:numPr>
        <w:rPr>
          <w:rFonts w:ascii="Arial" w:hAnsi="Arial" w:cs="Arial"/>
          <w:b/>
          <w:bCs/>
          <w:color w:val="000000"/>
          <w:sz w:val="24"/>
          <w:szCs w:val="24"/>
        </w:rPr>
      </w:pPr>
      <w:r w:rsidRPr="00321065">
        <w:rPr>
          <w:rFonts w:ascii="Arial" w:hAnsi="Arial" w:cs="Arial"/>
          <w:color w:val="000000"/>
          <w:sz w:val="24"/>
          <w:szCs w:val="24"/>
        </w:rPr>
        <w:t xml:space="preserve">Widening the role of Virtual </w:t>
      </w:r>
      <w:proofErr w:type="spellStart"/>
      <w:r w:rsidRPr="00321065">
        <w:rPr>
          <w:rFonts w:ascii="Arial" w:hAnsi="Arial" w:cs="Arial"/>
          <w:color w:val="000000"/>
          <w:sz w:val="24"/>
          <w:szCs w:val="24"/>
        </w:rPr>
        <w:t>Headteachers</w:t>
      </w:r>
      <w:proofErr w:type="spellEnd"/>
      <w:r w:rsidRPr="00321065">
        <w:rPr>
          <w:rFonts w:ascii="Arial" w:hAnsi="Arial" w:cs="Arial"/>
          <w:color w:val="000000"/>
          <w:sz w:val="24"/>
          <w:szCs w:val="24"/>
        </w:rPr>
        <w:t xml:space="preserve"> to provide whole staff training in children</w:t>
      </w:r>
      <w:r w:rsidRPr="00321065">
        <w:rPr>
          <w:rFonts w:ascii="Arial" w:hAnsi="Arial" w:cs="Arial"/>
          <w:color w:val="000000"/>
          <w:sz w:val="24"/>
          <w:szCs w:val="24"/>
        </w:rPr>
        <w:br/>
        <w:t>emotional development and attachment.</w:t>
      </w:r>
    </w:p>
    <w:p w:rsidR="00732505" w:rsidRPr="00321065" w:rsidRDefault="00732505" w:rsidP="00357E32">
      <w:pPr>
        <w:pStyle w:val="ListParagraph"/>
        <w:numPr>
          <w:ilvl w:val="0"/>
          <w:numId w:val="13"/>
        </w:numPr>
        <w:rPr>
          <w:rFonts w:ascii="Arial" w:hAnsi="Arial" w:cs="Arial"/>
          <w:b/>
          <w:bCs/>
          <w:color w:val="000000"/>
          <w:sz w:val="24"/>
          <w:szCs w:val="24"/>
        </w:rPr>
      </w:pPr>
      <w:r w:rsidRPr="00321065">
        <w:rPr>
          <w:rFonts w:ascii="Arial" w:hAnsi="Arial" w:cs="Arial"/>
          <w:color w:val="000000"/>
          <w:sz w:val="24"/>
          <w:szCs w:val="24"/>
        </w:rPr>
        <w:t>Securing the support of children's organisations for accredited training of the children's workforce in children's emotional development and attachment</w:t>
      </w:r>
    </w:p>
    <w:p w:rsidR="00732505" w:rsidRPr="00321065" w:rsidRDefault="00732505" w:rsidP="00357E32">
      <w:pPr>
        <w:pStyle w:val="ListParagraph"/>
        <w:numPr>
          <w:ilvl w:val="0"/>
          <w:numId w:val="13"/>
        </w:numPr>
        <w:rPr>
          <w:rFonts w:ascii="Arial" w:hAnsi="Arial" w:cs="Arial"/>
          <w:b/>
          <w:bCs/>
          <w:color w:val="000000"/>
          <w:sz w:val="24"/>
          <w:szCs w:val="24"/>
        </w:rPr>
      </w:pPr>
      <w:r w:rsidRPr="00321065">
        <w:rPr>
          <w:rFonts w:ascii="Arial" w:hAnsi="Arial" w:cs="Arial"/>
          <w:color w:val="000000"/>
          <w:sz w:val="24"/>
          <w:szCs w:val="24"/>
        </w:rPr>
        <w:t>Making whole school training in children's emotional development and attachment an</w:t>
      </w:r>
      <w:r w:rsidRPr="00321065">
        <w:rPr>
          <w:rFonts w:ascii="Arial" w:hAnsi="Arial" w:cs="Arial"/>
          <w:color w:val="000000"/>
          <w:sz w:val="24"/>
          <w:szCs w:val="24"/>
        </w:rPr>
        <w:br/>
        <w:t>inspection issue within the Ofsted Framework</w:t>
      </w:r>
    </w:p>
    <w:p w:rsidR="00732505" w:rsidRDefault="00732505" w:rsidP="00732505">
      <w:pPr>
        <w:pStyle w:val="ListParagraph"/>
        <w:rPr>
          <w:rFonts w:ascii="Arial" w:hAnsi="Arial" w:cs="Arial"/>
          <w:b/>
          <w:bCs/>
          <w:color w:val="000000"/>
        </w:rPr>
      </w:pPr>
      <w:r w:rsidRPr="00321065">
        <w:rPr>
          <w:rFonts w:ascii="Arial" w:hAnsi="Arial" w:cs="Arial"/>
          <w:color w:val="000000"/>
          <w:sz w:val="24"/>
          <w:szCs w:val="24"/>
        </w:rPr>
        <w:br/>
      </w:r>
      <w:hyperlink r:id="rId17" w:history="1">
        <w:r w:rsidRPr="003145FE">
          <w:rPr>
            <w:rStyle w:val="Hyperlink"/>
            <w:rFonts w:cs="Arial"/>
          </w:rPr>
          <w:t>http://southoverpartnership.com/wpcontent/uploads/2015/04/EX_Final_Report_for_CEWBS.pdf</w:t>
        </w:r>
      </w:hyperlink>
      <w:r w:rsidRPr="003145FE">
        <w:rPr>
          <w:rFonts w:ascii="Arial" w:hAnsi="Arial" w:cs="Arial"/>
          <w:color w:val="000000"/>
        </w:rPr>
        <w:br/>
      </w:r>
    </w:p>
    <w:p w:rsidR="00732505" w:rsidRPr="003D6450" w:rsidRDefault="00732505" w:rsidP="00732505">
      <w:pPr>
        <w:pStyle w:val="ListParagraph"/>
        <w:ind w:left="0"/>
        <w:rPr>
          <w:rFonts w:ascii="Arial" w:hAnsi="Arial" w:cs="Arial"/>
          <w:b/>
          <w:bCs/>
          <w:color w:val="000000"/>
          <w:sz w:val="24"/>
          <w:szCs w:val="24"/>
        </w:rPr>
      </w:pPr>
      <w:r w:rsidRPr="00321065">
        <w:rPr>
          <w:rFonts w:ascii="Arial" w:hAnsi="Arial" w:cs="Arial"/>
          <w:b/>
          <w:bCs/>
          <w:color w:val="000000"/>
          <w:sz w:val="24"/>
          <w:szCs w:val="24"/>
        </w:rPr>
        <w:t>Achieving emotional wellbeing for looked after children: A whole system approach –report from the NSPCC June 2015</w:t>
      </w:r>
      <w:r w:rsidRPr="00321065">
        <w:rPr>
          <w:rFonts w:ascii="Arial" w:hAnsi="Arial" w:cs="Arial"/>
          <w:b/>
          <w:bCs/>
          <w:color w:val="000000"/>
          <w:sz w:val="24"/>
          <w:szCs w:val="24"/>
        </w:rPr>
        <w:br/>
      </w:r>
      <w:r w:rsidRPr="00321065">
        <w:rPr>
          <w:rFonts w:ascii="Arial" w:hAnsi="Arial" w:cs="Arial"/>
          <w:color w:val="333333"/>
          <w:sz w:val="24"/>
          <w:szCs w:val="24"/>
        </w:rPr>
        <w:t xml:space="preserve">The National Society for the Prevention of Cruelty to Children (NSPCC) has released this report, published June 2015. </w:t>
      </w:r>
      <w:r w:rsidRPr="00321065">
        <w:rPr>
          <w:rFonts w:ascii="Arial" w:hAnsi="Arial" w:cs="Arial"/>
          <w:b/>
          <w:bCs/>
          <w:color w:val="333333"/>
          <w:sz w:val="24"/>
          <w:szCs w:val="24"/>
        </w:rPr>
        <w:t xml:space="preserve">Authors: </w:t>
      </w:r>
      <w:r w:rsidRPr="00321065">
        <w:rPr>
          <w:rFonts w:ascii="Arial" w:hAnsi="Arial" w:cs="Arial"/>
          <w:color w:val="333333"/>
          <w:sz w:val="24"/>
          <w:szCs w:val="24"/>
        </w:rPr>
        <w:t xml:space="preserve">Louise </w:t>
      </w:r>
      <w:proofErr w:type="spellStart"/>
      <w:r w:rsidRPr="00321065">
        <w:rPr>
          <w:rFonts w:ascii="Arial" w:hAnsi="Arial" w:cs="Arial"/>
          <w:color w:val="333333"/>
          <w:sz w:val="24"/>
          <w:szCs w:val="24"/>
        </w:rPr>
        <w:t>Bazalgette</w:t>
      </w:r>
      <w:proofErr w:type="spellEnd"/>
      <w:r w:rsidRPr="00321065">
        <w:rPr>
          <w:rFonts w:ascii="Arial" w:hAnsi="Arial" w:cs="Arial"/>
          <w:color w:val="333333"/>
          <w:sz w:val="24"/>
          <w:szCs w:val="24"/>
        </w:rPr>
        <w:t xml:space="preserve">, Tom </w:t>
      </w:r>
      <w:proofErr w:type="spellStart"/>
      <w:r w:rsidRPr="00321065">
        <w:rPr>
          <w:rFonts w:ascii="Arial" w:hAnsi="Arial" w:cs="Arial"/>
          <w:color w:val="333333"/>
          <w:sz w:val="24"/>
          <w:szCs w:val="24"/>
        </w:rPr>
        <w:t>Rahilly</w:t>
      </w:r>
      <w:proofErr w:type="spellEnd"/>
      <w:r w:rsidRPr="00321065">
        <w:rPr>
          <w:rFonts w:ascii="Arial" w:hAnsi="Arial" w:cs="Arial"/>
          <w:color w:val="333333"/>
          <w:sz w:val="24"/>
          <w:szCs w:val="24"/>
        </w:rPr>
        <w:t xml:space="preserve"> and Grace Trevelyan</w:t>
      </w:r>
    </w:p>
    <w:p w:rsidR="00732505" w:rsidRDefault="00732505" w:rsidP="00732505">
      <w:pPr>
        <w:pStyle w:val="ListParagraph"/>
        <w:ind w:left="0"/>
        <w:rPr>
          <w:rFonts w:ascii="Arial" w:hAnsi="Arial" w:cs="Arial"/>
          <w:color w:val="000000"/>
        </w:rPr>
      </w:pPr>
      <w:r w:rsidRPr="003145FE">
        <w:rPr>
          <w:rFonts w:ascii="Arial" w:hAnsi="Arial" w:cs="Arial"/>
          <w:color w:val="333333"/>
        </w:rPr>
        <w:br/>
      </w:r>
      <w:hyperlink r:id="rId18" w:history="1">
        <w:r w:rsidRPr="00CC4174">
          <w:rPr>
            <w:rStyle w:val="Hyperlink"/>
            <w:rFonts w:cs="Arial"/>
          </w:rPr>
          <w:t>http://www.nspcc.org.uk/globalassets/documents/research-reports/achieving-emotional-wellbeingfor-looked-after-children.pdf</w:t>
        </w:r>
      </w:hyperlink>
    </w:p>
    <w:p w:rsidR="00732505" w:rsidRPr="00321065" w:rsidRDefault="00732505" w:rsidP="00732505">
      <w:pPr>
        <w:pStyle w:val="ListParagraph"/>
        <w:ind w:left="0"/>
        <w:rPr>
          <w:rFonts w:ascii="Arial" w:hAnsi="Arial" w:cs="Arial"/>
          <w:color w:val="000000"/>
          <w:sz w:val="24"/>
          <w:szCs w:val="24"/>
        </w:rPr>
      </w:pPr>
      <w:r w:rsidRPr="003145FE">
        <w:rPr>
          <w:rFonts w:ascii="Arial" w:hAnsi="Arial" w:cs="Arial"/>
          <w:color w:val="000000"/>
        </w:rPr>
        <w:br/>
      </w:r>
      <w:r w:rsidRPr="00321065">
        <w:rPr>
          <w:rFonts w:ascii="Arial" w:hAnsi="Arial" w:cs="Arial"/>
          <w:color w:val="333333"/>
          <w:sz w:val="24"/>
          <w:szCs w:val="24"/>
        </w:rPr>
        <w:t xml:space="preserve">Research has shown that children in care are </w:t>
      </w:r>
      <w:r w:rsidRPr="00321065">
        <w:rPr>
          <w:rFonts w:ascii="Arial" w:hAnsi="Arial" w:cs="Arial"/>
          <w:color w:val="000000"/>
          <w:sz w:val="24"/>
          <w:szCs w:val="24"/>
        </w:rPr>
        <w:t xml:space="preserve">4 times more likely </w:t>
      </w:r>
      <w:r w:rsidRPr="00321065">
        <w:rPr>
          <w:rFonts w:ascii="Arial" w:hAnsi="Arial" w:cs="Arial"/>
          <w:color w:val="333333"/>
          <w:sz w:val="24"/>
          <w:szCs w:val="24"/>
        </w:rPr>
        <w:t xml:space="preserve">to have a mental health problem than children living with their birth families. These mental health needs are often unmet, which increases children’s risk of a variety of poor outcomes including placement instability and poor educational attainment. This report provides recommendations and evidence for how the care system can be changed to prioritise and achieve good emotional wellbeing for all looked after children and care leavers. It is part of the NPSCC’s </w:t>
      </w:r>
      <w:r w:rsidRPr="00321065">
        <w:rPr>
          <w:rFonts w:ascii="Arial" w:hAnsi="Arial" w:cs="Arial"/>
          <w:color w:val="000000"/>
          <w:sz w:val="24"/>
          <w:szCs w:val="24"/>
        </w:rPr>
        <w:t>Impact and evidence series.</w:t>
      </w:r>
    </w:p>
    <w:p w:rsidR="00732505" w:rsidRDefault="00732505" w:rsidP="00732505">
      <w:pPr>
        <w:pStyle w:val="ListParagraph"/>
        <w:ind w:left="0"/>
        <w:rPr>
          <w:rFonts w:ascii="Arial" w:hAnsi="Arial" w:cs="Arial"/>
          <w:b/>
          <w:bCs/>
          <w:color w:val="000000"/>
        </w:rPr>
      </w:pPr>
      <w:r w:rsidRPr="003145FE">
        <w:rPr>
          <w:rFonts w:ascii="Arial" w:hAnsi="Arial" w:cs="Arial"/>
          <w:color w:val="000000"/>
        </w:rPr>
        <w:br/>
      </w:r>
      <w:r w:rsidRPr="003145FE">
        <w:rPr>
          <w:rFonts w:ascii="Arial" w:hAnsi="Arial" w:cs="Arial"/>
          <w:b/>
          <w:bCs/>
          <w:color w:val="000000"/>
        </w:rPr>
        <w:t>Carter review of initial teacher training (ITT) Sir Andrew Carter OBE. January 2015</w:t>
      </w:r>
      <w:r w:rsidRPr="003145FE">
        <w:rPr>
          <w:rFonts w:ascii="Arial" w:hAnsi="Arial" w:cs="Arial"/>
          <w:b/>
          <w:bCs/>
          <w:color w:val="000000"/>
        </w:rPr>
        <w:br/>
      </w:r>
      <w:hyperlink r:id="rId19" w:history="1">
        <w:r w:rsidRPr="003145FE">
          <w:rPr>
            <w:rStyle w:val="Hyperlink"/>
            <w:rFonts w:cs="Arial"/>
          </w:rPr>
          <w:t>https://www.gov.uk/government/uploads/system/uploads/attachment_data/file/399957/Carter_Review.pdf</w:t>
        </w:r>
      </w:hyperlink>
      <w:r w:rsidRPr="003145FE">
        <w:rPr>
          <w:rFonts w:ascii="Arial" w:hAnsi="Arial" w:cs="Arial"/>
          <w:color w:val="000000"/>
        </w:rPr>
        <w:br/>
      </w:r>
    </w:p>
    <w:p w:rsidR="00732505" w:rsidRPr="00321065" w:rsidRDefault="00732505" w:rsidP="00732505">
      <w:pPr>
        <w:pStyle w:val="ListParagraph"/>
        <w:ind w:left="0"/>
        <w:rPr>
          <w:rFonts w:ascii="Arial" w:hAnsi="Arial" w:cs="Arial"/>
          <w:color w:val="000000"/>
          <w:sz w:val="24"/>
          <w:szCs w:val="24"/>
        </w:rPr>
      </w:pPr>
      <w:r w:rsidRPr="00321065">
        <w:rPr>
          <w:rFonts w:ascii="Arial" w:hAnsi="Arial" w:cs="Arial"/>
          <w:b/>
          <w:bCs/>
          <w:color w:val="000000"/>
          <w:sz w:val="24"/>
          <w:szCs w:val="24"/>
        </w:rPr>
        <w:t xml:space="preserve">Child and adolescent development </w:t>
      </w:r>
      <w:r w:rsidRPr="00321065">
        <w:rPr>
          <w:rFonts w:ascii="Arial" w:hAnsi="Arial" w:cs="Arial"/>
          <w:color w:val="000000"/>
          <w:sz w:val="24"/>
          <w:szCs w:val="24"/>
        </w:rPr>
        <w:t>– ITT should provide new teachers with a grounding in child</w:t>
      </w:r>
      <w:r w:rsidR="003D6450">
        <w:rPr>
          <w:rFonts w:ascii="Arial" w:hAnsi="Arial" w:cs="Arial"/>
          <w:color w:val="000000"/>
          <w:sz w:val="24"/>
          <w:szCs w:val="24"/>
        </w:rPr>
        <w:t xml:space="preserve"> </w:t>
      </w:r>
      <w:r w:rsidRPr="00321065">
        <w:rPr>
          <w:rFonts w:ascii="Arial" w:hAnsi="Arial" w:cs="Arial"/>
          <w:color w:val="000000"/>
          <w:sz w:val="24"/>
          <w:szCs w:val="24"/>
        </w:rPr>
        <w:t xml:space="preserve">and adolescent development, including emotional and social development, which </w:t>
      </w:r>
      <w:r w:rsidRPr="00321065">
        <w:rPr>
          <w:rFonts w:ascii="Arial" w:hAnsi="Arial" w:cs="Arial"/>
          <w:color w:val="000000"/>
          <w:sz w:val="24"/>
          <w:szCs w:val="24"/>
        </w:rPr>
        <w:lastRenderedPageBreak/>
        <w:t>will underpin their understanding of other issues such as pedagogy, assessment, behaviour, mental health and SEND. ITT should also introduce new teachers to strategies for character education and supporting pupil wellbeing.</w:t>
      </w:r>
      <w:r w:rsidRPr="00321065">
        <w:rPr>
          <w:rFonts w:ascii="Arial" w:hAnsi="Arial" w:cs="Arial"/>
          <w:sz w:val="24"/>
          <w:szCs w:val="24"/>
        </w:rPr>
        <w:br/>
      </w:r>
      <w:r w:rsidRPr="00321065">
        <w:rPr>
          <w:rFonts w:ascii="Arial" w:hAnsi="Arial" w:cs="Arial"/>
          <w:color w:val="7F7F7F"/>
          <w:sz w:val="24"/>
          <w:szCs w:val="24"/>
        </w:rPr>
        <w:br/>
      </w:r>
      <w:r w:rsidRPr="00321065">
        <w:rPr>
          <w:rFonts w:ascii="Arial" w:hAnsi="Arial" w:cs="Arial"/>
          <w:b/>
          <w:bCs/>
          <w:color w:val="000000"/>
          <w:sz w:val="24"/>
          <w:szCs w:val="24"/>
        </w:rPr>
        <w:t>Attachment Aware Schools</w:t>
      </w:r>
      <w:r w:rsidRPr="00321065">
        <w:rPr>
          <w:rFonts w:ascii="Arial" w:hAnsi="Arial" w:cs="Arial"/>
          <w:b/>
          <w:bCs/>
          <w:color w:val="000000"/>
          <w:sz w:val="24"/>
          <w:szCs w:val="24"/>
        </w:rPr>
        <w:br/>
      </w:r>
      <w:r w:rsidRPr="00321065">
        <w:rPr>
          <w:rFonts w:ascii="Arial" w:hAnsi="Arial" w:cs="Arial"/>
          <w:color w:val="000000"/>
          <w:sz w:val="24"/>
          <w:szCs w:val="24"/>
        </w:rPr>
        <w:t>Attachment Aware Schools is a partnership between Bath Spa University, Bath and North East Somerset Council, the National College for Teaching and Leadership, a range of third sector organisations, attachment specialists and schools.</w:t>
      </w:r>
    </w:p>
    <w:p w:rsidR="00732505" w:rsidRDefault="00732505" w:rsidP="00732505">
      <w:pPr>
        <w:pStyle w:val="ListParagraph"/>
        <w:ind w:left="0"/>
        <w:rPr>
          <w:rFonts w:ascii="Arial" w:hAnsi="Arial" w:cs="Arial"/>
          <w:color w:val="000000"/>
        </w:rPr>
      </w:pPr>
      <w:r w:rsidRPr="003145FE">
        <w:rPr>
          <w:rFonts w:ascii="Arial" w:hAnsi="Arial" w:cs="Arial"/>
          <w:color w:val="000000"/>
        </w:rPr>
        <w:br/>
      </w:r>
      <w:hyperlink r:id="rId20" w:history="1">
        <w:r w:rsidRPr="00CC4174">
          <w:rPr>
            <w:rStyle w:val="Hyperlink"/>
            <w:rFonts w:cs="Arial"/>
          </w:rPr>
          <w:t>http://www.attachmentawareschools.com/in_school.php</w:t>
        </w:r>
      </w:hyperlink>
    </w:p>
    <w:p w:rsidR="00732505" w:rsidRPr="00321065" w:rsidRDefault="00732505" w:rsidP="00732505">
      <w:pPr>
        <w:pStyle w:val="ListParagraph"/>
        <w:ind w:left="0"/>
        <w:rPr>
          <w:rFonts w:ascii="Arial" w:hAnsi="Arial" w:cs="Arial"/>
          <w:color w:val="000000"/>
          <w:sz w:val="24"/>
          <w:szCs w:val="24"/>
        </w:rPr>
      </w:pPr>
      <w:r w:rsidRPr="00321065">
        <w:rPr>
          <w:rFonts w:ascii="Arial" w:hAnsi="Arial" w:cs="Arial"/>
          <w:color w:val="000000"/>
          <w:sz w:val="24"/>
          <w:szCs w:val="24"/>
        </w:rPr>
        <w:br/>
        <w:t>A growing number of children and young people have emotional and behavioural needs that go beyond the strategies we have learned through our training and experience. Whilst these children and young people can be hard to reach, they need our greatest nurturing and care.</w:t>
      </w:r>
      <w:r w:rsidRPr="00321065">
        <w:rPr>
          <w:rFonts w:ascii="Arial" w:hAnsi="Arial" w:cs="Arial"/>
          <w:color w:val="000000"/>
          <w:sz w:val="24"/>
          <w:szCs w:val="24"/>
        </w:rPr>
        <w:br/>
        <w:t>Research indicates that an awareness of how to support children and young people’s emotional needs and development can promote better learning and health outcomes. National policy and guidance, like the Marmot Review, confirms this.</w:t>
      </w:r>
    </w:p>
    <w:p w:rsidR="00732505" w:rsidRDefault="00732505" w:rsidP="00732505">
      <w:pPr>
        <w:pStyle w:val="ListParagraph"/>
        <w:ind w:left="0"/>
        <w:rPr>
          <w:rFonts w:ascii="Arial" w:hAnsi="Arial" w:cs="Arial"/>
          <w:color w:val="000000"/>
        </w:rPr>
      </w:pPr>
      <w:r w:rsidRPr="003145FE">
        <w:rPr>
          <w:rFonts w:ascii="Arial" w:hAnsi="Arial" w:cs="Arial"/>
          <w:color w:val="000000"/>
        </w:rPr>
        <w:br/>
      </w:r>
      <w:r w:rsidRPr="003145FE">
        <w:rPr>
          <w:rFonts w:ascii="Arial" w:hAnsi="Arial" w:cs="Arial"/>
          <w:b/>
          <w:bCs/>
          <w:color w:val="000000"/>
        </w:rPr>
        <w:t>Marmot Review</w:t>
      </w:r>
      <w:r w:rsidRPr="003145FE">
        <w:rPr>
          <w:rFonts w:ascii="Arial" w:hAnsi="Arial" w:cs="Arial"/>
          <w:b/>
          <w:bCs/>
          <w:color w:val="000000"/>
        </w:rPr>
        <w:br/>
      </w:r>
      <w:hyperlink r:id="rId21" w:history="1">
        <w:r w:rsidRPr="003145FE">
          <w:rPr>
            <w:rStyle w:val="Hyperlink"/>
            <w:rFonts w:cs="Arial"/>
          </w:rPr>
          <w:t>http://www.instituteofhealthequity.org/projects/fair-society-healthy-lives-the-marmot-review</w:t>
        </w:r>
      </w:hyperlink>
      <w:r w:rsidRPr="003145FE">
        <w:rPr>
          <w:rFonts w:ascii="Arial" w:hAnsi="Arial" w:cs="Arial"/>
          <w:color w:val="000000"/>
        </w:rPr>
        <w:br/>
      </w:r>
    </w:p>
    <w:p w:rsidR="00732505" w:rsidRPr="00321065" w:rsidRDefault="00732505" w:rsidP="00732505">
      <w:pPr>
        <w:pStyle w:val="ListParagraph"/>
        <w:ind w:left="0"/>
        <w:rPr>
          <w:rFonts w:ascii="Arial" w:hAnsi="Arial" w:cs="Arial"/>
          <w:color w:val="000000"/>
          <w:sz w:val="24"/>
          <w:szCs w:val="24"/>
        </w:rPr>
      </w:pPr>
      <w:r w:rsidRPr="00321065">
        <w:rPr>
          <w:rFonts w:ascii="Arial" w:hAnsi="Arial" w:cs="Arial"/>
          <w:color w:val="000000"/>
          <w:sz w:val="24"/>
          <w:szCs w:val="24"/>
        </w:rPr>
        <w:t>In November 2008, Professor Sir Michael Marmot was asked by the then Secretary of State for Health to chair an independent review to propose the most effective evidence-based strategies for reducing health inequalities in England from 2010. The final report, 'Fair Society Healthy Lives', was published in February 2010.</w:t>
      </w:r>
    </w:p>
    <w:p w:rsidR="00732505" w:rsidRPr="00321065" w:rsidRDefault="00732505" w:rsidP="00732505">
      <w:pPr>
        <w:pStyle w:val="ListParagraph"/>
        <w:ind w:left="0"/>
        <w:rPr>
          <w:rFonts w:ascii="Arial" w:hAnsi="Arial" w:cs="Arial"/>
          <w:color w:val="000000"/>
          <w:sz w:val="24"/>
          <w:szCs w:val="24"/>
        </w:rPr>
      </w:pPr>
      <w:r w:rsidRPr="003145FE">
        <w:rPr>
          <w:rFonts w:ascii="Arial" w:hAnsi="Arial" w:cs="Arial"/>
          <w:color w:val="000000"/>
        </w:rPr>
        <w:br/>
      </w:r>
      <w:r w:rsidRPr="00321065">
        <w:rPr>
          <w:rFonts w:ascii="Arial" w:hAnsi="Arial" w:cs="Arial"/>
          <w:b/>
          <w:bCs/>
          <w:color w:val="000000"/>
          <w:sz w:val="24"/>
          <w:szCs w:val="24"/>
        </w:rPr>
        <w:t>Promoting children and young people’s emotional health and wellbeing: a whole</w:t>
      </w:r>
      <w:r w:rsidRPr="00321065">
        <w:rPr>
          <w:rFonts w:ascii="Arial" w:hAnsi="Arial" w:cs="Arial"/>
          <w:b/>
          <w:bCs/>
          <w:color w:val="000000"/>
          <w:sz w:val="24"/>
          <w:szCs w:val="24"/>
        </w:rPr>
        <w:br/>
        <w:t>school and college approach. March 2015</w:t>
      </w:r>
      <w:r w:rsidRPr="00321065">
        <w:rPr>
          <w:rFonts w:ascii="Arial" w:hAnsi="Arial" w:cs="Arial"/>
          <w:b/>
          <w:bCs/>
          <w:color w:val="000000"/>
          <w:sz w:val="24"/>
          <w:szCs w:val="24"/>
        </w:rPr>
        <w:br/>
      </w:r>
    </w:p>
    <w:p w:rsidR="00732505" w:rsidRDefault="0012245F" w:rsidP="00732505">
      <w:pPr>
        <w:pStyle w:val="ListParagraph"/>
        <w:ind w:left="0"/>
        <w:rPr>
          <w:rFonts w:ascii="Arial" w:hAnsi="Arial" w:cs="Arial"/>
          <w:color w:val="000000"/>
        </w:rPr>
      </w:pPr>
      <w:hyperlink r:id="rId22" w:history="1">
        <w:r w:rsidR="00732505" w:rsidRPr="00CC4174">
          <w:rPr>
            <w:rStyle w:val="Hyperlink"/>
            <w:rFonts w:cs="Arial"/>
          </w:rPr>
          <w:t>https://www.gov.uk/government/publications/promoting-children-and-young-peoples-emotionalhealth-and-wellbeing</w:t>
        </w:r>
      </w:hyperlink>
    </w:p>
    <w:p w:rsidR="00732505" w:rsidRPr="00321065" w:rsidRDefault="00732505" w:rsidP="00732505">
      <w:pPr>
        <w:pStyle w:val="ListParagraph"/>
        <w:ind w:left="0"/>
        <w:rPr>
          <w:rFonts w:ascii="Arial" w:hAnsi="Arial" w:cs="Arial"/>
          <w:color w:val="000000"/>
          <w:sz w:val="24"/>
          <w:szCs w:val="24"/>
        </w:rPr>
      </w:pPr>
      <w:r w:rsidRPr="00321065">
        <w:rPr>
          <w:rFonts w:ascii="Arial" w:hAnsi="Arial" w:cs="Arial"/>
          <w:color w:val="000000"/>
          <w:sz w:val="24"/>
          <w:szCs w:val="24"/>
        </w:rPr>
        <w:br/>
        <w:t>Guidance for head teachers and college principals on the 8 principles for promoting emotional health and wellbeing in schools and colleges.</w:t>
      </w:r>
    </w:p>
    <w:p w:rsidR="00732505" w:rsidRPr="00321065" w:rsidRDefault="00732505" w:rsidP="00732505">
      <w:pPr>
        <w:pStyle w:val="ListParagraph"/>
        <w:ind w:left="0"/>
        <w:rPr>
          <w:rFonts w:ascii="Arial" w:hAnsi="Arial" w:cs="Arial"/>
          <w:b/>
          <w:bCs/>
          <w:color w:val="000000"/>
          <w:sz w:val="24"/>
          <w:szCs w:val="24"/>
        </w:rPr>
      </w:pPr>
      <w:r w:rsidRPr="003145FE">
        <w:rPr>
          <w:rFonts w:ascii="Arial" w:hAnsi="Arial" w:cs="Arial"/>
          <w:color w:val="000000"/>
        </w:rPr>
        <w:br/>
      </w:r>
      <w:r w:rsidRPr="00321065">
        <w:rPr>
          <w:rFonts w:ascii="Arial" w:hAnsi="Arial" w:cs="Arial"/>
          <w:b/>
          <w:bCs/>
          <w:color w:val="000000"/>
          <w:sz w:val="24"/>
          <w:szCs w:val="24"/>
        </w:rPr>
        <w:t>Promoting the health and wellbeing of looked-after children. March 2015</w:t>
      </w:r>
    </w:p>
    <w:p w:rsidR="00732505" w:rsidRDefault="00732505" w:rsidP="00732505">
      <w:pPr>
        <w:pStyle w:val="ListParagraph"/>
        <w:ind w:left="0"/>
        <w:rPr>
          <w:rFonts w:ascii="Arial" w:hAnsi="Arial" w:cs="Arial"/>
          <w:color w:val="000000"/>
        </w:rPr>
      </w:pPr>
      <w:r w:rsidRPr="003145FE">
        <w:rPr>
          <w:rFonts w:ascii="Arial" w:hAnsi="Arial" w:cs="Arial"/>
          <w:b/>
          <w:bCs/>
          <w:color w:val="000000"/>
        </w:rPr>
        <w:br/>
      </w:r>
      <w:hyperlink r:id="rId23" w:history="1">
        <w:r w:rsidRPr="003145FE">
          <w:rPr>
            <w:rStyle w:val="Hyperlink"/>
            <w:rFonts w:cs="Arial"/>
          </w:rPr>
          <w:t>https://www.gov.uk/government/publications/promoting-the-health-and-wellbeing-of-looked-afterchildren--2</w:t>
        </w:r>
      </w:hyperlink>
      <w:r w:rsidRPr="003145FE">
        <w:rPr>
          <w:rFonts w:ascii="Arial" w:hAnsi="Arial" w:cs="Arial"/>
          <w:color w:val="000000"/>
        </w:rPr>
        <w:br/>
      </w:r>
    </w:p>
    <w:p w:rsidR="00732505" w:rsidRPr="00321065" w:rsidRDefault="00732505" w:rsidP="00732505">
      <w:pPr>
        <w:pStyle w:val="ListParagraph"/>
        <w:ind w:left="0"/>
        <w:rPr>
          <w:rFonts w:ascii="Arial" w:hAnsi="Arial" w:cs="Arial"/>
          <w:color w:val="000000"/>
          <w:sz w:val="24"/>
          <w:szCs w:val="24"/>
        </w:rPr>
      </w:pPr>
      <w:r w:rsidRPr="00321065">
        <w:rPr>
          <w:rFonts w:ascii="Arial" w:hAnsi="Arial" w:cs="Arial"/>
          <w:color w:val="000000"/>
          <w:sz w:val="24"/>
          <w:szCs w:val="24"/>
        </w:rPr>
        <w:t>This guidance is for, among others, designated and named professionals for looked-after children. It aims to ensure looked-after children have access to any physical or mental health care they may need.</w:t>
      </w:r>
      <w:r w:rsidRPr="00321065">
        <w:rPr>
          <w:rFonts w:ascii="Arial" w:hAnsi="Arial" w:cs="Arial"/>
          <w:color w:val="000000"/>
          <w:sz w:val="24"/>
          <w:szCs w:val="24"/>
        </w:rPr>
        <w:br/>
        <w:t>Statutory guidance is issued by law; you must follow it unless there’s a good reason not to.</w:t>
      </w:r>
    </w:p>
    <w:p w:rsidR="00732505" w:rsidRPr="00321065" w:rsidRDefault="00732505" w:rsidP="00732505">
      <w:pPr>
        <w:rPr>
          <w:rStyle w:val="fontstyle01"/>
          <w:rFonts w:ascii="Arial" w:hAnsi="Arial" w:cs="Arial"/>
          <w:b/>
          <w:sz w:val="24"/>
          <w:szCs w:val="24"/>
        </w:rPr>
      </w:pPr>
      <w:r w:rsidRPr="00F97DAF">
        <w:rPr>
          <w:rFonts w:cs="Arial"/>
          <w:b/>
          <w:szCs w:val="24"/>
          <w:u w:val="single"/>
        </w:rPr>
        <w:lastRenderedPageBreak/>
        <w:t>Appendix 2</w:t>
      </w:r>
      <w:r w:rsidRPr="00321065">
        <w:rPr>
          <w:rFonts w:cs="Arial"/>
          <w:b/>
          <w:szCs w:val="24"/>
        </w:rPr>
        <w:t xml:space="preserve">: </w:t>
      </w:r>
      <w:r w:rsidRPr="00321065">
        <w:rPr>
          <w:rStyle w:val="fontstyle01"/>
          <w:rFonts w:ascii="Arial" w:hAnsi="Arial" w:cs="Arial"/>
          <w:b/>
          <w:sz w:val="24"/>
          <w:szCs w:val="24"/>
        </w:rPr>
        <w:t>The Educational Progress of Looked After Children in England: Linking Care and</w:t>
      </w:r>
      <w:r w:rsidRPr="00321065">
        <w:rPr>
          <w:rFonts w:cs="Arial"/>
          <w:b/>
          <w:bCs/>
          <w:color w:val="000000"/>
          <w:szCs w:val="24"/>
        </w:rPr>
        <w:t xml:space="preserve"> </w:t>
      </w:r>
      <w:r w:rsidRPr="00321065">
        <w:rPr>
          <w:rStyle w:val="fontstyle01"/>
          <w:rFonts w:ascii="Arial" w:hAnsi="Arial" w:cs="Arial"/>
          <w:b/>
          <w:sz w:val="24"/>
          <w:szCs w:val="24"/>
        </w:rPr>
        <w:t>Educational Data. University of Oxford and the University of Bristol. November 2015</w:t>
      </w:r>
    </w:p>
    <w:p w:rsidR="00321065" w:rsidRDefault="00321065" w:rsidP="00732505">
      <w:pPr>
        <w:rPr>
          <w:rFonts w:cs="Arial"/>
          <w:b/>
        </w:rPr>
      </w:pPr>
    </w:p>
    <w:tbl>
      <w:tblPr>
        <w:tblStyle w:val="TableGrid"/>
        <w:tblW w:w="0" w:type="auto"/>
        <w:tblLook w:val="04A0" w:firstRow="1" w:lastRow="0" w:firstColumn="1" w:lastColumn="0" w:noHBand="0" w:noVBand="1"/>
      </w:tblPr>
      <w:tblGrid>
        <w:gridCol w:w="2376"/>
        <w:gridCol w:w="6866"/>
      </w:tblGrid>
      <w:tr w:rsidR="00732505" w:rsidTr="00732505">
        <w:tc>
          <w:tcPr>
            <w:tcW w:w="9242" w:type="dxa"/>
            <w:gridSpan w:val="2"/>
          </w:tcPr>
          <w:p w:rsidR="00732505" w:rsidRPr="00321065" w:rsidRDefault="00732505" w:rsidP="00732505">
            <w:pPr>
              <w:rPr>
                <w:rFonts w:cs="Arial"/>
                <w:sz w:val="22"/>
              </w:rPr>
            </w:pPr>
            <w:r w:rsidRPr="00321065">
              <w:rPr>
                <w:rStyle w:val="fontstyle01"/>
                <w:rFonts w:ascii="Arial" w:hAnsi="Arial" w:cs="Arial"/>
                <w:b/>
              </w:rPr>
              <w:t>The Educational Progress of Looked After Children in England: Linking Care and</w:t>
            </w:r>
            <w:r w:rsidRPr="00321065">
              <w:rPr>
                <w:rFonts w:cs="Arial"/>
                <w:b/>
                <w:bCs/>
                <w:color w:val="000000"/>
                <w:sz w:val="22"/>
              </w:rPr>
              <w:br/>
            </w:r>
            <w:r w:rsidRPr="00321065">
              <w:rPr>
                <w:rStyle w:val="fontstyle01"/>
                <w:rFonts w:ascii="Arial" w:hAnsi="Arial" w:cs="Arial"/>
                <w:b/>
              </w:rPr>
              <w:t>Educational Data. University of Oxford and the University of Bristol. November 2015</w:t>
            </w:r>
            <w:r w:rsidRPr="00321065">
              <w:rPr>
                <w:rFonts w:cs="Arial"/>
                <w:b/>
                <w:bCs/>
                <w:color w:val="000000"/>
                <w:sz w:val="22"/>
              </w:rPr>
              <w:br/>
            </w:r>
            <w:hyperlink r:id="rId24" w:history="1">
              <w:r w:rsidRPr="00321065">
                <w:rPr>
                  <w:rStyle w:val="Hyperlink"/>
                  <w:rFonts w:cs="Arial"/>
                  <w:sz w:val="22"/>
                </w:rPr>
                <w:t>http://reescentre.education.ox.ac.uk/research/educational-progress-of-looked-after-children</w:t>
              </w:r>
            </w:hyperlink>
          </w:p>
        </w:tc>
      </w:tr>
      <w:tr w:rsidR="00732505" w:rsidTr="00732505">
        <w:tc>
          <w:tcPr>
            <w:tcW w:w="2376" w:type="dxa"/>
          </w:tcPr>
          <w:p w:rsidR="00732505" w:rsidRPr="00321065" w:rsidRDefault="00732505" w:rsidP="00732505">
            <w:pPr>
              <w:rPr>
                <w:rFonts w:cs="Arial"/>
                <w:b/>
                <w:sz w:val="22"/>
              </w:rPr>
            </w:pPr>
            <w:r w:rsidRPr="00321065">
              <w:rPr>
                <w:rStyle w:val="fontstyle01"/>
                <w:rFonts w:ascii="Arial" w:hAnsi="Arial" w:cs="Arial"/>
                <w:b/>
              </w:rPr>
              <w:t>Key Factor</w:t>
            </w:r>
          </w:p>
        </w:tc>
        <w:tc>
          <w:tcPr>
            <w:tcW w:w="6866" w:type="dxa"/>
          </w:tcPr>
          <w:p w:rsidR="00732505" w:rsidRPr="00321065" w:rsidRDefault="00732505" w:rsidP="00732505">
            <w:pPr>
              <w:rPr>
                <w:rFonts w:cs="Arial"/>
                <w:b/>
                <w:sz w:val="22"/>
              </w:rPr>
            </w:pPr>
            <w:r w:rsidRPr="00321065">
              <w:rPr>
                <w:rStyle w:val="fontstyle01"/>
                <w:rFonts w:ascii="Arial" w:hAnsi="Arial" w:cs="Arial"/>
                <w:b/>
              </w:rPr>
              <w:t>Significance</w:t>
            </w:r>
          </w:p>
          <w:p w:rsidR="00732505" w:rsidRPr="00321065" w:rsidRDefault="00732505" w:rsidP="00732505">
            <w:pPr>
              <w:rPr>
                <w:rFonts w:cs="Arial"/>
                <w:b/>
                <w:sz w:val="22"/>
              </w:rPr>
            </w:pPr>
          </w:p>
        </w:tc>
      </w:tr>
      <w:tr w:rsidR="00732505" w:rsidTr="00732505">
        <w:tc>
          <w:tcPr>
            <w:tcW w:w="2376" w:type="dxa"/>
          </w:tcPr>
          <w:p w:rsidR="00732505" w:rsidRPr="00321065" w:rsidRDefault="00732505" w:rsidP="00732505">
            <w:pPr>
              <w:rPr>
                <w:rFonts w:cs="Arial"/>
                <w:b/>
                <w:sz w:val="22"/>
              </w:rPr>
            </w:pPr>
            <w:r w:rsidRPr="00321065">
              <w:rPr>
                <w:rFonts w:cs="Arial"/>
                <w:b/>
                <w:sz w:val="22"/>
              </w:rPr>
              <w:t>Time in Care</w:t>
            </w:r>
          </w:p>
        </w:tc>
        <w:tc>
          <w:tcPr>
            <w:tcW w:w="6866" w:type="dxa"/>
          </w:tcPr>
          <w:p w:rsidR="00732505" w:rsidRPr="00321065" w:rsidRDefault="00732505" w:rsidP="00732505">
            <w:pPr>
              <w:rPr>
                <w:rFonts w:cs="Arial"/>
                <w:sz w:val="22"/>
              </w:rPr>
            </w:pPr>
            <w:r w:rsidRPr="00321065">
              <w:rPr>
                <w:rFonts w:cs="Arial"/>
                <w:sz w:val="22"/>
              </w:rPr>
              <w:t>Young people in care who have been in longer term care: (</w:t>
            </w:r>
            <w:proofErr w:type="spellStart"/>
            <w:r w:rsidRPr="00321065">
              <w:rPr>
                <w:rFonts w:cs="Arial"/>
                <w:sz w:val="22"/>
              </w:rPr>
              <w:t>i</w:t>
            </w:r>
            <w:proofErr w:type="spellEnd"/>
            <w:r w:rsidRPr="00321065">
              <w:rPr>
                <w:rFonts w:cs="Arial"/>
                <w:sz w:val="22"/>
              </w:rPr>
              <w:t>) do better than those ‘in need’ but not in care, and (ii) better than those who have only been in short term care. So it appears that care may protect them educationally.</w:t>
            </w:r>
          </w:p>
          <w:p w:rsidR="00732505" w:rsidRPr="00321065" w:rsidRDefault="00732505" w:rsidP="00732505">
            <w:pPr>
              <w:rPr>
                <w:rFonts w:cs="Arial"/>
                <w:sz w:val="22"/>
              </w:rPr>
            </w:pPr>
          </w:p>
        </w:tc>
      </w:tr>
      <w:tr w:rsidR="00732505" w:rsidTr="00732505">
        <w:trPr>
          <w:trHeight w:val="632"/>
        </w:trPr>
        <w:tc>
          <w:tcPr>
            <w:tcW w:w="2376" w:type="dxa"/>
          </w:tcPr>
          <w:p w:rsidR="00732505" w:rsidRPr="00321065" w:rsidRDefault="00732505" w:rsidP="00732505">
            <w:pPr>
              <w:rPr>
                <w:rFonts w:cs="Arial"/>
                <w:b/>
                <w:sz w:val="22"/>
              </w:rPr>
            </w:pPr>
            <w:r w:rsidRPr="00321065">
              <w:rPr>
                <w:rFonts w:cs="Arial"/>
                <w:b/>
                <w:sz w:val="22"/>
              </w:rPr>
              <w:t>Placement Changes</w:t>
            </w:r>
          </w:p>
        </w:tc>
        <w:tc>
          <w:tcPr>
            <w:tcW w:w="6866" w:type="dxa"/>
          </w:tcPr>
          <w:p w:rsidR="00732505" w:rsidRPr="00321065" w:rsidRDefault="00732505" w:rsidP="00732505">
            <w:pPr>
              <w:rPr>
                <w:rFonts w:cs="Arial"/>
                <w:sz w:val="22"/>
              </w:rPr>
            </w:pPr>
            <w:r w:rsidRPr="00321065">
              <w:rPr>
                <w:rFonts w:cs="Arial"/>
                <w:sz w:val="22"/>
              </w:rPr>
              <w:t>Each additional change of care placement after age 11 is associated with one-third of a grade less at GCSE.</w:t>
            </w:r>
          </w:p>
          <w:p w:rsidR="00732505" w:rsidRPr="00321065" w:rsidRDefault="00732505" w:rsidP="00732505">
            <w:pPr>
              <w:rPr>
                <w:rFonts w:cs="Arial"/>
                <w:sz w:val="22"/>
              </w:rPr>
            </w:pPr>
          </w:p>
        </w:tc>
      </w:tr>
      <w:tr w:rsidR="00732505" w:rsidTr="00732505">
        <w:tc>
          <w:tcPr>
            <w:tcW w:w="2376" w:type="dxa"/>
          </w:tcPr>
          <w:p w:rsidR="00732505" w:rsidRPr="00321065" w:rsidRDefault="00732505" w:rsidP="00732505">
            <w:pPr>
              <w:rPr>
                <w:rFonts w:cs="Arial"/>
                <w:b/>
                <w:sz w:val="22"/>
              </w:rPr>
            </w:pPr>
            <w:r w:rsidRPr="00321065">
              <w:rPr>
                <w:rFonts w:cs="Arial"/>
                <w:b/>
                <w:sz w:val="22"/>
              </w:rPr>
              <w:t>School Changes</w:t>
            </w:r>
          </w:p>
        </w:tc>
        <w:tc>
          <w:tcPr>
            <w:tcW w:w="6866" w:type="dxa"/>
          </w:tcPr>
          <w:p w:rsidR="00732505" w:rsidRPr="00321065" w:rsidRDefault="00732505" w:rsidP="00732505">
            <w:pPr>
              <w:rPr>
                <w:rFonts w:cs="Arial"/>
                <w:sz w:val="22"/>
              </w:rPr>
            </w:pPr>
            <w:r w:rsidRPr="00321065">
              <w:rPr>
                <w:rStyle w:val="fontstyle01"/>
                <w:rFonts w:ascii="Arial" w:hAnsi="Arial" w:cs="Arial"/>
              </w:rPr>
              <w:t>Young people in care who changed schools in Years 10 or 11 scored over 5 grades less than</w:t>
            </w:r>
            <w:r w:rsidRPr="00321065">
              <w:rPr>
                <w:rFonts w:cs="Arial"/>
                <w:color w:val="000000"/>
                <w:sz w:val="22"/>
              </w:rPr>
              <w:t xml:space="preserve"> </w:t>
            </w:r>
            <w:r w:rsidRPr="00321065">
              <w:rPr>
                <w:rStyle w:val="fontstyle01"/>
                <w:rFonts w:ascii="Arial" w:hAnsi="Arial" w:cs="Arial"/>
              </w:rPr>
              <w:t>those who did not.</w:t>
            </w:r>
          </w:p>
          <w:p w:rsidR="00732505" w:rsidRPr="00321065" w:rsidRDefault="00732505" w:rsidP="00732505">
            <w:pPr>
              <w:rPr>
                <w:rFonts w:cs="Arial"/>
                <w:sz w:val="22"/>
              </w:rPr>
            </w:pPr>
          </w:p>
        </w:tc>
      </w:tr>
      <w:tr w:rsidR="00732505" w:rsidTr="00732505">
        <w:tc>
          <w:tcPr>
            <w:tcW w:w="2376" w:type="dxa"/>
          </w:tcPr>
          <w:p w:rsidR="00732505" w:rsidRPr="00321065" w:rsidRDefault="00732505" w:rsidP="00732505">
            <w:pPr>
              <w:rPr>
                <w:rFonts w:cs="Arial"/>
                <w:b/>
                <w:sz w:val="22"/>
              </w:rPr>
            </w:pPr>
            <w:r w:rsidRPr="00321065">
              <w:rPr>
                <w:rFonts w:cs="Arial"/>
                <w:b/>
                <w:sz w:val="22"/>
              </w:rPr>
              <w:t>School Absence</w:t>
            </w:r>
          </w:p>
        </w:tc>
        <w:tc>
          <w:tcPr>
            <w:tcW w:w="6866" w:type="dxa"/>
          </w:tcPr>
          <w:p w:rsidR="00732505" w:rsidRPr="00321065" w:rsidRDefault="00732505" w:rsidP="00732505">
            <w:pPr>
              <w:rPr>
                <w:rFonts w:cs="Arial"/>
                <w:sz w:val="22"/>
              </w:rPr>
            </w:pPr>
            <w:r w:rsidRPr="00321065">
              <w:rPr>
                <w:rFonts w:cs="Arial"/>
                <w:sz w:val="22"/>
              </w:rPr>
              <w:t>For every 5% of possible school sessions missed due to unauthorised school absences, young people in care scored over 2 grades less at GCSE.</w:t>
            </w:r>
          </w:p>
          <w:p w:rsidR="00732505" w:rsidRPr="00321065" w:rsidRDefault="00732505" w:rsidP="00732505">
            <w:pPr>
              <w:rPr>
                <w:rFonts w:cs="Arial"/>
                <w:sz w:val="22"/>
              </w:rPr>
            </w:pPr>
          </w:p>
        </w:tc>
      </w:tr>
      <w:tr w:rsidR="00732505" w:rsidTr="00732505">
        <w:tc>
          <w:tcPr>
            <w:tcW w:w="2376" w:type="dxa"/>
          </w:tcPr>
          <w:p w:rsidR="00732505" w:rsidRPr="00321065" w:rsidRDefault="00732505" w:rsidP="00732505">
            <w:pPr>
              <w:rPr>
                <w:rFonts w:cs="Arial"/>
                <w:b/>
                <w:sz w:val="22"/>
              </w:rPr>
            </w:pPr>
            <w:r w:rsidRPr="00321065">
              <w:rPr>
                <w:rFonts w:cs="Arial"/>
                <w:b/>
                <w:sz w:val="22"/>
              </w:rPr>
              <w:t>School Exclusions</w:t>
            </w:r>
          </w:p>
        </w:tc>
        <w:tc>
          <w:tcPr>
            <w:tcW w:w="6866" w:type="dxa"/>
          </w:tcPr>
          <w:p w:rsidR="00732505" w:rsidRPr="00321065" w:rsidRDefault="00732505" w:rsidP="00732505">
            <w:pPr>
              <w:rPr>
                <w:rFonts w:cs="Arial"/>
                <w:sz w:val="22"/>
              </w:rPr>
            </w:pPr>
            <w:r w:rsidRPr="00321065">
              <w:rPr>
                <w:rFonts w:cs="Arial"/>
                <w:sz w:val="22"/>
              </w:rPr>
              <w:t>For every additional day of school missed due to fixed term exclusions, young people in care scored one-sixth of a grade less at GCSE.</w:t>
            </w:r>
          </w:p>
          <w:p w:rsidR="00732505" w:rsidRPr="00321065" w:rsidRDefault="00732505" w:rsidP="00732505">
            <w:pPr>
              <w:rPr>
                <w:rFonts w:cs="Arial"/>
                <w:sz w:val="22"/>
              </w:rPr>
            </w:pPr>
          </w:p>
        </w:tc>
      </w:tr>
      <w:tr w:rsidR="00732505" w:rsidTr="00732505">
        <w:tc>
          <w:tcPr>
            <w:tcW w:w="2376" w:type="dxa"/>
          </w:tcPr>
          <w:p w:rsidR="00732505" w:rsidRPr="00321065" w:rsidRDefault="00732505" w:rsidP="00732505">
            <w:pPr>
              <w:rPr>
                <w:rFonts w:cs="Arial"/>
                <w:b/>
                <w:sz w:val="22"/>
              </w:rPr>
            </w:pPr>
            <w:r w:rsidRPr="00321065">
              <w:rPr>
                <w:rFonts w:cs="Arial"/>
                <w:b/>
                <w:sz w:val="22"/>
              </w:rPr>
              <w:t>Placement Type</w:t>
            </w:r>
          </w:p>
        </w:tc>
        <w:tc>
          <w:tcPr>
            <w:tcW w:w="6866" w:type="dxa"/>
          </w:tcPr>
          <w:p w:rsidR="00732505" w:rsidRPr="00321065" w:rsidRDefault="00732505" w:rsidP="00732505">
            <w:pPr>
              <w:rPr>
                <w:rFonts w:cs="Arial"/>
                <w:sz w:val="22"/>
              </w:rPr>
            </w:pPr>
            <w:r w:rsidRPr="00321065">
              <w:rPr>
                <w:rFonts w:cs="Arial"/>
                <w:sz w:val="22"/>
              </w:rPr>
              <w:t>Young people living in residential or another form of care at age 16 scored over 6 grades less than those who were in kinship or foster care.</w:t>
            </w:r>
          </w:p>
          <w:p w:rsidR="00732505" w:rsidRPr="00321065" w:rsidRDefault="00732505" w:rsidP="00732505">
            <w:pPr>
              <w:rPr>
                <w:rFonts w:cs="Arial"/>
                <w:sz w:val="22"/>
              </w:rPr>
            </w:pPr>
          </w:p>
        </w:tc>
      </w:tr>
      <w:tr w:rsidR="00732505" w:rsidTr="00732505">
        <w:tc>
          <w:tcPr>
            <w:tcW w:w="2376" w:type="dxa"/>
          </w:tcPr>
          <w:p w:rsidR="00732505" w:rsidRPr="00321065" w:rsidRDefault="00732505" w:rsidP="00732505">
            <w:pPr>
              <w:rPr>
                <w:rFonts w:cs="Arial"/>
                <w:b/>
                <w:sz w:val="22"/>
              </w:rPr>
            </w:pPr>
            <w:r w:rsidRPr="00321065">
              <w:rPr>
                <w:rFonts w:cs="Arial"/>
                <w:b/>
                <w:sz w:val="22"/>
              </w:rPr>
              <w:t>School Type</w:t>
            </w:r>
          </w:p>
        </w:tc>
        <w:tc>
          <w:tcPr>
            <w:tcW w:w="6866" w:type="dxa"/>
          </w:tcPr>
          <w:p w:rsidR="00732505" w:rsidRPr="00321065" w:rsidRDefault="00732505" w:rsidP="00732505">
            <w:pPr>
              <w:rPr>
                <w:rFonts w:cs="Arial"/>
                <w:sz w:val="22"/>
              </w:rPr>
            </w:pPr>
            <w:r w:rsidRPr="00321065">
              <w:rPr>
                <w:rFonts w:cs="Arial"/>
                <w:sz w:val="22"/>
              </w:rPr>
              <w:t xml:space="preserve">Young people in special schools at age 16 scored over 14 grades lower in their GCSEs compared </w:t>
            </w:r>
            <w:r w:rsidRPr="00321065">
              <w:rPr>
                <w:rFonts w:cs="Arial"/>
                <w:b/>
                <w:sz w:val="22"/>
              </w:rPr>
              <w:t>with those with the same characteristics</w:t>
            </w:r>
            <w:r w:rsidRPr="00321065">
              <w:rPr>
                <w:rFonts w:cs="Arial"/>
                <w:sz w:val="22"/>
              </w:rPr>
              <w:t xml:space="preserve"> who were in mainstream schools. Those in PRUs </w:t>
            </w:r>
            <w:r w:rsidRPr="00321065">
              <w:rPr>
                <w:rFonts w:cs="Arial"/>
                <w:b/>
                <w:sz w:val="22"/>
              </w:rPr>
              <w:t>with the same characteristics</w:t>
            </w:r>
            <w:r w:rsidRPr="00321065">
              <w:rPr>
                <w:rFonts w:cs="Arial"/>
                <w:sz w:val="22"/>
              </w:rPr>
              <w:t xml:space="preserve"> scored almost 14 grades lower.</w:t>
            </w:r>
          </w:p>
          <w:p w:rsidR="00732505" w:rsidRPr="00321065" w:rsidRDefault="00732505" w:rsidP="00732505">
            <w:pPr>
              <w:rPr>
                <w:rFonts w:cs="Arial"/>
                <w:sz w:val="22"/>
              </w:rPr>
            </w:pPr>
          </w:p>
        </w:tc>
      </w:tr>
      <w:tr w:rsidR="00732505" w:rsidTr="00732505">
        <w:tc>
          <w:tcPr>
            <w:tcW w:w="2376" w:type="dxa"/>
          </w:tcPr>
          <w:p w:rsidR="00732505" w:rsidRPr="00321065" w:rsidRDefault="00732505" w:rsidP="00732505">
            <w:pPr>
              <w:rPr>
                <w:rFonts w:cs="Arial"/>
                <w:b/>
                <w:sz w:val="22"/>
              </w:rPr>
            </w:pPr>
            <w:r w:rsidRPr="00321065">
              <w:rPr>
                <w:rFonts w:cs="Arial"/>
                <w:b/>
                <w:sz w:val="22"/>
              </w:rPr>
              <w:t>Educational Support</w:t>
            </w:r>
          </w:p>
        </w:tc>
        <w:tc>
          <w:tcPr>
            <w:tcW w:w="6866" w:type="dxa"/>
          </w:tcPr>
          <w:p w:rsidR="00732505" w:rsidRPr="00321065" w:rsidRDefault="00732505" w:rsidP="00732505">
            <w:pPr>
              <w:rPr>
                <w:rFonts w:cs="Arial"/>
                <w:sz w:val="22"/>
              </w:rPr>
            </w:pPr>
            <w:r w:rsidRPr="00321065">
              <w:rPr>
                <w:rFonts w:cs="Arial"/>
                <w:sz w:val="22"/>
              </w:rPr>
              <w:t>Young people report that teachers provide the most significant educational support for them but teachers suggest that they need more training to do this effectively.</w:t>
            </w:r>
          </w:p>
          <w:p w:rsidR="00732505" w:rsidRPr="00321065" w:rsidRDefault="00732505" w:rsidP="00732505">
            <w:pPr>
              <w:rPr>
                <w:rFonts w:cs="Arial"/>
                <w:sz w:val="22"/>
              </w:rPr>
            </w:pPr>
          </w:p>
        </w:tc>
      </w:tr>
      <w:tr w:rsidR="00732505" w:rsidTr="00732505">
        <w:tc>
          <w:tcPr>
            <w:tcW w:w="2376" w:type="dxa"/>
          </w:tcPr>
          <w:p w:rsidR="00732505" w:rsidRPr="00321065" w:rsidRDefault="00732505" w:rsidP="00732505">
            <w:pPr>
              <w:rPr>
                <w:rFonts w:cs="Arial"/>
                <w:b/>
                <w:sz w:val="22"/>
              </w:rPr>
            </w:pPr>
            <w:r w:rsidRPr="00321065">
              <w:rPr>
                <w:rFonts w:cs="Arial"/>
                <w:b/>
                <w:sz w:val="22"/>
              </w:rPr>
              <w:t>Feeling secure and cared for</w:t>
            </w:r>
          </w:p>
        </w:tc>
        <w:tc>
          <w:tcPr>
            <w:tcW w:w="6866" w:type="dxa"/>
          </w:tcPr>
          <w:p w:rsidR="00732505" w:rsidRPr="00321065" w:rsidRDefault="00732505" w:rsidP="00732505">
            <w:pPr>
              <w:rPr>
                <w:rFonts w:cs="Arial"/>
                <w:sz w:val="22"/>
              </w:rPr>
            </w:pPr>
            <w:r w:rsidRPr="00321065">
              <w:rPr>
                <w:rFonts w:cs="Arial"/>
                <w:sz w:val="22"/>
              </w:rPr>
              <w:t>Young people can engage with learning better when they feel secure and cared for in a placement.</w:t>
            </w:r>
          </w:p>
          <w:p w:rsidR="00732505" w:rsidRPr="00321065" w:rsidRDefault="00732505" w:rsidP="00732505">
            <w:pPr>
              <w:rPr>
                <w:rFonts w:cs="Arial"/>
                <w:sz w:val="22"/>
              </w:rPr>
            </w:pPr>
          </w:p>
        </w:tc>
      </w:tr>
      <w:tr w:rsidR="00732505" w:rsidTr="00732505">
        <w:tc>
          <w:tcPr>
            <w:tcW w:w="2376" w:type="dxa"/>
          </w:tcPr>
          <w:p w:rsidR="00732505" w:rsidRPr="00321065" w:rsidRDefault="00732505" w:rsidP="00732505">
            <w:pPr>
              <w:rPr>
                <w:rFonts w:cs="Arial"/>
                <w:b/>
                <w:sz w:val="22"/>
              </w:rPr>
            </w:pPr>
            <w:r w:rsidRPr="00321065">
              <w:rPr>
                <w:rFonts w:cs="Arial"/>
                <w:b/>
                <w:sz w:val="22"/>
              </w:rPr>
              <w:t>Birth family issues</w:t>
            </w:r>
          </w:p>
        </w:tc>
        <w:tc>
          <w:tcPr>
            <w:tcW w:w="6866" w:type="dxa"/>
          </w:tcPr>
          <w:p w:rsidR="00732505" w:rsidRPr="00321065" w:rsidRDefault="00732505" w:rsidP="00732505">
            <w:pPr>
              <w:rPr>
                <w:rFonts w:cs="Arial"/>
                <w:sz w:val="22"/>
              </w:rPr>
            </w:pPr>
            <w:r w:rsidRPr="00321065">
              <w:rPr>
                <w:rStyle w:val="fontstyle01"/>
                <w:rFonts w:ascii="Arial" w:hAnsi="Arial" w:cs="Arial"/>
              </w:rPr>
              <w:t>Young people can engage with learning better when their birth family issues are</w:t>
            </w:r>
            <w:r w:rsidRPr="00321065">
              <w:rPr>
                <w:rFonts w:cs="Arial"/>
                <w:color w:val="000000"/>
                <w:sz w:val="22"/>
              </w:rPr>
              <w:t xml:space="preserve"> </w:t>
            </w:r>
            <w:r w:rsidRPr="00321065">
              <w:rPr>
                <w:rStyle w:val="fontstyle01"/>
                <w:rFonts w:ascii="Arial" w:hAnsi="Arial" w:cs="Arial"/>
              </w:rPr>
              <w:t>also being addressed.</w:t>
            </w:r>
          </w:p>
          <w:p w:rsidR="00732505" w:rsidRPr="00321065" w:rsidRDefault="00732505" w:rsidP="00732505">
            <w:pPr>
              <w:rPr>
                <w:rFonts w:cs="Arial"/>
                <w:sz w:val="22"/>
              </w:rPr>
            </w:pPr>
          </w:p>
        </w:tc>
      </w:tr>
      <w:tr w:rsidR="00732505" w:rsidTr="00732505">
        <w:tc>
          <w:tcPr>
            <w:tcW w:w="2376" w:type="dxa"/>
          </w:tcPr>
          <w:p w:rsidR="00732505" w:rsidRPr="00321065" w:rsidRDefault="00732505" w:rsidP="00732505">
            <w:pPr>
              <w:rPr>
                <w:rFonts w:cs="Arial"/>
                <w:b/>
                <w:sz w:val="22"/>
              </w:rPr>
            </w:pPr>
            <w:r w:rsidRPr="00321065">
              <w:rPr>
                <w:rFonts w:cs="Arial"/>
                <w:b/>
                <w:sz w:val="22"/>
              </w:rPr>
              <w:t>Teachers’ understanding</w:t>
            </w:r>
          </w:p>
        </w:tc>
        <w:tc>
          <w:tcPr>
            <w:tcW w:w="6866" w:type="dxa"/>
          </w:tcPr>
          <w:p w:rsidR="00732505" w:rsidRPr="00321065" w:rsidRDefault="00732505" w:rsidP="00732505">
            <w:pPr>
              <w:rPr>
                <w:rFonts w:cs="Arial"/>
                <w:sz w:val="22"/>
              </w:rPr>
            </w:pPr>
            <w:r w:rsidRPr="00321065">
              <w:rPr>
                <w:rFonts w:cs="Arial"/>
                <w:sz w:val="22"/>
              </w:rPr>
              <w:t>Teachers need better understanding of children’s social, emotional and mental health problems.</w:t>
            </w:r>
          </w:p>
          <w:p w:rsidR="00732505" w:rsidRPr="00321065" w:rsidRDefault="00732505" w:rsidP="00732505">
            <w:pPr>
              <w:rPr>
                <w:rFonts w:cs="Arial"/>
                <w:sz w:val="22"/>
              </w:rPr>
            </w:pPr>
          </w:p>
        </w:tc>
      </w:tr>
      <w:tr w:rsidR="00732505" w:rsidTr="00732505">
        <w:tc>
          <w:tcPr>
            <w:tcW w:w="2376" w:type="dxa"/>
          </w:tcPr>
          <w:p w:rsidR="00732505" w:rsidRPr="00321065" w:rsidRDefault="00732505" w:rsidP="00732505">
            <w:pPr>
              <w:rPr>
                <w:rFonts w:cs="Arial"/>
                <w:b/>
                <w:sz w:val="22"/>
              </w:rPr>
            </w:pPr>
            <w:r w:rsidRPr="00321065">
              <w:rPr>
                <w:rFonts w:cs="Arial"/>
                <w:b/>
                <w:sz w:val="22"/>
              </w:rPr>
              <w:t>Social workers’ understanding</w:t>
            </w:r>
          </w:p>
        </w:tc>
        <w:tc>
          <w:tcPr>
            <w:tcW w:w="6866" w:type="dxa"/>
          </w:tcPr>
          <w:p w:rsidR="00732505" w:rsidRPr="00321065" w:rsidRDefault="00732505" w:rsidP="00732505">
            <w:pPr>
              <w:rPr>
                <w:rFonts w:cs="Arial"/>
                <w:sz w:val="22"/>
              </w:rPr>
            </w:pPr>
            <w:r w:rsidRPr="00321065">
              <w:rPr>
                <w:rFonts w:cs="Arial"/>
                <w:sz w:val="22"/>
              </w:rPr>
              <w:t>Social workers need better understanding of the education system.</w:t>
            </w:r>
          </w:p>
        </w:tc>
      </w:tr>
    </w:tbl>
    <w:p w:rsidR="00670147" w:rsidRDefault="00670147" w:rsidP="00732505">
      <w:pPr>
        <w:rPr>
          <w:rFonts w:cs="Arial"/>
          <w:b/>
          <w:szCs w:val="24"/>
        </w:rPr>
      </w:pPr>
    </w:p>
    <w:p w:rsidR="00732505" w:rsidRPr="00321065" w:rsidRDefault="00732505" w:rsidP="00732505">
      <w:pPr>
        <w:rPr>
          <w:rFonts w:cs="Arial"/>
          <w:b/>
          <w:szCs w:val="24"/>
        </w:rPr>
      </w:pPr>
      <w:r w:rsidRPr="00F97DAF">
        <w:rPr>
          <w:rFonts w:cs="Arial"/>
          <w:b/>
          <w:szCs w:val="24"/>
          <w:u w:val="single"/>
        </w:rPr>
        <w:lastRenderedPageBreak/>
        <w:t>Appendix 3</w:t>
      </w:r>
      <w:r w:rsidRPr="00321065">
        <w:rPr>
          <w:rFonts w:cs="Arial"/>
          <w:b/>
          <w:szCs w:val="24"/>
        </w:rPr>
        <w:t>: Attainment 8 and Progress 8</w:t>
      </w:r>
    </w:p>
    <w:p w:rsidR="00F97DAF" w:rsidRDefault="00F97DAF" w:rsidP="00BA4BAD">
      <w:pPr>
        <w:jc w:val="both"/>
        <w:rPr>
          <w:rFonts w:cs="Arial"/>
          <w:b/>
        </w:rPr>
      </w:pPr>
    </w:p>
    <w:p w:rsidR="00BA4BAD" w:rsidRDefault="00BA4BAD" w:rsidP="00BA4BAD">
      <w:pPr>
        <w:jc w:val="both"/>
        <w:rPr>
          <w:rFonts w:cs="Arial"/>
          <w:b/>
        </w:rPr>
      </w:pPr>
      <w:r>
        <w:rPr>
          <w:rFonts w:cs="Arial"/>
          <w:b/>
        </w:rPr>
        <w:t>About 2018 KS4 figures</w:t>
      </w:r>
    </w:p>
    <w:p w:rsidR="00BA4BAD" w:rsidRPr="00414BEB" w:rsidRDefault="00BA4BAD" w:rsidP="00BA4BAD">
      <w:pPr>
        <w:jc w:val="both"/>
        <w:rPr>
          <w:rFonts w:cs="Arial"/>
        </w:rPr>
      </w:pPr>
      <w:r w:rsidRPr="00414BEB">
        <w:rPr>
          <w:rFonts w:cs="Arial"/>
        </w:rPr>
        <w:t xml:space="preserve">The 2018 figures in this report are </w:t>
      </w:r>
      <w:r w:rsidRPr="004A1CFD">
        <w:rPr>
          <w:rFonts w:cs="Arial"/>
        </w:rPr>
        <w:t xml:space="preserve">unvalidated </w:t>
      </w:r>
      <w:r>
        <w:rPr>
          <w:rFonts w:cs="Arial"/>
        </w:rPr>
        <w:t xml:space="preserve">and reflect results </w:t>
      </w:r>
      <w:r w:rsidRPr="00414BEB">
        <w:rPr>
          <w:rFonts w:cs="Arial"/>
        </w:rPr>
        <w:t>provided by Bradford schools and academies and by s</w:t>
      </w:r>
      <w:r>
        <w:rPr>
          <w:rFonts w:cs="Arial"/>
        </w:rPr>
        <w:t xml:space="preserve">chools and academies out of </w:t>
      </w:r>
      <w:r w:rsidRPr="00414BEB">
        <w:rPr>
          <w:rFonts w:cs="Arial"/>
        </w:rPr>
        <w:t>the LA. Establishments continue to provide updat</w:t>
      </w:r>
      <w:r>
        <w:rPr>
          <w:rFonts w:cs="Arial"/>
        </w:rPr>
        <w:t xml:space="preserve">ed results following their own </w:t>
      </w:r>
      <w:r w:rsidRPr="00414BEB">
        <w:rPr>
          <w:rFonts w:cs="Arial"/>
        </w:rPr>
        <w:t xml:space="preserve">analysis and therefore current figures are subject to change </w:t>
      </w:r>
      <w:r w:rsidRPr="00414BEB">
        <w:rPr>
          <w:rFonts w:cs="Arial"/>
          <w:color w:val="0B0C0C"/>
          <w:lang w:eastAsia="en-GB"/>
        </w:rPr>
        <w:t>GCSEs in England</w:t>
      </w:r>
      <w:r>
        <w:rPr>
          <w:rFonts w:cs="Arial"/>
        </w:rPr>
        <w:t xml:space="preserve"> </w:t>
      </w:r>
      <w:r w:rsidRPr="00414BEB">
        <w:rPr>
          <w:rFonts w:cs="Arial"/>
          <w:color w:val="0B0C0C"/>
          <w:lang w:eastAsia="en-GB"/>
        </w:rPr>
        <w:t>continue to be reformed and are graded with a new scale from 9</w:t>
      </w:r>
      <w:r w:rsidRPr="00414BEB">
        <w:rPr>
          <w:rFonts w:cs="Arial"/>
        </w:rPr>
        <w:t xml:space="preserve"> </w:t>
      </w:r>
      <w:r w:rsidRPr="00414BEB">
        <w:rPr>
          <w:rFonts w:cs="Arial"/>
          <w:color w:val="0B0C0C"/>
          <w:lang w:eastAsia="en-GB"/>
        </w:rPr>
        <w:t>to 1, with 9 being the highest grade. 2018 sees a further 20 subjects that have been</w:t>
      </w:r>
      <w:r w:rsidRPr="00414BEB">
        <w:rPr>
          <w:rFonts w:cs="Arial"/>
        </w:rPr>
        <w:t xml:space="preserve"> </w:t>
      </w:r>
      <w:r w:rsidRPr="00414BEB">
        <w:rPr>
          <w:rFonts w:cs="Arial"/>
          <w:color w:val="0B0C0C"/>
          <w:lang w:eastAsia="en-GB"/>
        </w:rPr>
        <w:t xml:space="preserve">reformed, which have a more challenging content. </w:t>
      </w:r>
      <w:r w:rsidRPr="00414BEB">
        <w:rPr>
          <w:rFonts w:cs="Arial"/>
          <w:color w:val="0B0C0C"/>
          <w:shd w:val="clear" w:color="auto" w:fill="FFFFFF"/>
        </w:rPr>
        <w:t>Eventually all GCSEs taken in</w:t>
      </w:r>
      <w:r w:rsidRPr="00414BEB">
        <w:rPr>
          <w:rFonts w:cs="Arial"/>
        </w:rPr>
        <w:t xml:space="preserve"> </w:t>
      </w:r>
      <w:r w:rsidRPr="00414BEB">
        <w:rPr>
          <w:rFonts w:cs="Arial"/>
          <w:color w:val="0B0C0C"/>
          <w:shd w:val="clear" w:color="auto" w:fill="FFFFFF"/>
        </w:rPr>
        <w:t xml:space="preserve">England will receive numerical grades. </w:t>
      </w:r>
    </w:p>
    <w:p w:rsidR="00BA4BAD" w:rsidRPr="00414BEB" w:rsidRDefault="00BA4BAD" w:rsidP="00BA4BAD">
      <w:pPr>
        <w:shd w:val="clear" w:color="auto" w:fill="FFFFFF"/>
        <w:jc w:val="both"/>
        <w:rPr>
          <w:rFonts w:cs="Arial"/>
        </w:rPr>
      </w:pPr>
    </w:p>
    <w:p w:rsidR="00BA4BAD" w:rsidRDefault="00BA4BAD" w:rsidP="00BA4BAD">
      <w:pPr>
        <w:shd w:val="clear" w:color="auto" w:fill="FFFFFF"/>
        <w:ind w:left="720" w:hanging="720"/>
        <w:rPr>
          <w:rFonts w:cs="Arial"/>
        </w:rPr>
      </w:pPr>
      <w:r w:rsidRPr="00414BEB">
        <w:rPr>
          <w:rFonts w:cs="Arial"/>
        </w:rPr>
        <w:t xml:space="preserve">The Department for Education recognises grade 4 and above </w:t>
      </w:r>
      <w:r>
        <w:rPr>
          <w:rFonts w:cs="Arial"/>
        </w:rPr>
        <w:t>as a ‘standard pass’ which</w:t>
      </w:r>
    </w:p>
    <w:p w:rsidR="00BA4BAD" w:rsidRDefault="00BA4BAD" w:rsidP="00BA4BAD">
      <w:pPr>
        <w:shd w:val="clear" w:color="auto" w:fill="FFFFFF"/>
        <w:ind w:left="720" w:hanging="720"/>
        <w:rPr>
          <w:rFonts w:cs="Arial"/>
        </w:rPr>
      </w:pPr>
      <w:r>
        <w:rPr>
          <w:rFonts w:cs="Arial"/>
        </w:rPr>
        <w:t xml:space="preserve"> is </w:t>
      </w:r>
      <w:r w:rsidRPr="00414BEB">
        <w:rPr>
          <w:rFonts w:cs="Arial"/>
        </w:rPr>
        <w:t>the equivalent of an old grade C.  A grade</w:t>
      </w:r>
      <w:r>
        <w:rPr>
          <w:rFonts w:cs="Arial"/>
        </w:rPr>
        <w:t xml:space="preserve"> 5 and above is recognised as ‘strong pass</w:t>
      </w:r>
    </w:p>
    <w:p w:rsidR="00BA4BAD" w:rsidRPr="00414BEB" w:rsidRDefault="00BA4BAD" w:rsidP="00BA4BAD">
      <w:pPr>
        <w:shd w:val="clear" w:color="auto" w:fill="FFFFFF"/>
        <w:ind w:left="720" w:hanging="720"/>
        <w:rPr>
          <w:rFonts w:cs="Arial"/>
        </w:rPr>
      </w:pPr>
      <w:r>
        <w:rPr>
          <w:rFonts w:cs="Arial"/>
        </w:rPr>
        <w:t xml:space="preserve">which </w:t>
      </w:r>
      <w:r w:rsidRPr="00414BEB">
        <w:rPr>
          <w:rFonts w:cs="Arial"/>
        </w:rPr>
        <w:t>is the equivalent of an old grade C+.</w:t>
      </w:r>
    </w:p>
    <w:p w:rsidR="00BA4BAD" w:rsidRPr="00414BEB" w:rsidRDefault="00BA4BAD" w:rsidP="00BA4BAD">
      <w:pPr>
        <w:shd w:val="clear" w:color="auto" w:fill="FFFFFF"/>
        <w:jc w:val="both"/>
        <w:rPr>
          <w:rFonts w:cs="Arial"/>
          <w:b/>
        </w:rPr>
      </w:pPr>
    </w:p>
    <w:p w:rsidR="00BA4BAD" w:rsidRDefault="00BA4BAD" w:rsidP="00BA4BAD">
      <w:pPr>
        <w:shd w:val="clear" w:color="auto" w:fill="FFFFFF"/>
        <w:ind w:left="720" w:hanging="720"/>
        <w:jc w:val="both"/>
        <w:rPr>
          <w:rFonts w:cs="Arial"/>
        </w:rPr>
      </w:pPr>
      <w:r w:rsidRPr="00414BEB">
        <w:rPr>
          <w:rFonts w:cs="Arial"/>
          <w:b/>
          <w:u w:val="single"/>
        </w:rPr>
        <w:t>The old and new grading scales do not directly compare</w:t>
      </w:r>
      <w:r>
        <w:rPr>
          <w:rFonts w:cs="Arial"/>
        </w:rPr>
        <w:t xml:space="preserve">.  </w:t>
      </w:r>
    </w:p>
    <w:p w:rsidR="00BA4BAD" w:rsidRDefault="00BA4BAD" w:rsidP="00BA4BAD">
      <w:pPr>
        <w:shd w:val="clear" w:color="auto" w:fill="FFFFFF"/>
        <w:ind w:left="720" w:hanging="720"/>
        <w:jc w:val="both"/>
        <w:rPr>
          <w:rFonts w:cs="Arial"/>
        </w:rPr>
      </w:pPr>
      <w:r>
        <w:rPr>
          <w:rFonts w:cs="Arial"/>
        </w:rPr>
        <w:t xml:space="preserve">A grade 5 and above(‘strong </w:t>
      </w:r>
      <w:r w:rsidRPr="00414BEB">
        <w:rPr>
          <w:rFonts w:cs="Arial"/>
        </w:rPr>
        <w:t>pass’) is not comparable to the old grade C, and therefor</w:t>
      </w:r>
      <w:r>
        <w:rPr>
          <w:rFonts w:cs="Arial"/>
        </w:rPr>
        <w:t>e no</w:t>
      </w:r>
    </w:p>
    <w:p w:rsidR="00BA4BAD" w:rsidRDefault="00BA4BAD" w:rsidP="00BA4BAD">
      <w:pPr>
        <w:shd w:val="clear" w:color="auto" w:fill="FFFFFF"/>
        <w:ind w:left="720" w:hanging="720"/>
        <w:jc w:val="both"/>
        <w:rPr>
          <w:rFonts w:cs="Arial"/>
        </w:rPr>
      </w:pPr>
      <w:r>
        <w:rPr>
          <w:rFonts w:cs="Arial"/>
        </w:rPr>
        <w:t xml:space="preserve">comparisons can be made to </w:t>
      </w:r>
      <w:r w:rsidRPr="00414BEB">
        <w:rPr>
          <w:rFonts w:cs="Arial"/>
        </w:rPr>
        <w:t>previous years for this measure.</w:t>
      </w:r>
    </w:p>
    <w:p w:rsidR="00BA4BAD" w:rsidRPr="00414BEB" w:rsidRDefault="00BA4BAD" w:rsidP="00BA4BAD">
      <w:pPr>
        <w:shd w:val="clear" w:color="auto" w:fill="FFFFFF"/>
        <w:jc w:val="both"/>
        <w:rPr>
          <w:rFonts w:cs="Arial"/>
        </w:rPr>
      </w:pPr>
    </w:p>
    <w:p w:rsidR="00BA4BAD" w:rsidRPr="00414BEB" w:rsidRDefault="00BA4BAD" w:rsidP="00BA4BAD">
      <w:pPr>
        <w:jc w:val="both"/>
        <w:rPr>
          <w:rFonts w:cs="Arial"/>
        </w:rPr>
      </w:pPr>
      <w:r w:rsidRPr="00414BEB">
        <w:rPr>
          <w:rFonts w:cs="Arial"/>
        </w:rPr>
        <w:t>The headline accountability measures that were int</w:t>
      </w:r>
      <w:r>
        <w:rPr>
          <w:rFonts w:cs="Arial"/>
        </w:rPr>
        <w:t xml:space="preserve">roduced in 2016 remain largely </w:t>
      </w:r>
      <w:r w:rsidRPr="00414BEB">
        <w:rPr>
          <w:rFonts w:cs="Arial"/>
        </w:rPr>
        <w:t xml:space="preserve">the same, although from 2018 the </w:t>
      </w:r>
      <w:proofErr w:type="spellStart"/>
      <w:r w:rsidRPr="00414BEB">
        <w:rPr>
          <w:rFonts w:cs="Arial"/>
        </w:rPr>
        <w:t>EBacc</w:t>
      </w:r>
      <w:proofErr w:type="spellEnd"/>
      <w:r w:rsidRPr="00414BEB">
        <w:rPr>
          <w:rFonts w:cs="Arial"/>
        </w:rPr>
        <w:t xml:space="preserve"> headline measure is now an average point score rather than a threshold measure. The headline measures are: Progress 8; Attainment 8; percentage of pupils achieving at least a grade 5 (C or above) in English and maths; percentage of pupils entering the English Baccalaureate; and English Baccalaureate average point score.</w:t>
      </w:r>
    </w:p>
    <w:p w:rsidR="00BA4BAD" w:rsidRPr="00414BEB" w:rsidRDefault="00BA4BAD" w:rsidP="00BA4BAD">
      <w:pPr>
        <w:jc w:val="both"/>
        <w:rPr>
          <w:rFonts w:cs="Arial"/>
        </w:rPr>
      </w:pPr>
    </w:p>
    <w:p w:rsidR="00BA4BAD" w:rsidRDefault="00BA4BAD" w:rsidP="00BA4BAD">
      <w:pPr>
        <w:ind w:left="720" w:hanging="720"/>
        <w:jc w:val="both"/>
        <w:rPr>
          <w:rFonts w:cs="Arial"/>
        </w:rPr>
      </w:pPr>
      <w:r w:rsidRPr="00414BEB">
        <w:rPr>
          <w:rFonts w:cs="Arial"/>
        </w:rPr>
        <w:t>Attainment 8 measures a student's average grade a</w:t>
      </w:r>
      <w:r>
        <w:rPr>
          <w:rFonts w:cs="Arial"/>
        </w:rPr>
        <w:t>cross eight subjects – the same</w:t>
      </w:r>
    </w:p>
    <w:p w:rsidR="00BA4BAD" w:rsidRDefault="00BA4BAD" w:rsidP="00BA4BAD">
      <w:pPr>
        <w:ind w:left="720" w:hanging="720"/>
        <w:jc w:val="both"/>
        <w:rPr>
          <w:rFonts w:cs="Arial"/>
        </w:rPr>
      </w:pPr>
      <w:r>
        <w:rPr>
          <w:rFonts w:cs="Arial"/>
        </w:rPr>
        <w:t xml:space="preserve">subjects </w:t>
      </w:r>
      <w:r w:rsidRPr="00414BEB">
        <w:rPr>
          <w:rFonts w:cs="Arial"/>
        </w:rPr>
        <w:t>that count towards Progress 8. This me</w:t>
      </w:r>
      <w:r>
        <w:rPr>
          <w:rFonts w:cs="Arial"/>
        </w:rPr>
        <w:t>asure is designed to encourage schools to</w:t>
      </w:r>
    </w:p>
    <w:p w:rsidR="00BA4BAD" w:rsidRPr="00414BEB" w:rsidRDefault="00BA4BAD" w:rsidP="00BA4BAD">
      <w:pPr>
        <w:ind w:left="720" w:hanging="720"/>
        <w:jc w:val="both"/>
        <w:rPr>
          <w:rFonts w:cs="Arial"/>
        </w:rPr>
      </w:pPr>
      <w:r>
        <w:rPr>
          <w:rFonts w:cs="Arial"/>
        </w:rPr>
        <w:t xml:space="preserve">offer a </w:t>
      </w:r>
      <w:r w:rsidRPr="00414BEB">
        <w:rPr>
          <w:rFonts w:cs="Arial"/>
        </w:rPr>
        <w:t>broad, well-balanced curriculum.</w:t>
      </w:r>
    </w:p>
    <w:p w:rsidR="00BA4BAD" w:rsidRPr="00414BEB" w:rsidRDefault="00BA4BAD" w:rsidP="00BA4BAD">
      <w:pPr>
        <w:jc w:val="both"/>
        <w:rPr>
          <w:rFonts w:cs="Arial"/>
        </w:rPr>
      </w:pPr>
    </w:p>
    <w:p w:rsidR="00BA4BAD" w:rsidRPr="00414BEB" w:rsidRDefault="00BA4BAD" w:rsidP="00BA4BAD">
      <w:pPr>
        <w:ind w:left="720" w:hanging="720"/>
        <w:jc w:val="both"/>
        <w:rPr>
          <w:rFonts w:cs="Arial"/>
        </w:rPr>
      </w:pPr>
      <w:r w:rsidRPr="00414BEB">
        <w:rPr>
          <w:rFonts w:cs="Arial"/>
        </w:rPr>
        <w:t>The eight subjects fit into three groups:</w:t>
      </w:r>
    </w:p>
    <w:p w:rsidR="00BA4BAD" w:rsidRPr="00414BEB" w:rsidRDefault="00BA4BAD" w:rsidP="00BA4BAD">
      <w:pPr>
        <w:widowControl/>
        <w:numPr>
          <w:ilvl w:val="0"/>
          <w:numId w:val="10"/>
        </w:numPr>
        <w:ind w:left="1440" w:hanging="720"/>
        <w:jc w:val="both"/>
        <w:rPr>
          <w:rFonts w:cs="Arial"/>
        </w:rPr>
      </w:pPr>
      <w:r w:rsidRPr="00414BEB">
        <w:rPr>
          <w:rFonts w:cs="Arial"/>
        </w:rPr>
        <w:t xml:space="preserve">English and maths. These are double-weighted, which means they count twice. </w:t>
      </w:r>
    </w:p>
    <w:p w:rsidR="00BA4BAD" w:rsidRPr="00414BEB" w:rsidRDefault="00BA4BAD" w:rsidP="00BA4BAD">
      <w:pPr>
        <w:widowControl/>
        <w:numPr>
          <w:ilvl w:val="0"/>
          <w:numId w:val="10"/>
        </w:numPr>
        <w:ind w:left="1440" w:hanging="720"/>
        <w:jc w:val="both"/>
        <w:rPr>
          <w:rFonts w:cs="Arial"/>
        </w:rPr>
      </w:pPr>
      <w:r w:rsidRPr="00414BEB">
        <w:rPr>
          <w:rFonts w:cs="Arial"/>
        </w:rPr>
        <w:t>English Baccalaureate (</w:t>
      </w:r>
      <w:proofErr w:type="spellStart"/>
      <w:r w:rsidRPr="00414BEB">
        <w:rPr>
          <w:rFonts w:cs="Arial"/>
        </w:rPr>
        <w:t>Ebacc</w:t>
      </w:r>
      <w:proofErr w:type="spellEnd"/>
      <w:r w:rsidRPr="00414BEB">
        <w:rPr>
          <w:rFonts w:cs="Arial"/>
        </w:rPr>
        <w:t>). These are the highest scores from the sciences, computer science, geography, history and languages.</w:t>
      </w:r>
    </w:p>
    <w:p w:rsidR="00BA4BAD" w:rsidRPr="00414BEB" w:rsidRDefault="00BA4BAD" w:rsidP="00BA4BAD">
      <w:pPr>
        <w:widowControl/>
        <w:numPr>
          <w:ilvl w:val="0"/>
          <w:numId w:val="10"/>
        </w:numPr>
        <w:ind w:left="1440" w:hanging="720"/>
        <w:jc w:val="both"/>
        <w:rPr>
          <w:rFonts w:cs="Arial"/>
        </w:rPr>
      </w:pPr>
      <w:r w:rsidRPr="00414BEB">
        <w:rPr>
          <w:rFonts w:cs="Arial"/>
        </w:rPr>
        <w:t>Open group. Any remaining GCSEs and other approved academic, arts or vocational qualifications.</w:t>
      </w:r>
    </w:p>
    <w:p w:rsidR="00BA4BAD" w:rsidRPr="00414BEB" w:rsidRDefault="00BA4BAD" w:rsidP="00BA4BAD">
      <w:pPr>
        <w:ind w:left="720" w:hanging="720"/>
        <w:jc w:val="both"/>
        <w:rPr>
          <w:rFonts w:cs="Arial"/>
        </w:rPr>
      </w:pPr>
    </w:p>
    <w:p w:rsidR="00BA4BAD" w:rsidRPr="00414BEB" w:rsidRDefault="00BA4BAD" w:rsidP="00BA4BAD">
      <w:pPr>
        <w:jc w:val="both"/>
        <w:rPr>
          <w:rFonts w:cs="Arial"/>
        </w:rPr>
      </w:pPr>
      <w:r w:rsidRPr="00414BEB">
        <w:rPr>
          <w:rFonts w:cs="Arial"/>
        </w:rPr>
        <w:t xml:space="preserve">Due to the underlying data used to calculate Progress 8 not being available on results day, schools are not able to provide an accurate figure for this measure.  This will be available when the </w:t>
      </w:r>
      <w:proofErr w:type="spellStart"/>
      <w:r w:rsidRPr="00414BEB">
        <w:rPr>
          <w:rFonts w:cs="Arial"/>
        </w:rPr>
        <w:t>DfE</w:t>
      </w:r>
      <w:proofErr w:type="spellEnd"/>
      <w:r w:rsidRPr="00414BEB">
        <w:rPr>
          <w:rFonts w:cs="Arial"/>
        </w:rPr>
        <w:t xml:space="preserve"> Statistical First release is published in October 2018.</w:t>
      </w:r>
    </w:p>
    <w:p w:rsidR="00BA4BAD" w:rsidRPr="00414BEB" w:rsidRDefault="00BA4BAD" w:rsidP="00BA4BAD">
      <w:pPr>
        <w:ind w:left="720" w:hanging="720"/>
        <w:jc w:val="both"/>
        <w:rPr>
          <w:rFonts w:cs="Arial"/>
        </w:rPr>
      </w:pPr>
    </w:p>
    <w:p w:rsidR="00BA4BAD" w:rsidRDefault="00BA4BAD" w:rsidP="00BA4BAD">
      <w:pPr>
        <w:jc w:val="both"/>
        <w:rPr>
          <w:rFonts w:cs="Arial"/>
        </w:rPr>
      </w:pPr>
      <w:r w:rsidRPr="00414BEB">
        <w:rPr>
          <w:rFonts w:cs="Arial"/>
        </w:rPr>
        <w:t xml:space="preserve">The provisional KS4 results will be published by </w:t>
      </w:r>
      <w:proofErr w:type="spellStart"/>
      <w:r w:rsidRPr="00414BEB">
        <w:rPr>
          <w:rFonts w:cs="Arial"/>
        </w:rPr>
        <w:t>DfE</w:t>
      </w:r>
      <w:proofErr w:type="spellEnd"/>
      <w:r w:rsidRPr="00414BEB">
        <w:rPr>
          <w:rFonts w:cs="Arial"/>
        </w:rPr>
        <w:t xml:space="preserve"> in the Statistical First Release in October 2018 and revised results will be published by </w:t>
      </w:r>
      <w:proofErr w:type="spellStart"/>
      <w:r w:rsidRPr="00414BEB">
        <w:rPr>
          <w:rFonts w:cs="Arial"/>
        </w:rPr>
        <w:t>DfE</w:t>
      </w:r>
      <w:proofErr w:type="spellEnd"/>
      <w:r w:rsidRPr="00414BEB">
        <w:rPr>
          <w:rFonts w:cs="Arial"/>
        </w:rPr>
        <w:t xml:space="preserve"> in the Statistical First Release and Secondary Perf</w:t>
      </w:r>
      <w:r>
        <w:rPr>
          <w:rFonts w:cs="Arial"/>
        </w:rPr>
        <w:t>ormance Tables in January 2019.</w:t>
      </w:r>
    </w:p>
    <w:p w:rsidR="00BA4BAD" w:rsidRDefault="00BA4BAD" w:rsidP="00BA4BAD">
      <w:pPr>
        <w:jc w:val="both"/>
        <w:rPr>
          <w:rFonts w:cs="Arial"/>
        </w:rPr>
      </w:pPr>
    </w:p>
    <w:p w:rsidR="00BA4BAD" w:rsidRDefault="00BA4BAD" w:rsidP="00BA4BAD">
      <w:pPr>
        <w:jc w:val="both"/>
        <w:rPr>
          <w:rFonts w:cs="Arial"/>
        </w:rPr>
      </w:pPr>
      <w:r>
        <w:rPr>
          <w:rFonts w:cs="Arial"/>
        </w:rPr>
        <w:t>The data for Attainment 8 and Progress 8 will be calculated and published in Spring 2019. The data below for 2017 was published in March 2018.</w:t>
      </w:r>
    </w:p>
    <w:p w:rsidR="00BA4BAD" w:rsidRDefault="00BA4BAD" w:rsidP="00BA4BAD">
      <w:pPr>
        <w:jc w:val="both"/>
        <w:rPr>
          <w:rFonts w:cs="Arial"/>
        </w:rPr>
      </w:pPr>
      <w:r>
        <w:rPr>
          <w:rFonts w:cs="Arial"/>
        </w:rPr>
        <w:t xml:space="preserve">At key stage 4 outcomes </w:t>
      </w:r>
      <w:r w:rsidRPr="00AA66EB">
        <w:rPr>
          <w:rFonts w:cs="Arial"/>
        </w:rPr>
        <w:t xml:space="preserve">In terms of attainment 8 </w:t>
      </w:r>
      <w:r>
        <w:rPr>
          <w:rFonts w:cs="Arial"/>
        </w:rPr>
        <w:t xml:space="preserve">for </w:t>
      </w:r>
      <w:r w:rsidRPr="00AA66EB">
        <w:rPr>
          <w:rFonts w:cs="Arial"/>
        </w:rPr>
        <w:t>Bradford CLA in 2017 were in-line with national outcomes.</w:t>
      </w:r>
      <w:r>
        <w:rPr>
          <w:rFonts w:cs="Arial"/>
        </w:rPr>
        <w:t xml:space="preserve"> </w:t>
      </w:r>
      <w:r w:rsidRPr="00AA66EB">
        <w:rPr>
          <w:rFonts w:cs="Arial"/>
        </w:rPr>
        <w:t xml:space="preserve">The average attainment 8 score for Bradford CLA was 19.4 this is </w:t>
      </w:r>
      <w:r>
        <w:rPr>
          <w:rFonts w:cs="Arial"/>
        </w:rPr>
        <w:lastRenderedPageBreak/>
        <w:t xml:space="preserve">marginally better than </w:t>
      </w:r>
      <w:r w:rsidRPr="00AA66EB">
        <w:rPr>
          <w:rFonts w:cs="Arial"/>
        </w:rPr>
        <w:t>the national figure of 19.3.  This compares with 44.6 for all non CLA in England and 42.4 for all non CLA in Bradford indicating the need to close the gap in the attainment 8 measure.</w:t>
      </w:r>
      <w:r>
        <w:rPr>
          <w:rFonts w:cs="Arial"/>
        </w:rPr>
        <w:t xml:space="preserve"> </w:t>
      </w:r>
      <w:r w:rsidRPr="00AA66EB">
        <w:rPr>
          <w:rFonts w:cs="Arial"/>
        </w:rPr>
        <w:t>In terms of Progress 8 Bradford’s CLA outcomes were above those nationally.</w:t>
      </w:r>
      <w:r>
        <w:rPr>
          <w:rFonts w:cs="Arial"/>
        </w:rPr>
        <w:t xml:space="preserve"> </w:t>
      </w:r>
      <w:r w:rsidRPr="00AA66EB">
        <w:rPr>
          <w:rFonts w:cs="Arial"/>
        </w:rPr>
        <w:t>The average progress 8 score for Bradford was -1.02.</w:t>
      </w:r>
      <w:r>
        <w:rPr>
          <w:rFonts w:cs="Arial"/>
        </w:rPr>
        <w:t xml:space="preserve"> </w:t>
      </w:r>
      <w:r w:rsidRPr="00AA66EB">
        <w:rPr>
          <w:rFonts w:cs="Arial"/>
        </w:rPr>
        <w:t>This compares with -1.17 for all CLA in England and +0.02 for all non CLA in Bradford.</w:t>
      </w:r>
    </w:p>
    <w:p w:rsidR="00BA4BAD" w:rsidRDefault="00BA4BAD" w:rsidP="00732505">
      <w:pPr>
        <w:pStyle w:val="ListParagraph"/>
        <w:ind w:left="0"/>
        <w:rPr>
          <w:rFonts w:ascii="Arial" w:hAnsi="Arial" w:cs="Arial"/>
          <w:b/>
          <w:sz w:val="24"/>
          <w:szCs w:val="24"/>
        </w:rPr>
      </w:pPr>
    </w:p>
    <w:p w:rsidR="00732505" w:rsidRPr="00321065" w:rsidRDefault="00321065" w:rsidP="00732505">
      <w:pPr>
        <w:pStyle w:val="ListParagraph"/>
        <w:ind w:left="0"/>
        <w:rPr>
          <w:rFonts w:ascii="Arial" w:hAnsi="Arial" w:cs="Arial"/>
          <w:b/>
          <w:sz w:val="24"/>
          <w:szCs w:val="24"/>
        </w:rPr>
      </w:pPr>
      <w:r>
        <w:rPr>
          <w:rFonts w:ascii="Arial" w:hAnsi="Arial" w:cs="Arial"/>
          <w:b/>
          <w:sz w:val="24"/>
          <w:szCs w:val="24"/>
        </w:rPr>
        <w:t>Attainment 8:</w:t>
      </w:r>
    </w:p>
    <w:p w:rsidR="00732505" w:rsidRPr="00321065" w:rsidRDefault="00732505" w:rsidP="00321065">
      <w:pPr>
        <w:pStyle w:val="ListParagraph"/>
        <w:ind w:left="0"/>
        <w:rPr>
          <w:rFonts w:ascii="Arial" w:hAnsi="Arial" w:cs="Arial"/>
          <w:sz w:val="24"/>
          <w:szCs w:val="24"/>
        </w:rPr>
      </w:pPr>
      <w:r w:rsidRPr="00321065">
        <w:rPr>
          <w:rFonts w:ascii="Arial" w:hAnsi="Arial" w:cs="Arial"/>
          <w:sz w:val="24"/>
          <w:szCs w:val="24"/>
        </w:rPr>
        <w:t>Attainment 8 measures a student's average grade across eight subjects – the same subjects that count towards Progress 8. This measure is designed to encourage schools to offer a b</w:t>
      </w:r>
      <w:r w:rsidR="00321065">
        <w:rPr>
          <w:rFonts w:ascii="Arial" w:hAnsi="Arial" w:cs="Arial"/>
          <w:sz w:val="24"/>
          <w:szCs w:val="24"/>
        </w:rPr>
        <w:t>road, well-balanced curriculum.</w:t>
      </w:r>
    </w:p>
    <w:p w:rsidR="00732505" w:rsidRPr="00321065" w:rsidRDefault="00732505" w:rsidP="00732505">
      <w:pPr>
        <w:pStyle w:val="ListParagraph"/>
        <w:ind w:hanging="720"/>
        <w:rPr>
          <w:rFonts w:ascii="Arial" w:hAnsi="Arial" w:cs="Arial"/>
          <w:sz w:val="24"/>
          <w:szCs w:val="24"/>
        </w:rPr>
      </w:pPr>
      <w:r w:rsidRPr="00321065">
        <w:rPr>
          <w:rFonts w:ascii="Arial" w:hAnsi="Arial" w:cs="Arial"/>
          <w:sz w:val="24"/>
          <w:szCs w:val="24"/>
        </w:rPr>
        <w:t>The eight subjects fit into three groups:</w:t>
      </w:r>
    </w:p>
    <w:p w:rsidR="00732505" w:rsidRPr="00321065" w:rsidRDefault="00732505" w:rsidP="00357E32">
      <w:pPr>
        <w:pStyle w:val="ListParagraph"/>
        <w:numPr>
          <w:ilvl w:val="0"/>
          <w:numId w:val="15"/>
        </w:numPr>
        <w:rPr>
          <w:rFonts w:ascii="Arial" w:hAnsi="Arial" w:cs="Arial"/>
          <w:sz w:val="24"/>
          <w:szCs w:val="24"/>
        </w:rPr>
      </w:pPr>
      <w:r w:rsidRPr="00321065">
        <w:rPr>
          <w:rFonts w:ascii="Arial" w:hAnsi="Arial" w:cs="Arial"/>
          <w:sz w:val="24"/>
          <w:szCs w:val="24"/>
        </w:rPr>
        <w:t>English and maths. These are double-weighted, which means they count twice. There are rules around how English and maths qualifications are added to this group and how to count them: see the Department for Education's Progress 8 page.</w:t>
      </w:r>
    </w:p>
    <w:p w:rsidR="00732505" w:rsidRPr="00321065" w:rsidRDefault="00732505" w:rsidP="00357E32">
      <w:pPr>
        <w:pStyle w:val="ListParagraph"/>
        <w:numPr>
          <w:ilvl w:val="0"/>
          <w:numId w:val="15"/>
        </w:numPr>
        <w:rPr>
          <w:rFonts w:ascii="Arial" w:hAnsi="Arial" w:cs="Arial"/>
          <w:sz w:val="24"/>
          <w:szCs w:val="24"/>
        </w:rPr>
      </w:pPr>
      <w:r w:rsidRPr="00321065">
        <w:rPr>
          <w:rFonts w:ascii="Arial" w:hAnsi="Arial" w:cs="Arial"/>
          <w:sz w:val="24"/>
          <w:szCs w:val="24"/>
        </w:rPr>
        <w:t>English Baccalaureate (</w:t>
      </w:r>
      <w:proofErr w:type="spellStart"/>
      <w:r w:rsidRPr="00321065">
        <w:rPr>
          <w:rFonts w:ascii="Arial" w:hAnsi="Arial" w:cs="Arial"/>
          <w:sz w:val="24"/>
          <w:szCs w:val="24"/>
        </w:rPr>
        <w:t>Ebacc</w:t>
      </w:r>
      <w:proofErr w:type="spellEnd"/>
      <w:r w:rsidRPr="00321065">
        <w:rPr>
          <w:rFonts w:ascii="Arial" w:hAnsi="Arial" w:cs="Arial"/>
          <w:sz w:val="24"/>
          <w:szCs w:val="24"/>
        </w:rPr>
        <w:t>). These are the highest scores from the sciences, computer science, geography, history and languages.</w:t>
      </w:r>
    </w:p>
    <w:p w:rsidR="00732505" w:rsidRPr="00321065" w:rsidRDefault="00732505" w:rsidP="00357E32">
      <w:pPr>
        <w:pStyle w:val="ListParagraph"/>
        <w:numPr>
          <w:ilvl w:val="0"/>
          <w:numId w:val="15"/>
        </w:numPr>
        <w:rPr>
          <w:rFonts w:ascii="Arial" w:hAnsi="Arial" w:cs="Arial"/>
          <w:sz w:val="24"/>
          <w:szCs w:val="24"/>
        </w:rPr>
      </w:pPr>
      <w:r w:rsidRPr="00321065">
        <w:rPr>
          <w:rFonts w:ascii="Arial" w:hAnsi="Arial" w:cs="Arial"/>
          <w:sz w:val="24"/>
          <w:szCs w:val="24"/>
        </w:rPr>
        <w:t>Open group. Any remaining GCSEs and other approved academic, arts or vocational qualifications.</w:t>
      </w:r>
    </w:p>
    <w:p w:rsidR="00732505" w:rsidRPr="00321065" w:rsidRDefault="00732505" w:rsidP="00732505">
      <w:pPr>
        <w:rPr>
          <w:rFonts w:cs="Arial"/>
          <w:b/>
          <w:szCs w:val="24"/>
        </w:rPr>
      </w:pPr>
      <w:r w:rsidRPr="00321065">
        <w:rPr>
          <w:rFonts w:cs="Arial"/>
          <w:b/>
          <w:szCs w:val="24"/>
        </w:rPr>
        <w:t>Calculating Attainment 8</w:t>
      </w:r>
    </w:p>
    <w:p w:rsidR="00732505" w:rsidRDefault="00732505" w:rsidP="00732505">
      <w:pPr>
        <w:rPr>
          <w:rFonts w:cs="Arial"/>
          <w:szCs w:val="24"/>
        </w:rPr>
      </w:pPr>
      <w:r w:rsidRPr="00321065">
        <w:rPr>
          <w:rFonts w:cs="Arial"/>
          <w:szCs w:val="24"/>
        </w:rPr>
        <w:t>For a student, add up the points for their 8 subjects and divide by 10 to get their Attainment 8 score. A school's Attainment 8 score is the average of all of its students' scores. Students don't have to take 8 subjects, but they score zero for any unfilled slots.</w:t>
      </w:r>
    </w:p>
    <w:p w:rsidR="00321065" w:rsidRPr="00321065" w:rsidRDefault="00321065" w:rsidP="00732505">
      <w:pPr>
        <w:rPr>
          <w:rFonts w:cs="Arial"/>
          <w:szCs w:val="24"/>
        </w:rPr>
      </w:pPr>
    </w:p>
    <w:p w:rsidR="00732505" w:rsidRPr="00321065" w:rsidRDefault="00732505" w:rsidP="00732505">
      <w:pPr>
        <w:rPr>
          <w:rFonts w:cs="Arial"/>
          <w:b/>
          <w:szCs w:val="24"/>
        </w:rPr>
      </w:pPr>
      <w:r w:rsidRPr="00321065">
        <w:rPr>
          <w:rFonts w:cs="Arial"/>
          <w:b/>
          <w:szCs w:val="24"/>
        </w:rPr>
        <w:t>GCSE qualifications from 2017 (examined in 2018)</w:t>
      </w:r>
    </w:p>
    <w:p w:rsidR="00732505" w:rsidRPr="00321065" w:rsidRDefault="00732505" w:rsidP="00732505">
      <w:pPr>
        <w:rPr>
          <w:rFonts w:cs="Arial"/>
          <w:szCs w:val="24"/>
        </w:rPr>
      </w:pPr>
      <w:r w:rsidRPr="00321065">
        <w:rPr>
          <w:rFonts w:cs="Arial"/>
          <w:szCs w:val="24"/>
        </w:rPr>
        <w:t>From 2017, points will be allocated to the new GCSEs on a 1–9 point scale corresponding to the new grading system. So a grade 9 will get 9 points.</w:t>
      </w:r>
    </w:p>
    <w:p w:rsidR="00732505" w:rsidRPr="00321065" w:rsidRDefault="00732505" w:rsidP="00732505">
      <w:pPr>
        <w:rPr>
          <w:rFonts w:cs="Arial"/>
          <w:szCs w:val="24"/>
        </w:rPr>
      </w:pPr>
      <w:r w:rsidRPr="00321065">
        <w:rPr>
          <w:rFonts w:cs="Arial"/>
          <w:szCs w:val="24"/>
        </w:rPr>
        <w:t>Legacy GCSEs (graded A* to G) will also be mapped on to the 1–9 point scale from 2017. However, legacy GCSEs will only get a maximum of 8.5 points under the new system.</w:t>
      </w:r>
    </w:p>
    <w:p w:rsidR="00732505" w:rsidRPr="00321065" w:rsidRDefault="00732505" w:rsidP="00732505">
      <w:pPr>
        <w:pStyle w:val="ListParagraph"/>
        <w:ind w:left="0"/>
        <w:rPr>
          <w:rFonts w:ascii="Arial" w:hAnsi="Arial" w:cs="Arial"/>
          <w:b/>
          <w:bCs/>
          <w:color w:val="000000"/>
          <w:sz w:val="24"/>
          <w:szCs w:val="24"/>
        </w:rPr>
      </w:pPr>
    </w:p>
    <w:p w:rsidR="00732505" w:rsidRPr="00321065" w:rsidRDefault="00732505" w:rsidP="00732505">
      <w:pPr>
        <w:pStyle w:val="ListParagraph"/>
        <w:ind w:left="0"/>
        <w:rPr>
          <w:rFonts w:ascii="Arial" w:hAnsi="Arial" w:cs="Arial"/>
          <w:b/>
          <w:bCs/>
          <w:color w:val="000000"/>
          <w:sz w:val="24"/>
          <w:szCs w:val="24"/>
        </w:rPr>
      </w:pPr>
      <w:r w:rsidRPr="00321065">
        <w:rPr>
          <w:rFonts w:ascii="Arial" w:hAnsi="Arial" w:cs="Arial"/>
          <w:b/>
          <w:bCs/>
          <w:color w:val="000000"/>
          <w:sz w:val="24"/>
          <w:szCs w:val="24"/>
        </w:rPr>
        <w:t>Progress 8:</w:t>
      </w:r>
    </w:p>
    <w:p w:rsidR="00732505" w:rsidRPr="00321065" w:rsidRDefault="00732505" w:rsidP="00357E32">
      <w:pPr>
        <w:pStyle w:val="ListParagraph"/>
        <w:numPr>
          <w:ilvl w:val="0"/>
          <w:numId w:val="14"/>
        </w:numPr>
        <w:rPr>
          <w:rFonts w:ascii="Arial" w:hAnsi="Arial" w:cs="Arial"/>
          <w:sz w:val="24"/>
          <w:szCs w:val="24"/>
        </w:rPr>
      </w:pPr>
      <w:r w:rsidRPr="00321065">
        <w:rPr>
          <w:rFonts w:ascii="Arial" w:hAnsi="Arial" w:cs="Arial"/>
          <w:color w:val="000000"/>
          <w:sz w:val="24"/>
          <w:szCs w:val="24"/>
        </w:rPr>
        <w:t>Progress 8 aims to capture the progress a pupil makes from the end of key stage 2 to the end of key stage 4.</w:t>
      </w:r>
    </w:p>
    <w:p w:rsidR="00732505" w:rsidRPr="00321065" w:rsidRDefault="00732505" w:rsidP="00357E32">
      <w:pPr>
        <w:pStyle w:val="ListParagraph"/>
        <w:numPr>
          <w:ilvl w:val="0"/>
          <w:numId w:val="14"/>
        </w:numPr>
        <w:rPr>
          <w:rFonts w:ascii="Arial" w:hAnsi="Arial" w:cs="Arial"/>
          <w:sz w:val="24"/>
          <w:szCs w:val="24"/>
        </w:rPr>
      </w:pPr>
      <w:r w:rsidRPr="00321065">
        <w:rPr>
          <w:rFonts w:ascii="Arial" w:hAnsi="Arial" w:cs="Arial"/>
          <w:color w:val="000000"/>
          <w:sz w:val="24"/>
          <w:szCs w:val="24"/>
        </w:rPr>
        <w:t>It compares pupils’ achievement (attainment 8 score) with the average Attainment 8 score of all pupils nationally who had a similar starting point (prior attainment).</w:t>
      </w:r>
    </w:p>
    <w:p w:rsidR="00732505" w:rsidRPr="00321065" w:rsidRDefault="00732505" w:rsidP="00357E32">
      <w:pPr>
        <w:pStyle w:val="ListParagraph"/>
        <w:numPr>
          <w:ilvl w:val="0"/>
          <w:numId w:val="14"/>
        </w:numPr>
        <w:rPr>
          <w:rFonts w:ascii="Arial" w:hAnsi="Arial" w:cs="Arial"/>
          <w:sz w:val="24"/>
          <w:szCs w:val="24"/>
        </w:rPr>
      </w:pPr>
      <w:r w:rsidRPr="00321065">
        <w:rPr>
          <w:rFonts w:ascii="Arial" w:hAnsi="Arial" w:cs="Arial"/>
          <w:color w:val="000000"/>
          <w:sz w:val="24"/>
          <w:szCs w:val="24"/>
        </w:rPr>
        <w:t>A school’s Average Progress 8 score is calculated as the average of its pupils’ Progress 8 scores. It gives an indication of whether, as a group, pupils in the school made above or below average progress compared to similar pupils in other schools.</w:t>
      </w:r>
    </w:p>
    <w:p w:rsidR="00732505" w:rsidRPr="00321065" w:rsidRDefault="00732505" w:rsidP="00357E32">
      <w:pPr>
        <w:pStyle w:val="ListParagraph"/>
        <w:numPr>
          <w:ilvl w:val="0"/>
          <w:numId w:val="14"/>
        </w:numPr>
        <w:rPr>
          <w:rFonts w:ascii="Arial" w:hAnsi="Arial" w:cs="Arial"/>
          <w:sz w:val="24"/>
          <w:szCs w:val="24"/>
        </w:rPr>
      </w:pPr>
      <w:r w:rsidRPr="00321065">
        <w:rPr>
          <w:rFonts w:ascii="Arial" w:hAnsi="Arial" w:cs="Arial"/>
          <w:color w:val="000000"/>
          <w:sz w:val="24"/>
          <w:szCs w:val="24"/>
        </w:rPr>
        <w:t>An Average Progress score of zero means pupils in the school on average do about as well at key stage 4 as other pupils across England who got similar results at the end of key stage 2.</w:t>
      </w:r>
    </w:p>
    <w:p w:rsidR="00732505" w:rsidRPr="00321065" w:rsidRDefault="00732505" w:rsidP="00357E32">
      <w:pPr>
        <w:pStyle w:val="ListParagraph"/>
        <w:numPr>
          <w:ilvl w:val="0"/>
          <w:numId w:val="14"/>
        </w:numPr>
        <w:rPr>
          <w:rFonts w:ascii="Arial" w:hAnsi="Arial" w:cs="Arial"/>
          <w:sz w:val="24"/>
          <w:szCs w:val="24"/>
        </w:rPr>
      </w:pPr>
      <w:r w:rsidRPr="00321065">
        <w:rPr>
          <w:rFonts w:ascii="Arial" w:hAnsi="Arial" w:cs="Arial"/>
          <w:color w:val="000000"/>
          <w:sz w:val="24"/>
          <w:szCs w:val="24"/>
        </w:rPr>
        <w:t>A score above zero means pupils made more progress, on average, than pupils across England who got similar results at the end of key stage 2.</w:t>
      </w:r>
    </w:p>
    <w:p w:rsidR="00732505" w:rsidRPr="00321065" w:rsidRDefault="00732505" w:rsidP="00357E32">
      <w:pPr>
        <w:pStyle w:val="ListParagraph"/>
        <w:numPr>
          <w:ilvl w:val="0"/>
          <w:numId w:val="14"/>
        </w:numPr>
        <w:rPr>
          <w:rFonts w:ascii="Arial" w:hAnsi="Arial" w:cs="Arial"/>
          <w:sz w:val="24"/>
          <w:szCs w:val="24"/>
        </w:rPr>
      </w:pPr>
      <w:r w:rsidRPr="00321065">
        <w:rPr>
          <w:rFonts w:ascii="Arial" w:hAnsi="Arial" w:cs="Arial"/>
          <w:color w:val="000000"/>
          <w:sz w:val="24"/>
          <w:szCs w:val="24"/>
        </w:rPr>
        <w:t>A score below zero means pupils made less progress, on average, than pupils across England who got similar results at the end of key stage 2.</w:t>
      </w:r>
    </w:p>
    <w:p w:rsidR="00732505" w:rsidRPr="00321065" w:rsidRDefault="00732505" w:rsidP="00732505">
      <w:pPr>
        <w:pStyle w:val="ListParagraph"/>
        <w:rPr>
          <w:rFonts w:ascii="Arial" w:hAnsi="Arial" w:cs="Arial"/>
          <w:color w:val="000000"/>
          <w:sz w:val="24"/>
          <w:szCs w:val="24"/>
        </w:rPr>
      </w:pPr>
    </w:p>
    <w:p w:rsidR="00732505" w:rsidRPr="0029421B" w:rsidRDefault="00732505" w:rsidP="00357E32">
      <w:pPr>
        <w:pStyle w:val="ListParagraph"/>
        <w:numPr>
          <w:ilvl w:val="0"/>
          <w:numId w:val="14"/>
        </w:numPr>
        <w:rPr>
          <w:rFonts w:ascii="Arial" w:hAnsi="Arial" w:cs="Arial"/>
          <w:sz w:val="24"/>
          <w:szCs w:val="24"/>
        </w:rPr>
      </w:pPr>
      <w:r w:rsidRPr="00321065">
        <w:rPr>
          <w:rFonts w:ascii="Arial" w:hAnsi="Arial" w:cs="Arial"/>
          <w:color w:val="000000"/>
          <w:sz w:val="24"/>
          <w:szCs w:val="24"/>
        </w:rPr>
        <w:t>A negative progress score does not mean pupils made no progress, or the school has failed, rather it means pupils in the school made less progress than other pupils across England with similar results at the end of key stage 2.</w:t>
      </w:r>
    </w:p>
    <w:p w:rsidR="00084221" w:rsidRPr="0019341E" w:rsidRDefault="00084221" w:rsidP="00726FAC">
      <w:pPr>
        <w:tabs>
          <w:tab w:val="left" w:pos="720"/>
          <w:tab w:val="left" w:pos="1440"/>
          <w:tab w:val="left" w:pos="2160"/>
        </w:tabs>
        <w:rPr>
          <w:rFonts w:cs="Arial"/>
          <w:szCs w:val="24"/>
        </w:rPr>
      </w:pPr>
    </w:p>
    <w:sectPr w:rsidR="00084221" w:rsidRPr="0019341E" w:rsidSect="003B6E09">
      <w:pgSz w:w="12240" w:h="15840" w:code="1"/>
      <w:pgMar w:top="864" w:right="1310" w:bottom="720" w:left="1310" w:header="619" w:footer="50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40" w:rsidRDefault="000B7E40">
      <w:r>
        <w:separator/>
      </w:r>
    </w:p>
  </w:endnote>
  <w:endnote w:type="continuationSeparator" w:id="0">
    <w:p w:rsidR="000B7E40" w:rsidRDefault="000B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037688"/>
      <w:docPartObj>
        <w:docPartGallery w:val="Page Numbers (Bottom of Page)"/>
        <w:docPartUnique/>
      </w:docPartObj>
    </w:sdtPr>
    <w:sdtEndPr>
      <w:rPr>
        <w:noProof/>
      </w:rPr>
    </w:sdtEndPr>
    <w:sdtContent>
      <w:p w:rsidR="0065133B" w:rsidRDefault="0065133B">
        <w:pPr>
          <w:pStyle w:val="Footer"/>
          <w:jc w:val="center"/>
        </w:pPr>
        <w:r>
          <w:fldChar w:fldCharType="begin"/>
        </w:r>
        <w:r>
          <w:instrText xml:space="preserve"> PAGE   \* MERGEFORMAT </w:instrText>
        </w:r>
        <w:r>
          <w:fldChar w:fldCharType="separate"/>
        </w:r>
        <w:r w:rsidR="0012245F">
          <w:rPr>
            <w:noProof/>
          </w:rPr>
          <w:t>36</w:t>
        </w:r>
        <w:r>
          <w:rPr>
            <w:noProof/>
          </w:rPr>
          <w:fldChar w:fldCharType="end"/>
        </w:r>
      </w:p>
    </w:sdtContent>
  </w:sdt>
  <w:p w:rsidR="0065133B" w:rsidRDefault="00651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40" w:rsidRDefault="000B7E40">
      <w:r>
        <w:separator/>
      </w:r>
    </w:p>
  </w:footnote>
  <w:footnote w:type="continuationSeparator" w:id="0">
    <w:p w:rsidR="000B7E40" w:rsidRDefault="000B7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030"/>
    <w:multiLevelType w:val="hybridMultilevel"/>
    <w:tmpl w:val="BA8E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35B81"/>
    <w:multiLevelType w:val="hybridMultilevel"/>
    <w:tmpl w:val="820A1FFA"/>
    <w:lvl w:ilvl="0" w:tplc="016A8F5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24542BA"/>
    <w:multiLevelType w:val="hybridMultilevel"/>
    <w:tmpl w:val="3C64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E21D02"/>
    <w:multiLevelType w:val="hybridMultilevel"/>
    <w:tmpl w:val="3932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3C0D1B"/>
    <w:multiLevelType w:val="hybridMultilevel"/>
    <w:tmpl w:val="C990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9B0DDB"/>
    <w:multiLevelType w:val="hybridMultilevel"/>
    <w:tmpl w:val="B614995C"/>
    <w:lvl w:ilvl="0" w:tplc="CEAA0C86">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6">
    <w:nsid w:val="08F54D5B"/>
    <w:multiLevelType w:val="hybridMultilevel"/>
    <w:tmpl w:val="DBF0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465A8B"/>
    <w:multiLevelType w:val="multilevel"/>
    <w:tmpl w:val="9038593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0D622725"/>
    <w:multiLevelType w:val="hybridMultilevel"/>
    <w:tmpl w:val="FAC2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C56ACC"/>
    <w:multiLevelType w:val="hybridMultilevel"/>
    <w:tmpl w:val="BA6A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E7026B"/>
    <w:multiLevelType w:val="hybridMultilevel"/>
    <w:tmpl w:val="266443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5385A24">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734DC"/>
    <w:multiLevelType w:val="hybridMultilevel"/>
    <w:tmpl w:val="0F4C5D18"/>
    <w:lvl w:ilvl="0" w:tplc="08090001">
      <w:start w:val="1"/>
      <w:numFmt w:val="bullet"/>
      <w:lvlText w:val=""/>
      <w:lvlJc w:val="left"/>
      <w:pPr>
        <w:ind w:left="725" w:hanging="360"/>
      </w:pPr>
      <w:rPr>
        <w:rFonts w:ascii="Symbol" w:hAnsi="Symbol" w:hint="default"/>
      </w:rPr>
    </w:lvl>
    <w:lvl w:ilvl="1" w:tplc="08090003">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2">
    <w:nsid w:val="18EF41B8"/>
    <w:multiLevelType w:val="hybridMultilevel"/>
    <w:tmpl w:val="0936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8748E1"/>
    <w:multiLevelType w:val="hybridMultilevel"/>
    <w:tmpl w:val="692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3232DE"/>
    <w:multiLevelType w:val="hybridMultilevel"/>
    <w:tmpl w:val="4A2A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7B268E"/>
    <w:multiLevelType w:val="hybridMultilevel"/>
    <w:tmpl w:val="D282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1F4998"/>
    <w:multiLevelType w:val="hybridMultilevel"/>
    <w:tmpl w:val="2300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E345AC"/>
    <w:multiLevelType w:val="hybridMultilevel"/>
    <w:tmpl w:val="4A7E163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8">
    <w:nsid w:val="23E71AE4"/>
    <w:multiLevelType w:val="hybridMultilevel"/>
    <w:tmpl w:val="964A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4A6FD4"/>
    <w:multiLevelType w:val="hybridMultilevel"/>
    <w:tmpl w:val="D5C6A99A"/>
    <w:lvl w:ilvl="0" w:tplc="778800F4">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DD6082"/>
    <w:multiLevelType w:val="hybridMultilevel"/>
    <w:tmpl w:val="698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7A4353"/>
    <w:multiLevelType w:val="hybridMultilevel"/>
    <w:tmpl w:val="1DCE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F36485"/>
    <w:multiLevelType w:val="hybridMultilevel"/>
    <w:tmpl w:val="D358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6956CA"/>
    <w:multiLevelType w:val="hybridMultilevel"/>
    <w:tmpl w:val="9B64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F8234E"/>
    <w:multiLevelType w:val="hybridMultilevel"/>
    <w:tmpl w:val="ADD6611C"/>
    <w:lvl w:ilvl="0" w:tplc="E842BF34">
      <w:start w:val="1"/>
      <w:numFmt w:val="lowerRoman"/>
      <w:lvlText w:val="(%1)"/>
      <w:lvlJc w:val="left"/>
      <w:pPr>
        <w:ind w:left="1380" w:hanging="7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5">
    <w:nsid w:val="3C233A5D"/>
    <w:multiLevelType w:val="hybridMultilevel"/>
    <w:tmpl w:val="8EFCFCC0"/>
    <w:lvl w:ilvl="0" w:tplc="00DC58B6">
      <w:start w:val="1"/>
      <w:numFmt w:val="lowerRoman"/>
      <w:lvlText w:val="(%1)"/>
      <w:lvlJc w:val="left"/>
      <w:pPr>
        <w:ind w:left="1380" w:hanging="7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6">
    <w:nsid w:val="3EE217CD"/>
    <w:multiLevelType w:val="hybridMultilevel"/>
    <w:tmpl w:val="8626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0B5B94"/>
    <w:multiLevelType w:val="hybridMultilevel"/>
    <w:tmpl w:val="8826C35A"/>
    <w:lvl w:ilvl="0" w:tplc="08090001">
      <w:start w:val="1"/>
      <w:numFmt w:val="bullet"/>
      <w:lvlText w:val=""/>
      <w:lvlJc w:val="left"/>
      <w:pPr>
        <w:ind w:left="1080" w:hanging="360"/>
      </w:pPr>
      <w:rPr>
        <w:rFonts w:ascii="Symbol" w:hAnsi="Symbol" w:hint="default"/>
      </w:rPr>
    </w:lvl>
    <w:lvl w:ilvl="1" w:tplc="3A08CA7C">
      <w:numFmt w:val="bullet"/>
      <w:lvlText w:val="•"/>
      <w:lvlJc w:val="left"/>
      <w:pPr>
        <w:ind w:left="2160" w:hanging="720"/>
      </w:pPr>
      <w:rPr>
        <w:rFonts w:ascii="Arial" w:eastAsiaTheme="minorHAnsi" w:hAnsi="Arial"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nsid w:val="3F5A2946"/>
    <w:multiLevelType w:val="hybridMultilevel"/>
    <w:tmpl w:val="3168C65C"/>
    <w:lvl w:ilvl="0" w:tplc="22603186">
      <w:start w:val="3"/>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40204CA6"/>
    <w:multiLevelType w:val="hybridMultilevel"/>
    <w:tmpl w:val="E60E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E65ED6"/>
    <w:multiLevelType w:val="hybridMultilevel"/>
    <w:tmpl w:val="FB4E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DB70F1"/>
    <w:multiLevelType w:val="hybridMultilevel"/>
    <w:tmpl w:val="508C94C8"/>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2">
    <w:nsid w:val="4FEA7733"/>
    <w:multiLevelType w:val="hybridMultilevel"/>
    <w:tmpl w:val="FD3EBEE4"/>
    <w:lvl w:ilvl="0" w:tplc="AB44F416">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174F39"/>
    <w:multiLevelType w:val="hybridMultilevel"/>
    <w:tmpl w:val="1094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17694A"/>
    <w:multiLevelType w:val="hybridMultilevel"/>
    <w:tmpl w:val="FB9056A8"/>
    <w:lvl w:ilvl="0" w:tplc="778800F4">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290563"/>
    <w:multiLevelType w:val="hybridMultilevel"/>
    <w:tmpl w:val="F6F8300E"/>
    <w:lvl w:ilvl="0" w:tplc="9454CD20">
      <w:start w:val="3"/>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3B16AA9"/>
    <w:multiLevelType w:val="hybridMultilevel"/>
    <w:tmpl w:val="3B7ED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55781E36"/>
    <w:multiLevelType w:val="hybridMultilevel"/>
    <w:tmpl w:val="37505C60"/>
    <w:lvl w:ilvl="0" w:tplc="487E8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71A3D7B"/>
    <w:multiLevelType w:val="hybridMultilevel"/>
    <w:tmpl w:val="CEE2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CE1CAB"/>
    <w:multiLevelType w:val="hybridMultilevel"/>
    <w:tmpl w:val="E79C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91F3948"/>
    <w:multiLevelType w:val="hybridMultilevel"/>
    <w:tmpl w:val="9FF864AA"/>
    <w:lvl w:ilvl="0" w:tplc="778800F4">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A6B1314"/>
    <w:multiLevelType w:val="hybridMultilevel"/>
    <w:tmpl w:val="32A2C68E"/>
    <w:lvl w:ilvl="0" w:tplc="06681E7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nsid w:val="5EBF7F52"/>
    <w:multiLevelType w:val="hybridMultilevel"/>
    <w:tmpl w:val="6CE0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12F0934"/>
    <w:multiLevelType w:val="hybridMultilevel"/>
    <w:tmpl w:val="4EA23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95305F"/>
    <w:multiLevelType w:val="hybridMultilevel"/>
    <w:tmpl w:val="E87A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36E4CBF"/>
    <w:multiLevelType w:val="hybridMultilevel"/>
    <w:tmpl w:val="1CCC2C9E"/>
    <w:lvl w:ilvl="0" w:tplc="778800F4">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420592A"/>
    <w:multiLevelType w:val="hybridMultilevel"/>
    <w:tmpl w:val="D81E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4E60F82"/>
    <w:multiLevelType w:val="hybridMultilevel"/>
    <w:tmpl w:val="4E4C0C3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8">
    <w:nsid w:val="670167CF"/>
    <w:multiLevelType w:val="hybridMultilevel"/>
    <w:tmpl w:val="8DF22950"/>
    <w:lvl w:ilvl="0" w:tplc="778800F4">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73A586E"/>
    <w:multiLevelType w:val="hybridMultilevel"/>
    <w:tmpl w:val="C65E999A"/>
    <w:lvl w:ilvl="0" w:tplc="EF6EE1B0">
      <w:start w:val="3"/>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8DD2D49"/>
    <w:multiLevelType w:val="hybridMultilevel"/>
    <w:tmpl w:val="0554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E0C043C"/>
    <w:multiLevelType w:val="hybridMultilevel"/>
    <w:tmpl w:val="4102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4F82EB7"/>
    <w:multiLevelType w:val="hybridMultilevel"/>
    <w:tmpl w:val="B7502D3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3">
    <w:nsid w:val="77762E7C"/>
    <w:multiLevelType w:val="hybridMultilevel"/>
    <w:tmpl w:val="194CBD1E"/>
    <w:lvl w:ilvl="0" w:tplc="778800F4">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EDC083C"/>
    <w:multiLevelType w:val="hybridMultilevel"/>
    <w:tmpl w:val="0A9C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19"/>
  </w:num>
  <w:num w:numId="3">
    <w:abstractNumId w:val="53"/>
  </w:num>
  <w:num w:numId="4">
    <w:abstractNumId w:val="34"/>
  </w:num>
  <w:num w:numId="5">
    <w:abstractNumId w:val="45"/>
  </w:num>
  <w:num w:numId="6">
    <w:abstractNumId w:val="40"/>
  </w:num>
  <w:num w:numId="7">
    <w:abstractNumId w:val="7"/>
  </w:num>
  <w:num w:numId="8">
    <w:abstractNumId w:val="32"/>
  </w:num>
  <w:num w:numId="9">
    <w:abstractNumId w:val="43"/>
  </w:num>
  <w:num w:numId="10">
    <w:abstractNumId w:val="33"/>
  </w:num>
  <w:num w:numId="11">
    <w:abstractNumId w:val="3"/>
  </w:num>
  <w:num w:numId="12">
    <w:abstractNumId w:val="44"/>
  </w:num>
  <w:num w:numId="13">
    <w:abstractNumId w:val="39"/>
  </w:num>
  <w:num w:numId="14">
    <w:abstractNumId w:val="46"/>
  </w:num>
  <w:num w:numId="15">
    <w:abstractNumId w:val="37"/>
  </w:num>
  <w:num w:numId="16">
    <w:abstractNumId w:val="42"/>
  </w:num>
  <w:num w:numId="17">
    <w:abstractNumId w:val="23"/>
  </w:num>
  <w:num w:numId="18">
    <w:abstractNumId w:val="20"/>
  </w:num>
  <w:num w:numId="19">
    <w:abstractNumId w:val="0"/>
  </w:num>
  <w:num w:numId="20">
    <w:abstractNumId w:val="26"/>
  </w:num>
  <w:num w:numId="21">
    <w:abstractNumId w:val="22"/>
  </w:num>
  <w:num w:numId="22">
    <w:abstractNumId w:val="27"/>
  </w:num>
  <w:num w:numId="23">
    <w:abstractNumId w:val="51"/>
  </w:num>
  <w:num w:numId="24">
    <w:abstractNumId w:val="21"/>
  </w:num>
  <w:num w:numId="25">
    <w:abstractNumId w:val="9"/>
  </w:num>
  <w:num w:numId="26">
    <w:abstractNumId w:val="54"/>
  </w:num>
  <w:num w:numId="27">
    <w:abstractNumId w:val="14"/>
  </w:num>
  <w:num w:numId="28">
    <w:abstractNumId w:val="8"/>
  </w:num>
  <w:num w:numId="29">
    <w:abstractNumId w:val="4"/>
  </w:num>
  <w:num w:numId="30">
    <w:abstractNumId w:val="17"/>
  </w:num>
  <w:num w:numId="31">
    <w:abstractNumId w:val="52"/>
  </w:num>
  <w:num w:numId="32">
    <w:abstractNumId w:val="30"/>
  </w:num>
  <w:num w:numId="33">
    <w:abstractNumId w:val="15"/>
  </w:num>
  <w:num w:numId="34">
    <w:abstractNumId w:val="2"/>
  </w:num>
  <w:num w:numId="35">
    <w:abstractNumId w:val="12"/>
  </w:num>
  <w:num w:numId="36">
    <w:abstractNumId w:val="29"/>
  </w:num>
  <w:num w:numId="37">
    <w:abstractNumId w:val="10"/>
  </w:num>
  <w:num w:numId="38">
    <w:abstractNumId w:val="6"/>
  </w:num>
  <w:num w:numId="39">
    <w:abstractNumId w:val="16"/>
  </w:num>
  <w:num w:numId="40">
    <w:abstractNumId w:val="38"/>
  </w:num>
  <w:num w:numId="41">
    <w:abstractNumId w:val="13"/>
  </w:num>
  <w:num w:numId="42">
    <w:abstractNumId w:val="50"/>
  </w:num>
  <w:num w:numId="43">
    <w:abstractNumId w:val="18"/>
  </w:num>
  <w:num w:numId="44">
    <w:abstractNumId w:val="11"/>
  </w:num>
  <w:num w:numId="45">
    <w:abstractNumId w:val="47"/>
  </w:num>
  <w:num w:numId="46">
    <w:abstractNumId w:val="36"/>
  </w:num>
  <w:num w:numId="47">
    <w:abstractNumId w:val="35"/>
  </w:num>
  <w:num w:numId="48">
    <w:abstractNumId w:val="49"/>
  </w:num>
  <w:num w:numId="49">
    <w:abstractNumId w:val="5"/>
  </w:num>
  <w:num w:numId="50">
    <w:abstractNumId w:val="24"/>
  </w:num>
  <w:num w:numId="51">
    <w:abstractNumId w:val="25"/>
  </w:num>
  <w:num w:numId="52">
    <w:abstractNumId w:val="28"/>
  </w:num>
  <w:num w:numId="53">
    <w:abstractNumId w:val="1"/>
  </w:num>
  <w:num w:numId="54">
    <w:abstractNumId w:val="41"/>
  </w:num>
  <w:num w:numId="55">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5"/>
    <w:rsid w:val="00014AB5"/>
    <w:rsid w:val="000206A2"/>
    <w:rsid w:val="00030261"/>
    <w:rsid w:val="00037301"/>
    <w:rsid w:val="00054829"/>
    <w:rsid w:val="000620DC"/>
    <w:rsid w:val="00073ECB"/>
    <w:rsid w:val="00084221"/>
    <w:rsid w:val="00090236"/>
    <w:rsid w:val="000963A9"/>
    <w:rsid w:val="000B1ADA"/>
    <w:rsid w:val="000B7E40"/>
    <w:rsid w:val="000D2ECF"/>
    <w:rsid w:val="00104924"/>
    <w:rsid w:val="0011053E"/>
    <w:rsid w:val="001159D4"/>
    <w:rsid w:val="0012245F"/>
    <w:rsid w:val="0013004D"/>
    <w:rsid w:val="0019341E"/>
    <w:rsid w:val="00195F7A"/>
    <w:rsid w:val="001A0ED2"/>
    <w:rsid w:val="001C1F03"/>
    <w:rsid w:val="001F56A2"/>
    <w:rsid w:val="00202B4C"/>
    <w:rsid w:val="00234C2C"/>
    <w:rsid w:val="002570D3"/>
    <w:rsid w:val="002757BF"/>
    <w:rsid w:val="00290815"/>
    <w:rsid w:val="0029421B"/>
    <w:rsid w:val="00296EBE"/>
    <w:rsid w:val="00297D69"/>
    <w:rsid w:val="002A2559"/>
    <w:rsid w:val="002A2AC2"/>
    <w:rsid w:val="002B1D4F"/>
    <w:rsid w:val="002C4149"/>
    <w:rsid w:val="002D19E3"/>
    <w:rsid w:val="002D4964"/>
    <w:rsid w:val="002D5535"/>
    <w:rsid w:val="002E0405"/>
    <w:rsid w:val="002E5F76"/>
    <w:rsid w:val="002E6FE4"/>
    <w:rsid w:val="00302079"/>
    <w:rsid w:val="0030609F"/>
    <w:rsid w:val="00321065"/>
    <w:rsid w:val="00326061"/>
    <w:rsid w:val="00336329"/>
    <w:rsid w:val="003379F2"/>
    <w:rsid w:val="00344516"/>
    <w:rsid w:val="003571D3"/>
    <w:rsid w:val="00357E32"/>
    <w:rsid w:val="00395596"/>
    <w:rsid w:val="003A2849"/>
    <w:rsid w:val="003B6E09"/>
    <w:rsid w:val="003D6450"/>
    <w:rsid w:val="003F4864"/>
    <w:rsid w:val="00404CA9"/>
    <w:rsid w:val="00416722"/>
    <w:rsid w:val="00455AE1"/>
    <w:rsid w:val="0045794B"/>
    <w:rsid w:val="00457FDF"/>
    <w:rsid w:val="004633E8"/>
    <w:rsid w:val="00471208"/>
    <w:rsid w:val="00477212"/>
    <w:rsid w:val="004A1CFD"/>
    <w:rsid w:val="004A64AD"/>
    <w:rsid w:val="004B0554"/>
    <w:rsid w:val="004B1C49"/>
    <w:rsid w:val="004D10D0"/>
    <w:rsid w:val="004E525F"/>
    <w:rsid w:val="004F7310"/>
    <w:rsid w:val="00525CA0"/>
    <w:rsid w:val="00526A4E"/>
    <w:rsid w:val="00560455"/>
    <w:rsid w:val="00576F1D"/>
    <w:rsid w:val="005A71AC"/>
    <w:rsid w:val="005B1DBD"/>
    <w:rsid w:val="005C59C2"/>
    <w:rsid w:val="005C6781"/>
    <w:rsid w:val="005D584B"/>
    <w:rsid w:val="005F37D0"/>
    <w:rsid w:val="005F6868"/>
    <w:rsid w:val="006033E6"/>
    <w:rsid w:val="00626ABC"/>
    <w:rsid w:val="0065133B"/>
    <w:rsid w:val="00656714"/>
    <w:rsid w:val="0066413F"/>
    <w:rsid w:val="00670147"/>
    <w:rsid w:val="00693A41"/>
    <w:rsid w:val="00696D51"/>
    <w:rsid w:val="006A11B3"/>
    <w:rsid w:val="006B333E"/>
    <w:rsid w:val="006B5F01"/>
    <w:rsid w:val="006C3E25"/>
    <w:rsid w:val="006C4A11"/>
    <w:rsid w:val="006D4E4D"/>
    <w:rsid w:val="006E34A5"/>
    <w:rsid w:val="006E68A0"/>
    <w:rsid w:val="006F080B"/>
    <w:rsid w:val="006F48D7"/>
    <w:rsid w:val="006F6667"/>
    <w:rsid w:val="00705505"/>
    <w:rsid w:val="007117E1"/>
    <w:rsid w:val="00726FAC"/>
    <w:rsid w:val="00731FCD"/>
    <w:rsid w:val="00732505"/>
    <w:rsid w:val="00742FF2"/>
    <w:rsid w:val="00763784"/>
    <w:rsid w:val="00796142"/>
    <w:rsid w:val="007C1026"/>
    <w:rsid w:val="007C6BF8"/>
    <w:rsid w:val="007D2730"/>
    <w:rsid w:val="007E4CCC"/>
    <w:rsid w:val="008057E3"/>
    <w:rsid w:val="0082377C"/>
    <w:rsid w:val="00833D5D"/>
    <w:rsid w:val="00845D4E"/>
    <w:rsid w:val="00852EEA"/>
    <w:rsid w:val="008530D7"/>
    <w:rsid w:val="00873371"/>
    <w:rsid w:val="008C3BE8"/>
    <w:rsid w:val="008D6843"/>
    <w:rsid w:val="008E09D2"/>
    <w:rsid w:val="008E0F5E"/>
    <w:rsid w:val="00945217"/>
    <w:rsid w:val="0099647C"/>
    <w:rsid w:val="009A0146"/>
    <w:rsid w:val="009B16D1"/>
    <w:rsid w:val="009D0761"/>
    <w:rsid w:val="009F243E"/>
    <w:rsid w:val="009F4B59"/>
    <w:rsid w:val="00A107F2"/>
    <w:rsid w:val="00A276D4"/>
    <w:rsid w:val="00A313DF"/>
    <w:rsid w:val="00A35F58"/>
    <w:rsid w:val="00A418EF"/>
    <w:rsid w:val="00A90F23"/>
    <w:rsid w:val="00AA68DD"/>
    <w:rsid w:val="00AC19D6"/>
    <w:rsid w:val="00AD4D0F"/>
    <w:rsid w:val="00AE1C30"/>
    <w:rsid w:val="00AE4FF7"/>
    <w:rsid w:val="00AF5770"/>
    <w:rsid w:val="00AF5B09"/>
    <w:rsid w:val="00B0185B"/>
    <w:rsid w:val="00B0783B"/>
    <w:rsid w:val="00B309E2"/>
    <w:rsid w:val="00B60187"/>
    <w:rsid w:val="00B859D6"/>
    <w:rsid w:val="00B976A8"/>
    <w:rsid w:val="00BA2FB0"/>
    <w:rsid w:val="00BA4BAD"/>
    <w:rsid w:val="00BB14F1"/>
    <w:rsid w:val="00C0022D"/>
    <w:rsid w:val="00C02F08"/>
    <w:rsid w:val="00C0631C"/>
    <w:rsid w:val="00C06F2B"/>
    <w:rsid w:val="00C131DF"/>
    <w:rsid w:val="00C42FA5"/>
    <w:rsid w:val="00C47805"/>
    <w:rsid w:val="00C527F1"/>
    <w:rsid w:val="00C64904"/>
    <w:rsid w:val="00C75C31"/>
    <w:rsid w:val="00C75EE0"/>
    <w:rsid w:val="00CB782E"/>
    <w:rsid w:val="00CC6C60"/>
    <w:rsid w:val="00CE07DD"/>
    <w:rsid w:val="00CE57F9"/>
    <w:rsid w:val="00D02A85"/>
    <w:rsid w:val="00D1112E"/>
    <w:rsid w:val="00D505C2"/>
    <w:rsid w:val="00D52B08"/>
    <w:rsid w:val="00D60641"/>
    <w:rsid w:val="00D63E71"/>
    <w:rsid w:val="00D70AE1"/>
    <w:rsid w:val="00D72D73"/>
    <w:rsid w:val="00D74CBC"/>
    <w:rsid w:val="00D75013"/>
    <w:rsid w:val="00D81B7A"/>
    <w:rsid w:val="00D83AF4"/>
    <w:rsid w:val="00DC4BF4"/>
    <w:rsid w:val="00DF2EA5"/>
    <w:rsid w:val="00E015FE"/>
    <w:rsid w:val="00E1339B"/>
    <w:rsid w:val="00E229FB"/>
    <w:rsid w:val="00E25237"/>
    <w:rsid w:val="00E26EB6"/>
    <w:rsid w:val="00E3399A"/>
    <w:rsid w:val="00E34448"/>
    <w:rsid w:val="00E61FA8"/>
    <w:rsid w:val="00E66686"/>
    <w:rsid w:val="00E709B9"/>
    <w:rsid w:val="00E71C2C"/>
    <w:rsid w:val="00E827AC"/>
    <w:rsid w:val="00EC631D"/>
    <w:rsid w:val="00ED06DD"/>
    <w:rsid w:val="00EE0EB5"/>
    <w:rsid w:val="00EE2543"/>
    <w:rsid w:val="00EF56A8"/>
    <w:rsid w:val="00F07043"/>
    <w:rsid w:val="00F47E6B"/>
    <w:rsid w:val="00F64505"/>
    <w:rsid w:val="00F90D0A"/>
    <w:rsid w:val="00F97DAF"/>
    <w:rsid w:val="00FE17BE"/>
    <w:rsid w:val="00FE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85"/>
    <w:pPr>
      <w:widowControl w:val="0"/>
    </w:pPr>
    <w:rPr>
      <w:rFonts w:ascii="Arial" w:hAnsi="Arial"/>
      <w:sz w:val="24"/>
      <w:lang w:eastAsia="en-US"/>
    </w:rPr>
  </w:style>
  <w:style w:type="paragraph" w:styleId="Heading9">
    <w:name w:val="heading 9"/>
    <w:basedOn w:val="Normal"/>
    <w:next w:val="Normal"/>
    <w:qFormat/>
    <w:rsid w:val="00D02A85"/>
    <w:pPr>
      <w:keepNext/>
      <w:ind w:left="357"/>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A68DD"/>
    <w:pPr>
      <w:keepLines/>
      <w:widowControl/>
      <w:spacing w:after="160" w:line="240" w:lineRule="exact"/>
      <w:ind w:left="2977"/>
    </w:pPr>
    <w:rPr>
      <w:rFonts w:ascii="Tahoma" w:hAnsi="Tahoma"/>
      <w:sz w:val="20"/>
      <w:szCs w:val="24"/>
      <w:lang w:val="en-US"/>
    </w:rPr>
  </w:style>
  <w:style w:type="character" w:styleId="Hyperlink">
    <w:name w:val="Hyperlink"/>
    <w:rsid w:val="00D02A85"/>
    <w:rPr>
      <w:rFonts w:ascii="Arial" w:hAnsi="Arial"/>
      <w:color w:val="0000FF"/>
      <w:sz w:val="20"/>
      <w:u w:val="single"/>
    </w:rPr>
  </w:style>
  <w:style w:type="paragraph" w:styleId="BodyTextIndent3">
    <w:name w:val="Body Text Indent 3"/>
    <w:basedOn w:val="Normal"/>
    <w:rsid w:val="00D02A85"/>
    <w:pPr>
      <w:ind w:left="357"/>
      <w:jc w:val="both"/>
    </w:pPr>
    <w:rPr>
      <w:i/>
      <w:iCs/>
    </w:rPr>
  </w:style>
  <w:style w:type="character" w:styleId="PageNumber">
    <w:name w:val="page number"/>
    <w:rsid w:val="00404CA9"/>
    <w:rPr>
      <w:rFonts w:ascii="Arial" w:hAnsi="Arial"/>
      <w:sz w:val="20"/>
    </w:rPr>
  </w:style>
  <w:style w:type="paragraph" w:styleId="Header">
    <w:name w:val="header"/>
    <w:basedOn w:val="Normal"/>
    <w:link w:val="HeaderChar"/>
    <w:uiPriority w:val="99"/>
    <w:rsid w:val="00AA68DD"/>
    <w:pPr>
      <w:tabs>
        <w:tab w:val="center" w:pos="4153"/>
        <w:tab w:val="right" w:pos="8306"/>
      </w:tabs>
    </w:pPr>
  </w:style>
  <w:style w:type="character" w:customStyle="1" w:styleId="HeaderChar">
    <w:name w:val="Header Char"/>
    <w:link w:val="Header"/>
    <w:uiPriority w:val="99"/>
    <w:rsid w:val="006C3E25"/>
    <w:rPr>
      <w:rFonts w:ascii="Arial" w:hAnsi="Arial"/>
      <w:sz w:val="24"/>
      <w:lang w:eastAsia="en-US"/>
    </w:rPr>
  </w:style>
  <w:style w:type="paragraph" w:styleId="Footer">
    <w:name w:val="footer"/>
    <w:basedOn w:val="Normal"/>
    <w:link w:val="FooterChar"/>
    <w:uiPriority w:val="99"/>
    <w:rsid w:val="00AA68DD"/>
    <w:pPr>
      <w:tabs>
        <w:tab w:val="center" w:pos="4153"/>
        <w:tab w:val="right" w:pos="8306"/>
      </w:tabs>
    </w:pPr>
  </w:style>
  <w:style w:type="character" w:customStyle="1" w:styleId="FooterChar">
    <w:name w:val="Footer Char"/>
    <w:link w:val="Footer"/>
    <w:uiPriority w:val="99"/>
    <w:rsid w:val="006C3E25"/>
    <w:rPr>
      <w:rFonts w:ascii="Arial" w:hAnsi="Arial"/>
      <w:sz w:val="24"/>
      <w:lang w:eastAsia="en-US"/>
    </w:rPr>
  </w:style>
  <w:style w:type="paragraph" w:styleId="BalloonText">
    <w:name w:val="Balloon Text"/>
    <w:basedOn w:val="Normal"/>
    <w:link w:val="BalloonTextChar"/>
    <w:uiPriority w:val="99"/>
    <w:rsid w:val="00BA2FB0"/>
    <w:rPr>
      <w:rFonts w:ascii="Tahoma" w:hAnsi="Tahoma" w:cs="Tahoma"/>
      <w:sz w:val="16"/>
      <w:szCs w:val="16"/>
    </w:rPr>
  </w:style>
  <w:style w:type="character" w:customStyle="1" w:styleId="BalloonTextChar">
    <w:name w:val="Balloon Text Char"/>
    <w:link w:val="BalloonText"/>
    <w:uiPriority w:val="99"/>
    <w:rsid w:val="00BA2FB0"/>
    <w:rPr>
      <w:rFonts w:ascii="Tahoma" w:hAnsi="Tahoma" w:cs="Tahoma"/>
      <w:sz w:val="16"/>
      <w:szCs w:val="16"/>
      <w:lang w:eastAsia="en-US"/>
    </w:rPr>
  </w:style>
  <w:style w:type="table" w:styleId="TableGrid">
    <w:name w:val="Table Grid"/>
    <w:basedOn w:val="TableNormal"/>
    <w:uiPriority w:val="59"/>
    <w:rsid w:val="007325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505"/>
    <w:pPr>
      <w:widowControl/>
      <w:spacing w:after="200" w:line="276" w:lineRule="auto"/>
      <w:ind w:left="720"/>
      <w:contextualSpacing/>
    </w:pPr>
    <w:rPr>
      <w:rFonts w:ascii="Calibri" w:eastAsia="Calibri" w:hAnsi="Calibri"/>
      <w:sz w:val="22"/>
      <w:szCs w:val="22"/>
    </w:rPr>
  </w:style>
  <w:style w:type="character" w:customStyle="1" w:styleId="fontstyle01">
    <w:name w:val="fontstyle01"/>
    <w:rsid w:val="00732505"/>
    <w:rPr>
      <w:rFonts w:ascii="ArialMT" w:hAnsi="ArialMT" w:hint="default"/>
      <w:b w:val="0"/>
      <w:bCs w:val="0"/>
      <w:i w:val="0"/>
      <w:iCs w:val="0"/>
      <w:color w:val="000000"/>
      <w:sz w:val="22"/>
      <w:szCs w:val="22"/>
    </w:rPr>
  </w:style>
  <w:style w:type="character" w:customStyle="1" w:styleId="fontstyle21">
    <w:name w:val="fontstyle21"/>
    <w:rsid w:val="00732505"/>
    <w:rPr>
      <w:rFonts w:ascii="Arial-ItalicMT" w:hAnsi="Arial-ItalicMT" w:hint="default"/>
      <w:b w:val="0"/>
      <w:bCs w:val="0"/>
      <w:i/>
      <w:iCs/>
      <w:color w:val="000000"/>
      <w:sz w:val="22"/>
      <w:szCs w:val="22"/>
    </w:rPr>
  </w:style>
  <w:style w:type="character" w:customStyle="1" w:styleId="fontstyle31">
    <w:name w:val="fontstyle31"/>
    <w:rsid w:val="00732505"/>
    <w:rPr>
      <w:rFonts w:ascii="SymbolMT" w:hAnsi="SymbolMT" w:hint="default"/>
      <w:b w:val="0"/>
      <w:bCs w:val="0"/>
      <w:i w:val="0"/>
      <w:iCs w:val="0"/>
      <w:color w:val="000000"/>
      <w:sz w:val="22"/>
      <w:szCs w:val="22"/>
    </w:rPr>
  </w:style>
  <w:style w:type="paragraph" w:customStyle="1" w:styleId="Default">
    <w:name w:val="Default"/>
    <w:rsid w:val="00732505"/>
    <w:pPr>
      <w:autoSpaceDE w:val="0"/>
      <w:autoSpaceDN w:val="0"/>
      <w:adjustRightInd w:val="0"/>
    </w:pPr>
    <w:rPr>
      <w:rFonts w:ascii="Arial" w:eastAsia="Calibri" w:hAnsi="Arial" w:cs="Arial"/>
      <w:color w:val="000000"/>
      <w:sz w:val="24"/>
      <w:szCs w:val="24"/>
      <w:lang w:eastAsia="en-US"/>
    </w:rPr>
  </w:style>
  <w:style w:type="table" w:customStyle="1" w:styleId="TableGrid1">
    <w:name w:val="Table Grid1"/>
    <w:basedOn w:val="TableNormal"/>
    <w:next w:val="TableGrid"/>
    <w:uiPriority w:val="59"/>
    <w:rsid w:val="00732505"/>
    <w:pPr>
      <w:ind w:left="714" w:hanging="3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732505"/>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85"/>
    <w:pPr>
      <w:widowControl w:val="0"/>
    </w:pPr>
    <w:rPr>
      <w:rFonts w:ascii="Arial" w:hAnsi="Arial"/>
      <w:sz w:val="24"/>
      <w:lang w:eastAsia="en-US"/>
    </w:rPr>
  </w:style>
  <w:style w:type="paragraph" w:styleId="Heading9">
    <w:name w:val="heading 9"/>
    <w:basedOn w:val="Normal"/>
    <w:next w:val="Normal"/>
    <w:qFormat/>
    <w:rsid w:val="00D02A85"/>
    <w:pPr>
      <w:keepNext/>
      <w:ind w:left="357"/>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A68DD"/>
    <w:pPr>
      <w:keepLines/>
      <w:widowControl/>
      <w:spacing w:after="160" w:line="240" w:lineRule="exact"/>
      <w:ind w:left="2977"/>
    </w:pPr>
    <w:rPr>
      <w:rFonts w:ascii="Tahoma" w:hAnsi="Tahoma"/>
      <w:sz w:val="20"/>
      <w:szCs w:val="24"/>
      <w:lang w:val="en-US"/>
    </w:rPr>
  </w:style>
  <w:style w:type="character" w:styleId="Hyperlink">
    <w:name w:val="Hyperlink"/>
    <w:rsid w:val="00D02A85"/>
    <w:rPr>
      <w:rFonts w:ascii="Arial" w:hAnsi="Arial"/>
      <w:color w:val="0000FF"/>
      <w:sz w:val="20"/>
      <w:u w:val="single"/>
    </w:rPr>
  </w:style>
  <w:style w:type="paragraph" w:styleId="BodyTextIndent3">
    <w:name w:val="Body Text Indent 3"/>
    <w:basedOn w:val="Normal"/>
    <w:rsid w:val="00D02A85"/>
    <w:pPr>
      <w:ind w:left="357"/>
      <w:jc w:val="both"/>
    </w:pPr>
    <w:rPr>
      <w:i/>
      <w:iCs/>
    </w:rPr>
  </w:style>
  <w:style w:type="character" w:styleId="PageNumber">
    <w:name w:val="page number"/>
    <w:rsid w:val="00404CA9"/>
    <w:rPr>
      <w:rFonts w:ascii="Arial" w:hAnsi="Arial"/>
      <w:sz w:val="20"/>
    </w:rPr>
  </w:style>
  <w:style w:type="paragraph" w:styleId="Header">
    <w:name w:val="header"/>
    <w:basedOn w:val="Normal"/>
    <w:link w:val="HeaderChar"/>
    <w:uiPriority w:val="99"/>
    <w:rsid w:val="00AA68DD"/>
    <w:pPr>
      <w:tabs>
        <w:tab w:val="center" w:pos="4153"/>
        <w:tab w:val="right" w:pos="8306"/>
      </w:tabs>
    </w:pPr>
  </w:style>
  <w:style w:type="character" w:customStyle="1" w:styleId="HeaderChar">
    <w:name w:val="Header Char"/>
    <w:link w:val="Header"/>
    <w:uiPriority w:val="99"/>
    <w:rsid w:val="006C3E25"/>
    <w:rPr>
      <w:rFonts w:ascii="Arial" w:hAnsi="Arial"/>
      <w:sz w:val="24"/>
      <w:lang w:eastAsia="en-US"/>
    </w:rPr>
  </w:style>
  <w:style w:type="paragraph" w:styleId="Footer">
    <w:name w:val="footer"/>
    <w:basedOn w:val="Normal"/>
    <w:link w:val="FooterChar"/>
    <w:uiPriority w:val="99"/>
    <w:rsid w:val="00AA68DD"/>
    <w:pPr>
      <w:tabs>
        <w:tab w:val="center" w:pos="4153"/>
        <w:tab w:val="right" w:pos="8306"/>
      </w:tabs>
    </w:pPr>
  </w:style>
  <w:style w:type="character" w:customStyle="1" w:styleId="FooterChar">
    <w:name w:val="Footer Char"/>
    <w:link w:val="Footer"/>
    <w:uiPriority w:val="99"/>
    <w:rsid w:val="006C3E25"/>
    <w:rPr>
      <w:rFonts w:ascii="Arial" w:hAnsi="Arial"/>
      <w:sz w:val="24"/>
      <w:lang w:eastAsia="en-US"/>
    </w:rPr>
  </w:style>
  <w:style w:type="paragraph" w:styleId="BalloonText">
    <w:name w:val="Balloon Text"/>
    <w:basedOn w:val="Normal"/>
    <w:link w:val="BalloonTextChar"/>
    <w:uiPriority w:val="99"/>
    <w:rsid w:val="00BA2FB0"/>
    <w:rPr>
      <w:rFonts w:ascii="Tahoma" w:hAnsi="Tahoma" w:cs="Tahoma"/>
      <w:sz w:val="16"/>
      <w:szCs w:val="16"/>
    </w:rPr>
  </w:style>
  <w:style w:type="character" w:customStyle="1" w:styleId="BalloonTextChar">
    <w:name w:val="Balloon Text Char"/>
    <w:link w:val="BalloonText"/>
    <w:uiPriority w:val="99"/>
    <w:rsid w:val="00BA2FB0"/>
    <w:rPr>
      <w:rFonts w:ascii="Tahoma" w:hAnsi="Tahoma" w:cs="Tahoma"/>
      <w:sz w:val="16"/>
      <w:szCs w:val="16"/>
      <w:lang w:eastAsia="en-US"/>
    </w:rPr>
  </w:style>
  <w:style w:type="table" w:styleId="TableGrid">
    <w:name w:val="Table Grid"/>
    <w:basedOn w:val="TableNormal"/>
    <w:uiPriority w:val="59"/>
    <w:rsid w:val="007325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505"/>
    <w:pPr>
      <w:widowControl/>
      <w:spacing w:after="200" w:line="276" w:lineRule="auto"/>
      <w:ind w:left="720"/>
      <w:contextualSpacing/>
    </w:pPr>
    <w:rPr>
      <w:rFonts w:ascii="Calibri" w:eastAsia="Calibri" w:hAnsi="Calibri"/>
      <w:sz w:val="22"/>
      <w:szCs w:val="22"/>
    </w:rPr>
  </w:style>
  <w:style w:type="character" w:customStyle="1" w:styleId="fontstyle01">
    <w:name w:val="fontstyle01"/>
    <w:rsid w:val="00732505"/>
    <w:rPr>
      <w:rFonts w:ascii="ArialMT" w:hAnsi="ArialMT" w:hint="default"/>
      <w:b w:val="0"/>
      <w:bCs w:val="0"/>
      <w:i w:val="0"/>
      <w:iCs w:val="0"/>
      <w:color w:val="000000"/>
      <w:sz w:val="22"/>
      <w:szCs w:val="22"/>
    </w:rPr>
  </w:style>
  <w:style w:type="character" w:customStyle="1" w:styleId="fontstyle21">
    <w:name w:val="fontstyle21"/>
    <w:rsid w:val="00732505"/>
    <w:rPr>
      <w:rFonts w:ascii="Arial-ItalicMT" w:hAnsi="Arial-ItalicMT" w:hint="default"/>
      <w:b w:val="0"/>
      <w:bCs w:val="0"/>
      <w:i/>
      <w:iCs/>
      <w:color w:val="000000"/>
      <w:sz w:val="22"/>
      <w:szCs w:val="22"/>
    </w:rPr>
  </w:style>
  <w:style w:type="character" w:customStyle="1" w:styleId="fontstyle31">
    <w:name w:val="fontstyle31"/>
    <w:rsid w:val="00732505"/>
    <w:rPr>
      <w:rFonts w:ascii="SymbolMT" w:hAnsi="SymbolMT" w:hint="default"/>
      <w:b w:val="0"/>
      <w:bCs w:val="0"/>
      <w:i w:val="0"/>
      <w:iCs w:val="0"/>
      <w:color w:val="000000"/>
      <w:sz w:val="22"/>
      <w:szCs w:val="22"/>
    </w:rPr>
  </w:style>
  <w:style w:type="paragraph" w:customStyle="1" w:styleId="Default">
    <w:name w:val="Default"/>
    <w:rsid w:val="00732505"/>
    <w:pPr>
      <w:autoSpaceDE w:val="0"/>
      <w:autoSpaceDN w:val="0"/>
      <w:adjustRightInd w:val="0"/>
    </w:pPr>
    <w:rPr>
      <w:rFonts w:ascii="Arial" w:eastAsia="Calibri" w:hAnsi="Arial" w:cs="Arial"/>
      <w:color w:val="000000"/>
      <w:sz w:val="24"/>
      <w:szCs w:val="24"/>
      <w:lang w:eastAsia="en-US"/>
    </w:rPr>
  </w:style>
  <w:style w:type="table" w:customStyle="1" w:styleId="TableGrid1">
    <w:name w:val="Table Grid1"/>
    <w:basedOn w:val="TableNormal"/>
    <w:next w:val="TableGrid"/>
    <w:uiPriority w:val="59"/>
    <w:rsid w:val="00732505"/>
    <w:pPr>
      <w:ind w:left="714" w:hanging="3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732505"/>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nspcc.org.uk/globalassets/documents/research-reports/achieving-emotional-wellbeingfor-looked-after-childr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stituteofhealthequity.org/projects/fair-society-healthy-lives-the-marmot-review"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outhoverpartnership.com/wpcontent/uploads/2015/04/EX_Final_Report_for_CEWB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attachmentawareschools.com/in_school.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reescentre.education.ox.ac.uk/research/educational-progress-of-looked-after-children"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s://www.gov.uk/government/publications/promoting-the-health-and-wellbeing-of-looked-afterchildren--2" TargetMode="External"/><Relationship Id="rId10" Type="http://schemas.openxmlformats.org/officeDocument/2006/relationships/image" Target="media/image2.png"/><Relationship Id="rId19" Type="http://schemas.openxmlformats.org/officeDocument/2006/relationships/hyperlink" Target="https://www.gov.uk/government/uploads/system/uploads/attachment_data/file/399957/Carter_Review.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3.xml"/><Relationship Id="rId22" Type="http://schemas.openxmlformats.org/officeDocument/2006/relationships/hyperlink" Target="https://www.gov.uk/government/publications/promoting-children-and-young-peoples-emotionalhealth-and-wellbein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radford\datavault\users\poucherk\AppData\OLK\Copy%20of%20data%20for%20making%20graph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bradford\datavault\users\poucherk\AppData\OLK\Copy%20of%20data%20for%20making%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 Good Level of Development</a:t>
            </a:r>
            <a:r>
              <a:rPr lang="en-GB" sz="1600" baseline="0"/>
              <a:t> </a:t>
            </a:r>
            <a:endParaRPr lang="en-GB" sz="1600"/>
          </a:p>
        </c:rich>
      </c:tx>
      <c:overlay val="0"/>
    </c:title>
    <c:autoTitleDeleted val="0"/>
    <c:plotArea>
      <c:layout/>
      <c:barChart>
        <c:barDir val="col"/>
        <c:grouping val="clustered"/>
        <c:varyColors val="0"/>
        <c:ser>
          <c:idx val="0"/>
          <c:order val="0"/>
          <c:tx>
            <c:strRef>
              <c:f>Sheet1!$A$3</c:f>
              <c:strCache>
                <c:ptCount val="1"/>
                <c:pt idx="0">
                  <c:v>Bradford CLA </c:v>
                </c:pt>
              </c:strCache>
            </c:strRef>
          </c:tx>
          <c:invertIfNegative val="0"/>
          <c:cat>
            <c:numRef>
              <c:f>Sheet1!$B$2:$E$2</c:f>
              <c:numCache>
                <c:formatCode>General</c:formatCode>
                <c:ptCount val="4"/>
                <c:pt idx="0">
                  <c:v>2015</c:v>
                </c:pt>
                <c:pt idx="1">
                  <c:v>2016</c:v>
                </c:pt>
                <c:pt idx="2">
                  <c:v>2017</c:v>
                </c:pt>
                <c:pt idx="3">
                  <c:v>2018</c:v>
                </c:pt>
              </c:numCache>
            </c:numRef>
          </c:cat>
          <c:val>
            <c:numRef>
              <c:f>Sheet1!$B$3:$E$3</c:f>
              <c:numCache>
                <c:formatCode>0%</c:formatCode>
                <c:ptCount val="4"/>
                <c:pt idx="0">
                  <c:v>0.27</c:v>
                </c:pt>
                <c:pt idx="1">
                  <c:v>0.28999999999999998</c:v>
                </c:pt>
                <c:pt idx="2">
                  <c:v>0.5</c:v>
                </c:pt>
                <c:pt idx="3">
                  <c:v>0.47</c:v>
                </c:pt>
              </c:numCache>
            </c:numRef>
          </c:val>
        </c:ser>
        <c:ser>
          <c:idx val="1"/>
          <c:order val="1"/>
          <c:tx>
            <c:strRef>
              <c:f>Sheet1!$A$4</c:f>
              <c:strCache>
                <c:ptCount val="1"/>
                <c:pt idx="0">
                  <c:v>National CLA (NCER)</c:v>
                </c:pt>
              </c:strCache>
            </c:strRef>
          </c:tx>
          <c:invertIfNegative val="0"/>
          <c:cat>
            <c:numRef>
              <c:f>Sheet1!$B$2:$E$2</c:f>
              <c:numCache>
                <c:formatCode>General</c:formatCode>
                <c:ptCount val="4"/>
                <c:pt idx="0">
                  <c:v>2015</c:v>
                </c:pt>
                <c:pt idx="1">
                  <c:v>2016</c:v>
                </c:pt>
                <c:pt idx="2">
                  <c:v>2017</c:v>
                </c:pt>
                <c:pt idx="3">
                  <c:v>2018</c:v>
                </c:pt>
              </c:numCache>
            </c:numRef>
          </c:cat>
          <c:val>
            <c:numRef>
              <c:f>Sheet1!$B$4:$E$4</c:f>
              <c:numCache>
                <c:formatCode>General</c:formatCode>
                <c:ptCount val="4"/>
                <c:pt idx="0">
                  <c:v>0</c:v>
                </c:pt>
                <c:pt idx="1">
                  <c:v>0</c:v>
                </c:pt>
                <c:pt idx="2">
                  <c:v>0</c:v>
                </c:pt>
                <c:pt idx="3" formatCode="0%">
                  <c:v>0.48</c:v>
                </c:pt>
              </c:numCache>
            </c:numRef>
          </c:val>
        </c:ser>
        <c:ser>
          <c:idx val="2"/>
          <c:order val="2"/>
          <c:tx>
            <c:strRef>
              <c:f>Sheet1!$A$5</c:f>
              <c:strCache>
                <c:ptCount val="1"/>
                <c:pt idx="0">
                  <c:v>Bradford All</c:v>
                </c:pt>
              </c:strCache>
            </c:strRef>
          </c:tx>
          <c:invertIfNegative val="0"/>
          <c:cat>
            <c:numRef>
              <c:f>Sheet1!$B$2:$E$2</c:f>
              <c:numCache>
                <c:formatCode>General</c:formatCode>
                <c:ptCount val="4"/>
                <c:pt idx="0">
                  <c:v>2015</c:v>
                </c:pt>
                <c:pt idx="1">
                  <c:v>2016</c:v>
                </c:pt>
                <c:pt idx="2">
                  <c:v>2017</c:v>
                </c:pt>
                <c:pt idx="3">
                  <c:v>2018</c:v>
                </c:pt>
              </c:numCache>
            </c:numRef>
          </c:cat>
          <c:val>
            <c:numRef>
              <c:f>Sheet1!$B$5:$E$5</c:f>
              <c:numCache>
                <c:formatCode>0%</c:formatCode>
                <c:ptCount val="4"/>
                <c:pt idx="0">
                  <c:v>0.62</c:v>
                </c:pt>
                <c:pt idx="1">
                  <c:v>0.66</c:v>
                </c:pt>
                <c:pt idx="2">
                  <c:v>0.68</c:v>
                </c:pt>
                <c:pt idx="3">
                  <c:v>0.67</c:v>
                </c:pt>
              </c:numCache>
            </c:numRef>
          </c:val>
        </c:ser>
        <c:ser>
          <c:idx val="3"/>
          <c:order val="3"/>
          <c:tx>
            <c:strRef>
              <c:f>Sheet1!$A$6</c:f>
              <c:strCache>
                <c:ptCount val="1"/>
                <c:pt idx="0">
                  <c:v>Region (Y&amp;H)</c:v>
                </c:pt>
              </c:strCache>
            </c:strRef>
          </c:tx>
          <c:invertIfNegative val="0"/>
          <c:cat>
            <c:numRef>
              <c:f>Sheet1!$B$2:$E$2</c:f>
              <c:numCache>
                <c:formatCode>General</c:formatCode>
                <c:ptCount val="4"/>
                <c:pt idx="0">
                  <c:v>2015</c:v>
                </c:pt>
                <c:pt idx="1">
                  <c:v>2016</c:v>
                </c:pt>
                <c:pt idx="2">
                  <c:v>2017</c:v>
                </c:pt>
                <c:pt idx="3">
                  <c:v>2018</c:v>
                </c:pt>
              </c:numCache>
            </c:numRef>
          </c:cat>
          <c:val>
            <c:numRef>
              <c:f>Sheet1!$B$6:$E$6</c:f>
              <c:numCache>
                <c:formatCode>General</c:formatCode>
                <c:ptCount val="4"/>
                <c:pt idx="0">
                  <c:v>0</c:v>
                </c:pt>
                <c:pt idx="1">
                  <c:v>0</c:v>
                </c:pt>
                <c:pt idx="2">
                  <c:v>0</c:v>
                </c:pt>
                <c:pt idx="3" formatCode="0%">
                  <c:v>0.38</c:v>
                </c:pt>
              </c:numCache>
            </c:numRef>
          </c:val>
        </c:ser>
        <c:ser>
          <c:idx val="4"/>
          <c:order val="4"/>
          <c:tx>
            <c:strRef>
              <c:f>Sheet1!$A$7</c:f>
              <c:strCache>
                <c:ptCount val="1"/>
                <c:pt idx="0">
                  <c:v>National All</c:v>
                </c:pt>
              </c:strCache>
            </c:strRef>
          </c:tx>
          <c:invertIfNegative val="0"/>
          <c:cat>
            <c:numRef>
              <c:f>Sheet1!$B$2:$E$2</c:f>
              <c:numCache>
                <c:formatCode>General</c:formatCode>
                <c:ptCount val="4"/>
                <c:pt idx="0">
                  <c:v>2015</c:v>
                </c:pt>
                <c:pt idx="1">
                  <c:v>2016</c:v>
                </c:pt>
                <c:pt idx="2">
                  <c:v>2017</c:v>
                </c:pt>
                <c:pt idx="3">
                  <c:v>2018</c:v>
                </c:pt>
              </c:numCache>
            </c:numRef>
          </c:cat>
          <c:val>
            <c:numRef>
              <c:f>Sheet1!$B$7:$E$7</c:f>
              <c:numCache>
                <c:formatCode>0%</c:formatCode>
                <c:ptCount val="4"/>
                <c:pt idx="0">
                  <c:v>0.66</c:v>
                </c:pt>
                <c:pt idx="1">
                  <c:v>0.69</c:v>
                </c:pt>
                <c:pt idx="2">
                  <c:v>0.71</c:v>
                </c:pt>
                <c:pt idx="3" formatCode="0.00%">
                  <c:v>0.71499999999999997</c:v>
                </c:pt>
              </c:numCache>
            </c:numRef>
          </c:val>
        </c:ser>
        <c:dLbls>
          <c:showLegendKey val="0"/>
          <c:showVal val="0"/>
          <c:showCatName val="0"/>
          <c:showSerName val="0"/>
          <c:showPercent val="0"/>
          <c:showBubbleSize val="0"/>
        </c:dLbls>
        <c:gapWidth val="150"/>
        <c:axId val="127826944"/>
        <c:axId val="167121664"/>
      </c:barChart>
      <c:catAx>
        <c:axId val="127826944"/>
        <c:scaling>
          <c:orientation val="minMax"/>
        </c:scaling>
        <c:delete val="0"/>
        <c:axPos val="b"/>
        <c:numFmt formatCode="General" sourceLinked="1"/>
        <c:majorTickMark val="out"/>
        <c:minorTickMark val="none"/>
        <c:tickLblPos val="nextTo"/>
        <c:crossAx val="167121664"/>
        <c:crosses val="autoZero"/>
        <c:auto val="1"/>
        <c:lblAlgn val="ctr"/>
        <c:lblOffset val="100"/>
        <c:noMultiLvlLbl val="0"/>
      </c:catAx>
      <c:valAx>
        <c:axId val="167121664"/>
        <c:scaling>
          <c:orientation val="minMax"/>
        </c:scaling>
        <c:delete val="0"/>
        <c:axPos val="l"/>
        <c:majorGridlines/>
        <c:numFmt formatCode="0%" sourceLinked="1"/>
        <c:majorTickMark val="out"/>
        <c:minorTickMark val="none"/>
        <c:tickLblPos val="nextTo"/>
        <c:crossAx val="1278269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Achieving Phonics Standard (Year 1)</a:t>
            </a:r>
          </a:p>
        </c:rich>
      </c:tx>
      <c:overlay val="0"/>
    </c:title>
    <c:autoTitleDeleted val="0"/>
    <c:plotArea>
      <c:layout/>
      <c:barChart>
        <c:barDir val="col"/>
        <c:grouping val="clustered"/>
        <c:varyColors val="0"/>
        <c:ser>
          <c:idx val="0"/>
          <c:order val="0"/>
          <c:tx>
            <c:strRef>
              <c:f>Sheet2!$A$2</c:f>
              <c:strCache>
                <c:ptCount val="1"/>
                <c:pt idx="0">
                  <c:v>Bradford CLA</c:v>
                </c:pt>
              </c:strCache>
            </c:strRef>
          </c:tx>
          <c:invertIfNegative val="0"/>
          <c:cat>
            <c:numRef>
              <c:f>Sheet2!$B$1:$F$1</c:f>
              <c:numCache>
                <c:formatCode>General</c:formatCode>
                <c:ptCount val="5"/>
                <c:pt idx="0">
                  <c:v>2014</c:v>
                </c:pt>
                <c:pt idx="1">
                  <c:v>2015</c:v>
                </c:pt>
                <c:pt idx="2">
                  <c:v>2016</c:v>
                </c:pt>
                <c:pt idx="3">
                  <c:v>2017</c:v>
                </c:pt>
                <c:pt idx="4">
                  <c:v>2018</c:v>
                </c:pt>
              </c:numCache>
            </c:numRef>
          </c:cat>
          <c:val>
            <c:numRef>
              <c:f>Sheet2!$B$2:$F$2</c:f>
              <c:numCache>
                <c:formatCode>0%</c:formatCode>
                <c:ptCount val="5"/>
                <c:pt idx="0">
                  <c:v>0.52</c:v>
                </c:pt>
                <c:pt idx="1">
                  <c:v>0.71</c:v>
                </c:pt>
                <c:pt idx="2">
                  <c:v>0.64</c:v>
                </c:pt>
                <c:pt idx="3">
                  <c:v>0.63</c:v>
                </c:pt>
                <c:pt idx="4">
                  <c:v>0.64</c:v>
                </c:pt>
              </c:numCache>
            </c:numRef>
          </c:val>
        </c:ser>
        <c:ser>
          <c:idx val="1"/>
          <c:order val="1"/>
          <c:tx>
            <c:strRef>
              <c:f>Sheet2!$A$3</c:f>
              <c:strCache>
                <c:ptCount val="1"/>
                <c:pt idx="0">
                  <c:v>Bradford All</c:v>
                </c:pt>
              </c:strCache>
            </c:strRef>
          </c:tx>
          <c:invertIfNegative val="0"/>
          <c:cat>
            <c:numRef>
              <c:f>Sheet2!$B$1:$F$1</c:f>
              <c:numCache>
                <c:formatCode>General</c:formatCode>
                <c:ptCount val="5"/>
                <c:pt idx="0">
                  <c:v>2014</c:v>
                </c:pt>
                <c:pt idx="1">
                  <c:v>2015</c:v>
                </c:pt>
                <c:pt idx="2">
                  <c:v>2016</c:v>
                </c:pt>
                <c:pt idx="3">
                  <c:v>2017</c:v>
                </c:pt>
                <c:pt idx="4">
                  <c:v>2018</c:v>
                </c:pt>
              </c:numCache>
            </c:numRef>
          </c:cat>
          <c:val>
            <c:numRef>
              <c:f>Sheet2!$B$3:$F$3</c:f>
              <c:numCache>
                <c:formatCode>0%</c:formatCode>
                <c:ptCount val="5"/>
                <c:pt idx="0">
                  <c:v>0.71</c:v>
                </c:pt>
                <c:pt idx="1">
                  <c:v>0.75</c:v>
                </c:pt>
                <c:pt idx="2">
                  <c:v>0.79</c:v>
                </c:pt>
                <c:pt idx="3">
                  <c:v>0.8</c:v>
                </c:pt>
                <c:pt idx="4">
                  <c:v>0.81</c:v>
                </c:pt>
              </c:numCache>
            </c:numRef>
          </c:val>
        </c:ser>
        <c:ser>
          <c:idx val="2"/>
          <c:order val="2"/>
          <c:tx>
            <c:strRef>
              <c:f>Sheet2!$A$4</c:f>
              <c:strCache>
                <c:ptCount val="1"/>
                <c:pt idx="0">
                  <c:v>National All</c:v>
                </c:pt>
              </c:strCache>
            </c:strRef>
          </c:tx>
          <c:invertIfNegative val="0"/>
          <c:cat>
            <c:numRef>
              <c:f>Sheet2!$B$1:$F$1</c:f>
              <c:numCache>
                <c:formatCode>General</c:formatCode>
                <c:ptCount val="5"/>
                <c:pt idx="0">
                  <c:v>2014</c:v>
                </c:pt>
                <c:pt idx="1">
                  <c:v>2015</c:v>
                </c:pt>
                <c:pt idx="2">
                  <c:v>2016</c:v>
                </c:pt>
                <c:pt idx="3">
                  <c:v>2017</c:v>
                </c:pt>
                <c:pt idx="4">
                  <c:v>2018</c:v>
                </c:pt>
              </c:numCache>
            </c:numRef>
          </c:cat>
          <c:val>
            <c:numRef>
              <c:f>Sheet2!$B$4:$F$4</c:f>
              <c:numCache>
                <c:formatCode>0%</c:formatCode>
                <c:ptCount val="5"/>
                <c:pt idx="0">
                  <c:v>0.74</c:v>
                </c:pt>
                <c:pt idx="1">
                  <c:v>0.77</c:v>
                </c:pt>
                <c:pt idx="2">
                  <c:v>0.81</c:v>
                </c:pt>
                <c:pt idx="3">
                  <c:v>0.81</c:v>
                </c:pt>
                <c:pt idx="4">
                  <c:v>0.83</c:v>
                </c:pt>
              </c:numCache>
            </c:numRef>
          </c:val>
        </c:ser>
        <c:dLbls>
          <c:showLegendKey val="0"/>
          <c:showVal val="0"/>
          <c:showCatName val="0"/>
          <c:showSerName val="0"/>
          <c:showPercent val="0"/>
          <c:showBubbleSize val="0"/>
        </c:dLbls>
        <c:gapWidth val="150"/>
        <c:axId val="167135488"/>
        <c:axId val="167137280"/>
      </c:barChart>
      <c:catAx>
        <c:axId val="167135488"/>
        <c:scaling>
          <c:orientation val="minMax"/>
        </c:scaling>
        <c:delete val="0"/>
        <c:axPos val="b"/>
        <c:numFmt formatCode="General" sourceLinked="1"/>
        <c:majorTickMark val="out"/>
        <c:minorTickMark val="none"/>
        <c:tickLblPos val="nextTo"/>
        <c:crossAx val="167137280"/>
        <c:crosses val="autoZero"/>
        <c:auto val="1"/>
        <c:lblAlgn val="ctr"/>
        <c:lblOffset val="100"/>
        <c:noMultiLvlLbl val="0"/>
      </c:catAx>
      <c:valAx>
        <c:axId val="167137280"/>
        <c:scaling>
          <c:orientation val="minMax"/>
        </c:scaling>
        <c:delete val="0"/>
        <c:axPos val="l"/>
        <c:majorGridlines/>
        <c:numFmt formatCode="0%" sourceLinked="1"/>
        <c:majorTickMark val="out"/>
        <c:minorTickMark val="none"/>
        <c:tickLblPos val="nextTo"/>
        <c:crossAx val="16713548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Sheet1!$C$5:$D$5</c:f>
              <c:strCache>
                <c:ptCount val="1"/>
                <c:pt idx="0">
                  <c:v>Reading EXS</c:v>
                </c:pt>
              </c:strCache>
            </c:strRef>
          </c:tx>
          <c:invertIfNegative val="0"/>
          <c:cat>
            <c:multiLvlStrRef>
              <c:f>Sheet1!$E$3:$P$4</c:f>
              <c:multiLvlStrCache>
                <c:ptCount val="12"/>
                <c:lvl>
                  <c:pt idx="0">
                    <c:v>Nat</c:v>
                  </c:pt>
                  <c:pt idx="1">
                    <c:v>Bfd</c:v>
                  </c:pt>
                  <c:pt idx="2">
                    <c:v>Nat CLA</c:v>
                  </c:pt>
                  <c:pt idx="3">
                    <c:v>Bfd CLA</c:v>
                  </c:pt>
                  <c:pt idx="4">
                    <c:v>Nat</c:v>
                  </c:pt>
                  <c:pt idx="5">
                    <c:v>Bfd</c:v>
                  </c:pt>
                  <c:pt idx="6">
                    <c:v>Nat CLA</c:v>
                  </c:pt>
                  <c:pt idx="7">
                    <c:v>Bfd CLA</c:v>
                  </c:pt>
                  <c:pt idx="8">
                    <c:v>Nat</c:v>
                  </c:pt>
                  <c:pt idx="9">
                    <c:v>Bfd</c:v>
                  </c:pt>
                  <c:pt idx="10">
                    <c:v>Nat CLA</c:v>
                  </c:pt>
                  <c:pt idx="11">
                    <c:v>Bfd CLA</c:v>
                  </c:pt>
                </c:lvl>
                <c:lvl>
                  <c:pt idx="0">
                    <c:v>2016</c:v>
                  </c:pt>
                  <c:pt idx="4">
                    <c:v>2017</c:v>
                  </c:pt>
                  <c:pt idx="8">
                    <c:v>2018</c:v>
                  </c:pt>
                </c:lvl>
              </c:multiLvlStrCache>
            </c:multiLvlStrRef>
          </c:cat>
          <c:val>
            <c:numRef>
              <c:f>Sheet1!$E$5:$P$5</c:f>
              <c:numCache>
                <c:formatCode>General</c:formatCode>
                <c:ptCount val="12"/>
                <c:pt idx="0">
                  <c:v>74</c:v>
                </c:pt>
                <c:pt idx="1">
                  <c:v>70</c:v>
                </c:pt>
                <c:pt idx="2">
                  <c:v>50</c:v>
                </c:pt>
                <c:pt idx="3">
                  <c:v>58</c:v>
                </c:pt>
                <c:pt idx="4">
                  <c:v>76</c:v>
                </c:pt>
                <c:pt idx="5">
                  <c:v>72</c:v>
                </c:pt>
                <c:pt idx="6">
                  <c:v>51</c:v>
                </c:pt>
                <c:pt idx="7">
                  <c:v>59</c:v>
                </c:pt>
                <c:pt idx="8">
                  <c:v>75</c:v>
                </c:pt>
                <c:pt idx="9">
                  <c:v>71</c:v>
                </c:pt>
                <c:pt idx="10">
                  <c:v>52</c:v>
                </c:pt>
              </c:numCache>
            </c:numRef>
          </c:val>
        </c:ser>
        <c:ser>
          <c:idx val="1"/>
          <c:order val="1"/>
          <c:tx>
            <c:strRef>
              <c:f>Sheet1!$C$6:$D$6</c:f>
              <c:strCache>
                <c:ptCount val="1"/>
                <c:pt idx="0">
                  <c:v>Reading EXS</c:v>
                </c:pt>
              </c:strCache>
            </c:strRef>
          </c:tx>
          <c:invertIfNegative val="0"/>
          <c:cat>
            <c:multiLvlStrRef>
              <c:f>Sheet1!$E$3:$P$4</c:f>
              <c:multiLvlStrCache>
                <c:ptCount val="12"/>
                <c:lvl>
                  <c:pt idx="0">
                    <c:v>Nat</c:v>
                  </c:pt>
                  <c:pt idx="1">
                    <c:v>Bfd</c:v>
                  </c:pt>
                  <c:pt idx="2">
                    <c:v>Nat CLA</c:v>
                  </c:pt>
                  <c:pt idx="3">
                    <c:v>Bfd CLA</c:v>
                  </c:pt>
                  <c:pt idx="4">
                    <c:v>Nat</c:v>
                  </c:pt>
                  <c:pt idx="5">
                    <c:v>Bfd</c:v>
                  </c:pt>
                  <c:pt idx="6">
                    <c:v>Nat CLA</c:v>
                  </c:pt>
                  <c:pt idx="7">
                    <c:v>Bfd CLA</c:v>
                  </c:pt>
                  <c:pt idx="8">
                    <c:v>Nat</c:v>
                  </c:pt>
                  <c:pt idx="9">
                    <c:v>Bfd</c:v>
                  </c:pt>
                  <c:pt idx="10">
                    <c:v>Nat CLA</c:v>
                  </c:pt>
                  <c:pt idx="11">
                    <c:v>Bfd CLA</c:v>
                  </c:pt>
                </c:lvl>
                <c:lvl>
                  <c:pt idx="0">
                    <c:v>2016</c:v>
                  </c:pt>
                  <c:pt idx="4">
                    <c:v>2017</c:v>
                  </c:pt>
                  <c:pt idx="8">
                    <c:v>2018</c:v>
                  </c:pt>
                </c:lvl>
              </c:multiLvlStrCache>
            </c:multiLvlStrRef>
          </c:cat>
          <c:val>
            <c:numRef>
              <c:f>Sheet1!$E$6:$P$6</c:f>
              <c:numCache>
                <c:formatCode>General</c:formatCode>
                <c:ptCount val="12"/>
                <c:pt idx="11">
                  <c:v>54</c:v>
                </c:pt>
              </c:numCache>
            </c:numRef>
          </c:val>
        </c:ser>
        <c:ser>
          <c:idx val="2"/>
          <c:order val="2"/>
          <c:tx>
            <c:strRef>
              <c:f>Sheet1!$C$7:$D$7</c:f>
              <c:strCache>
                <c:ptCount val="1"/>
                <c:pt idx="0">
                  <c:v>Reading EXS</c:v>
                </c:pt>
              </c:strCache>
            </c:strRef>
          </c:tx>
          <c:invertIfNegative val="0"/>
          <c:cat>
            <c:multiLvlStrRef>
              <c:f>Sheet1!$E$3:$P$4</c:f>
              <c:multiLvlStrCache>
                <c:ptCount val="12"/>
                <c:lvl>
                  <c:pt idx="0">
                    <c:v>Nat</c:v>
                  </c:pt>
                  <c:pt idx="1">
                    <c:v>Bfd</c:v>
                  </c:pt>
                  <c:pt idx="2">
                    <c:v>Nat CLA</c:v>
                  </c:pt>
                  <c:pt idx="3">
                    <c:v>Bfd CLA</c:v>
                  </c:pt>
                  <c:pt idx="4">
                    <c:v>Nat</c:v>
                  </c:pt>
                  <c:pt idx="5">
                    <c:v>Bfd</c:v>
                  </c:pt>
                  <c:pt idx="6">
                    <c:v>Nat CLA</c:v>
                  </c:pt>
                  <c:pt idx="7">
                    <c:v>Bfd CLA</c:v>
                  </c:pt>
                  <c:pt idx="8">
                    <c:v>Nat</c:v>
                  </c:pt>
                  <c:pt idx="9">
                    <c:v>Bfd</c:v>
                  </c:pt>
                  <c:pt idx="10">
                    <c:v>Nat CLA</c:v>
                  </c:pt>
                  <c:pt idx="11">
                    <c:v>Bfd CLA</c:v>
                  </c:pt>
                </c:lvl>
                <c:lvl>
                  <c:pt idx="0">
                    <c:v>2016</c:v>
                  </c:pt>
                  <c:pt idx="4">
                    <c:v>2017</c:v>
                  </c:pt>
                  <c:pt idx="8">
                    <c:v>2018</c:v>
                  </c:pt>
                </c:lvl>
              </c:multiLvlStrCache>
            </c:multiLvlStrRef>
          </c:cat>
          <c:val>
            <c:numRef>
              <c:f>Sheet1!$E$7:$P$7</c:f>
              <c:numCache>
                <c:formatCode>General</c:formatCode>
                <c:ptCount val="12"/>
              </c:numCache>
            </c:numRef>
          </c:val>
        </c:ser>
        <c:ser>
          <c:idx val="3"/>
          <c:order val="3"/>
          <c:tx>
            <c:strRef>
              <c:f>Sheet1!$C$8:$D$8</c:f>
              <c:strCache>
                <c:ptCount val="1"/>
                <c:pt idx="0">
                  <c:v>Writing EXS</c:v>
                </c:pt>
              </c:strCache>
            </c:strRef>
          </c:tx>
          <c:invertIfNegative val="0"/>
          <c:cat>
            <c:multiLvlStrRef>
              <c:f>Sheet1!$E$3:$P$4</c:f>
              <c:multiLvlStrCache>
                <c:ptCount val="12"/>
                <c:lvl>
                  <c:pt idx="0">
                    <c:v>Nat</c:v>
                  </c:pt>
                  <c:pt idx="1">
                    <c:v>Bfd</c:v>
                  </c:pt>
                  <c:pt idx="2">
                    <c:v>Nat CLA</c:v>
                  </c:pt>
                  <c:pt idx="3">
                    <c:v>Bfd CLA</c:v>
                  </c:pt>
                  <c:pt idx="4">
                    <c:v>Nat</c:v>
                  </c:pt>
                  <c:pt idx="5">
                    <c:v>Bfd</c:v>
                  </c:pt>
                  <c:pt idx="6">
                    <c:v>Nat CLA</c:v>
                  </c:pt>
                  <c:pt idx="7">
                    <c:v>Bfd CLA</c:v>
                  </c:pt>
                  <c:pt idx="8">
                    <c:v>Nat</c:v>
                  </c:pt>
                  <c:pt idx="9">
                    <c:v>Bfd</c:v>
                  </c:pt>
                  <c:pt idx="10">
                    <c:v>Nat CLA</c:v>
                  </c:pt>
                  <c:pt idx="11">
                    <c:v>Bfd CLA</c:v>
                  </c:pt>
                </c:lvl>
                <c:lvl>
                  <c:pt idx="0">
                    <c:v>2016</c:v>
                  </c:pt>
                  <c:pt idx="4">
                    <c:v>2017</c:v>
                  </c:pt>
                  <c:pt idx="8">
                    <c:v>2018</c:v>
                  </c:pt>
                </c:lvl>
              </c:multiLvlStrCache>
            </c:multiLvlStrRef>
          </c:cat>
          <c:val>
            <c:numRef>
              <c:f>Sheet1!$E$8:$P$8</c:f>
              <c:numCache>
                <c:formatCode>General</c:formatCode>
                <c:ptCount val="12"/>
                <c:pt idx="0">
                  <c:v>66</c:v>
                </c:pt>
                <c:pt idx="1">
                  <c:v>64</c:v>
                </c:pt>
                <c:pt idx="2">
                  <c:v>37</c:v>
                </c:pt>
                <c:pt idx="3">
                  <c:v>42</c:v>
                </c:pt>
                <c:pt idx="4">
                  <c:v>66</c:v>
                </c:pt>
                <c:pt idx="5">
                  <c:v>64</c:v>
                </c:pt>
                <c:pt idx="6">
                  <c:v>39</c:v>
                </c:pt>
                <c:pt idx="7">
                  <c:v>46</c:v>
                </c:pt>
                <c:pt idx="8">
                  <c:v>70</c:v>
                </c:pt>
                <c:pt idx="9">
                  <c:v>67</c:v>
                </c:pt>
                <c:pt idx="10">
                  <c:v>43</c:v>
                </c:pt>
              </c:numCache>
            </c:numRef>
          </c:val>
        </c:ser>
        <c:ser>
          <c:idx val="4"/>
          <c:order val="4"/>
          <c:tx>
            <c:strRef>
              <c:f>Sheet1!$C$9:$D$9</c:f>
              <c:strCache>
                <c:ptCount val="1"/>
                <c:pt idx="0">
                  <c:v>Writing EXS</c:v>
                </c:pt>
              </c:strCache>
            </c:strRef>
          </c:tx>
          <c:invertIfNegative val="0"/>
          <c:cat>
            <c:multiLvlStrRef>
              <c:f>Sheet1!$E$3:$P$4</c:f>
              <c:multiLvlStrCache>
                <c:ptCount val="12"/>
                <c:lvl>
                  <c:pt idx="0">
                    <c:v>Nat</c:v>
                  </c:pt>
                  <c:pt idx="1">
                    <c:v>Bfd</c:v>
                  </c:pt>
                  <c:pt idx="2">
                    <c:v>Nat CLA</c:v>
                  </c:pt>
                  <c:pt idx="3">
                    <c:v>Bfd CLA</c:v>
                  </c:pt>
                  <c:pt idx="4">
                    <c:v>Nat</c:v>
                  </c:pt>
                  <c:pt idx="5">
                    <c:v>Bfd</c:v>
                  </c:pt>
                  <c:pt idx="6">
                    <c:v>Nat CLA</c:v>
                  </c:pt>
                  <c:pt idx="7">
                    <c:v>Bfd CLA</c:v>
                  </c:pt>
                  <c:pt idx="8">
                    <c:v>Nat</c:v>
                  </c:pt>
                  <c:pt idx="9">
                    <c:v>Bfd</c:v>
                  </c:pt>
                  <c:pt idx="10">
                    <c:v>Nat CLA</c:v>
                  </c:pt>
                  <c:pt idx="11">
                    <c:v>Bfd CLA</c:v>
                  </c:pt>
                </c:lvl>
                <c:lvl>
                  <c:pt idx="0">
                    <c:v>2016</c:v>
                  </c:pt>
                  <c:pt idx="4">
                    <c:v>2017</c:v>
                  </c:pt>
                  <c:pt idx="8">
                    <c:v>2018</c:v>
                  </c:pt>
                </c:lvl>
              </c:multiLvlStrCache>
            </c:multiLvlStrRef>
          </c:cat>
          <c:val>
            <c:numRef>
              <c:f>Sheet1!$E$9:$P$9</c:f>
              <c:numCache>
                <c:formatCode>General</c:formatCode>
                <c:ptCount val="12"/>
                <c:pt idx="11">
                  <c:v>50</c:v>
                </c:pt>
              </c:numCache>
            </c:numRef>
          </c:val>
        </c:ser>
        <c:ser>
          <c:idx val="5"/>
          <c:order val="5"/>
          <c:tx>
            <c:strRef>
              <c:f>Sheet1!$C$10:$D$10</c:f>
              <c:strCache>
                <c:ptCount val="1"/>
                <c:pt idx="0">
                  <c:v>Writing EXS</c:v>
                </c:pt>
              </c:strCache>
            </c:strRef>
          </c:tx>
          <c:invertIfNegative val="0"/>
          <c:cat>
            <c:multiLvlStrRef>
              <c:f>Sheet1!$E$3:$P$4</c:f>
              <c:multiLvlStrCache>
                <c:ptCount val="12"/>
                <c:lvl>
                  <c:pt idx="0">
                    <c:v>Nat</c:v>
                  </c:pt>
                  <c:pt idx="1">
                    <c:v>Bfd</c:v>
                  </c:pt>
                  <c:pt idx="2">
                    <c:v>Nat CLA</c:v>
                  </c:pt>
                  <c:pt idx="3">
                    <c:v>Bfd CLA</c:v>
                  </c:pt>
                  <c:pt idx="4">
                    <c:v>Nat</c:v>
                  </c:pt>
                  <c:pt idx="5">
                    <c:v>Bfd</c:v>
                  </c:pt>
                  <c:pt idx="6">
                    <c:v>Nat CLA</c:v>
                  </c:pt>
                  <c:pt idx="7">
                    <c:v>Bfd CLA</c:v>
                  </c:pt>
                  <c:pt idx="8">
                    <c:v>Nat</c:v>
                  </c:pt>
                  <c:pt idx="9">
                    <c:v>Bfd</c:v>
                  </c:pt>
                  <c:pt idx="10">
                    <c:v>Nat CLA</c:v>
                  </c:pt>
                  <c:pt idx="11">
                    <c:v>Bfd CLA</c:v>
                  </c:pt>
                </c:lvl>
                <c:lvl>
                  <c:pt idx="0">
                    <c:v>2016</c:v>
                  </c:pt>
                  <c:pt idx="4">
                    <c:v>2017</c:v>
                  </c:pt>
                  <c:pt idx="8">
                    <c:v>2018</c:v>
                  </c:pt>
                </c:lvl>
              </c:multiLvlStrCache>
            </c:multiLvlStrRef>
          </c:cat>
          <c:val>
            <c:numRef>
              <c:f>Sheet1!$E$10:$P$10</c:f>
              <c:numCache>
                <c:formatCode>General</c:formatCode>
                <c:ptCount val="12"/>
              </c:numCache>
            </c:numRef>
          </c:val>
        </c:ser>
        <c:ser>
          <c:idx val="6"/>
          <c:order val="6"/>
          <c:tx>
            <c:strRef>
              <c:f>Sheet1!$C$11:$D$11</c:f>
              <c:strCache>
                <c:ptCount val="1"/>
                <c:pt idx="0">
                  <c:v>Maths EXS</c:v>
                </c:pt>
              </c:strCache>
            </c:strRef>
          </c:tx>
          <c:invertIfNegative val="0"/>
          <c:cat>
            <c:multiLvlStrRef>
              <c:f>Sheet1!$E$3:$P$4</c:f>
              <c:multiLvlStrCache>
                <c:ptCount val="12"/>
                <c:lvl>
                  <c:pt idx="0">
                    <c:v>Nat</c:v>
                  </c:pt>
                  <c:pt idx="1">
                    <c:v>Bfd</c:v>
                  </c:pt>
                  <c:pt idx="2">
                    <c:v>Nat CLA</c:v>
                  </c:pt>
                  <c:pt idx="3">
                    <c:v>Bfd CLA</c:v>
                  </c:pt>
                  <c:pt idx="4">
                    <c:v>Nat</c:v>
                  </c:pt>
                  <c:pt idx="5">
                    <c:v>Bfd</c:v>
                  </c:pt>
                  <c:pt idx="6">
                    <c:v>Nat CLA</c:v>
                  </c:pt>
                  <c:pt idx="7">
                    <c:v>Bfd CLA</c:v>
                  </c:pt>
                  <c:pt idx="8">
                    <c:v>Nat</c:v>
                  </c:pt>
                  <c:pt idx="9">
                    <c:v>Bfd</c:v>
                  </c:pt>
                  <c:pt idx="10">
                    <c:v>Nat CLA</c:v>
                  </c:pt>
                  <c:pt idx="11">
                    <c:v>Bfd CLA</c:v>
                  </c:pt>
                </c:lvl>
                <c:lvl>
                  <c:pt idx="0">
                    <c:v>2016</c:v>
                  </c:pt>
                  <c:pt idx="4">
                    <c:v>2017</c:v>
                  </c:pt>
                  <c:pt idx="8">
                    <c:v>2018</c:v>
                  </c:pt>
                </c:lvl>
              </c:multiLvlStrCache>
            </c:multiLvlStrRef>
          </c:cat>
          <c:val>
            <c:numRef>
              <c:f>Sheet1!$E$11:$P$11</c:f>
              <c:numCache>
                <c:formatCode>General</c:formatCode>
                <c:ptCount val="12"/>
                <c:pt idx="0">
                  <c:v>73</c:v>
                </c:pt>
                <c:pt idx="1">
                  <c:v>70</c:v>
                </c:pt>
                <c:pt idx="2">
                  <c:v>46</c:v>
                </c:pt>
                <c:pt idx="3">
                  <c:v>42</c:v>
                </c:pt>
                <c:pt idx="4">
                  <c:v>73</c:v>
                </c:pt>
                <c:pt idx="5">
                  <c:v>70</c:v>
                </c:pt>
                <c:pt idx="6">
                  <c:v>46</c:v>
                </c:pt>
                <c:pt idx="7">
                  <c:v>50</c:v>
                </c:pt>
                <c:pt idx="8">
                  <c:v>76</c:v>
                </c:pt>
                <c:pt idx="9">
                  <c:v>73</c:v>
                </c:pt>
                <c:pt idx="10">
                  <c:v>49</c:v>
                </c:pt>
              </c:numCache>
            </c:numRef>
          </c:val>
        </c:ser>
        <c:ser>
          <c:idx val="7"/>
          <c:order val="7"/>
          <c:tx>
            <c:strRef>
              <c:f>Sheet1!$C$12:$D$12</c:f>
              <c:strCache>
                <c:ptCount val="1"/>
                <c:pt idx="0">
                  <c:v>Maths EXS</c:v>
                </c:pt>
              </c:strCache>
            </c:strRef>
          </c:tx>
          <c:invertIfNegative val="0"/>
          <c:cat>
            <c:multiLvlStrRef>
              <c:f>Sheet1!$E$3:$P$4</c:f>
              <c:multiLvlStrCache>
                <c:ptCount val="12"/>
                <c:lvl>
                  <c:pt idx="0">
                    <c:v>Nat</c:v>
                  </c:pt>
                  <c:pt idx="1">
                    <c:v>Bfd</c:v>
                  </c:pt>
                  <c:pt idx="2">
                    <c:v>Nat CLA</c:v>
                  </c:pt>
                  <c:pt idx="3">
                    <c:v>Bfd CLA</c:v>
                  </c:pt>
                  <c:pt idx="4">
                    <c:v>Nat</c:v>
                  </c:pt>
                  <c:pt idx="5">
                    <c:v>Bfd</c:v>
                  </c:pt>
                  <c:pt idx="6">
                    <c:v>Nat CLA</c:v>
                  </c:pt>
                  <c:pt idx="7">
                    <c:v>Bfd CLA</c:v>
                  </c:pt>
                  <c:pt idx="8">
                    <c:v>Nat</c:v>
                  </c:pt>
                  <c:pt idx="9">
                    <c:v>Bfd</c:v>
                  </c:pt>
                  <c:pt idx="10">
                    <c:v>Nat CLA</c:v>
                  </c:pt>
                  <c:pt idx="11">
                    <c:v>Bfd CLA</c:v>
                  </c:pt>
                </c:lvl>
                <c:lvl>
                  <c:pt idx="0">
                    <c:v>2016</c:v>
                  </c:pt>
                  <c:pt idx="4">
                    <c:v>2017</c:v>
                  </c:pt>
                  <c:pt idx="8">
                    <c:v>2018</c:v>
                  </c:pt>
                </c:lvl>
              </c:multiLvlStrCache>
            </c:multiLvlStrRef>
          </c:cat>
          <c:val>
            <c:numRef>
              <c:f>Sheet1!$E$12:$P$12</c:f>
              <c:numCache>
                <c:formatCode>General</c:formatCode>
                <c:ptCount val="12"/>
                <c:pt idx="11">
                  <c:v>50</c:v>
                </c:pt>
              </c:numCache>
            </c:numRef>
          </c:val>
        </c:ser>
        <c:ser>
          <c:idx val="8"/>
          <c:order val="8"/>
          <c:tx>
            <c:strRef>
              <c:f>Sheet1!$C$13:$D$13</c:f>
              <c:strCache>
                <c:ptCount val="1"/>
                <c:pt idx="0">
                  <c:v>Maths EXS</c:v>
                </c:pt>
              </c:strCache>
            </c:strRef>
          </c:tx>
          <c:invertIfNegative val="0"/>
          <c:cat>
            <c:multiLvlStrRef>
              <c:f>Sheet1!$E$3:$P$4</c:f>
              <c:multiLvlStrCache>
                <c:ptCount val="12"/>
                <c:lvl>
                  <c:pt idx="0">
                    <c:v>Nat</c:v>
                  </c:pt>
                  <c:pt idx="1">
                    <c:v>Bfd</c:v>
                  </c:pt>
                  <c:pt idx="2">
                    <c:v>Nat CLA</c:v>
                  </c:pt>
                  <c:pt idx="3">
                    <c:v>Bfd CLA</c:v>
                  </c:pt>
                  <c:pt idx="4">
                    <c:v>Nat</c:v>
                  </c:pt>
                  <c:pt idx="5">
                    <c:v>Bfd</c:v>
                  </c:pt>
                  <c:pt idx="6">
                    <c:v>Nat CLA</c:v>
                  </c:pt>
                  <c:pt idx="7">
                    <c:v>Bfd CLA</c:v>
                  </c:pt>
                  <c:pt idx="8">
                    <c:v>Nat</c:v>
                  </c:pt>
                  <c:pt idx="9">
                    <c:v>Bfd</c:v>
                  </c:pt>
                  <c:pt idx="10">
                    <c:v>Nat CLA</c:v>
                  </c:pt>
                  <c:pt idx="11">
                    <c:v>Bfd CLA</c:v>
                  </c:pt>
                </c:lvl>
                <c:lvl>
                  <c:pt idx="0">
                    <c:v>2016</c:v>
                  </c:pt>
                  <c:pt idx="4">
                    <c:v>2017</c:v>
                  </c:pt>
                  <c:pt idx="8">
                    <c:v>2018</c:v>
                  </c:pt>
                </c:lvl>
              </c:multiLvlStrCache>
            </c:multiLvlStrRef>
          </c:cat>
          <c:val>
            <c:numRef>
              <c:f>Sheet1!$E$13:$P$13</c:f>
              <c:numCache>
                <c:formatCode>General</c:formatCode>
                <c:ptCount val="12"/>
              </c:numCache>
            </c:numRef>
          </c:val>
        </c:ser>
        <c:ser>
          <c:idx val="9"/>
          <c:order val="9"/>
          <c:tx>
            <c:strRef>
              <c:f>Sheet1!$C$14:$D$14</c:f>
              <c:strCache>
                <c:ptCount val="1"/>
                <c:pt idx="0">
                  <c:v>RWM EXS</c:v>
                </c:pt>
              </c:strCache>
            </c:strRef>
          </c:tx>
          <c:invertIfNegative val="0"/>
          <c:cat>
            <c:multiLvlStrRef>
              <c:f>Sheet1!$E$3:$P$4</c:f>
              <c:multiLvlStrCache>
                <c:ptCount val="12"/>
                <c:lvl>
                  <c:pt idx="0">
                    <c:v>Nat</c:v>
                  </c:pt>
                  <c:pt idx="1">
                    <c:v>Bfd</c:v>
                  </c:pt>
                  <c:pt idx="2">
                    <c:v>Nat CLA</c:v>
                  </c:pt>
                  <c:pt idx="3">
                    <c:v>Bfd CLA</c:v>
                  </c:pt>
                  <c:pt idx="4">
                    <c:v>Nat</c:v>
                  </c:pt>
                  <c:pt idx="5">
                    <c:v>Bfd</c:v>
                  </c:pt>
                  <c:pt idx="6">
                    <c:v>Nat CLA</c:v>
                  </c:pt>
                  <c:pt idx="7">
                    <c:v>Bfd CLA</c:v>
                  </c:pt>
                  <c:pt idx="8">
                    <c:v>Nat</c:v>
                  </c:pt>
                  <c:pt idx="9">
                    <c:v>Bfd</c:v>
                  </c:pt>
                  <c:pt idx="10">
                    <c:v>Nat CLA</c:v>
                  </c:pt>
                  <c:pt idx="11">
                    <c:v>Bfd CLA</c:v>
                  </c:pt>
                </c:lvl>
                <c:lvl>
                  <c:pt idx="0">
                    <c:v>2016</c:v>
                  </c:pt>
                  <c:pt idx="4">
                    <c:v>2017</c:v>
                  </c:pt>
                  <c:pt idx="8">
                    <c:v>2018</c:v>
                  </c:pt>
                </c:lvl>
              </c:multiLvlStrCache>
            </c:multiLvlStrRef>
          </c:cat>
          <c:val>
            <c:numRef>
              <c:f>Sheet1!$E$14:$P$14</c:f>
              <c:numCache>
                <c:formatCode>General</c:formatCode>
                <c:ptCount val="12"/>
                <c:pt idx="0">
                  <c:v>60</c:v>
                </c:pt>
                <c:pt idx="1">
                  <c:v>58</c:v>
                </c:pt>
                <c:pt idx="2">
                  <c:v>32</c:v>
                </c:pt>
                <c:pt idx="3">
                  <c:v>35</c:v>
                </c:pt>
                <c:pt idx="4">
                  <c:v>60</c:v>
                </c:pt>
                <c:pt idx="5">
                  <c:v>58</c:v>
                </c:pt>
                <c:pt idx="6">
                  <c:v>34</c:v>
                </c:pt>
                <c:pt idx="7">
                  <c:v>36</c:v>
                </c:pt>
                <c:pt idx="8">
                  <c:v>65</c:v>
                </c:pt>
                <c:pt idx="9">
                  <c:v>62</c:v>
                </c:pt>
                <c:pt idx="10">
                  <c:v>38</c:v>
                </c:pt>
              </c:numCache>
            </c:numRef>
          </c:val>
        </c:ser>
        <c:ser>
          <c:idx val="10"/>
          <c:order val="10"/>
          <c:tx>
            <c:strRef>
              <c:f>Sheet1!$C$15:$D$15</c:f>
              <c:strCache>
                <c:ptCount val="1"/>
                <c:pt idx="0">
                  <c:v>RWM EXS</c:v>
                </c:pt>
              </c:strCache>
            </c:strRef>
          </c:tx>
          <c:invertIfNegative val="0"/>
          <c:cat>
            <c:multiLvlStrRef>
              <c:f>Sheet1!$E$3:$P$4</c:f>
              <c:multiLvlStrCache>
                <c:ptCount val="12"/>
                <c:lvl>
                  <c:pt idx="0">
                    <c:v>Nat</c:v>
                  </c:pt>
                  <c:pt idx="1">
                    <c:v>Bfd</c:v>
                  </c:pt>
                  <c:pt idx="2">
                    <c:v>Nat CLA</c:v>
                  </c:pt>
                  <c:pt idx="3">
                    <c:v>Bfd CLA</c:v>
                  </c:pt>
                  <c:pt idx="4">
                    <c:v>Nat</c:v>
                  </c:pt>
                  <c:pt idx="5">
                    <c:v>Bfd</c:v>
                  </c:pt>
                  <c:pt idx="6">
                    <c:v>Nat CLA</c:v>
                  </c:pt>
                  <c:pt idx="7">
                    <c:v>Bfd CLA</c:v>
                  </c:pt>
                  <c:pt idx="8">
                    <c:v>Nat</c:v>
                  </c:pt>
                  <c:pt idx="9">
                    <c:v>Bfd</c:v>
                  </c:pt>
                  <c:pt idx="10">
                    <c:v>Nat CLA</c:v>
                  </c:pt>
                  <c:pt idx="11">
                    <c:v>Bfd CLA</c:v>
                  </c:pt>
                </c:lvl>
                <c:lvl>
                  <c:pt idx="0">
                    <c:v>2016</c:v>
                  </c:pt>
                  <c:pt idx="4">
                    <c:v>2017</c:v>
                  </c:pt>
                  <c:pt idx="8">
                    <c:v>2018</c:v>
                  </c:pt>
                </c:lvl>
              </c:multiLvlStrCache>
            </c:multiLvlStrRef>
          </c:cat>
          <c:val>
            <c:numRef>
              <c:f>Sheet1!$E$15:$P$15</c:f>
              <c:numCache>
                <c:formatCode>General</c:formatCode>
                <c:ptCount val="12"/>
                <c:pt idx="11">
                  <c:v>39</c:v>
                </c:pt>
              </c:numCache>
            </c:numRef>
          </c:val>
        </c:ser>
        <c:ser>
          <c:idx val="11"/>
          <c:order val="11"/>
          <c:tx>
            <c:strRef>
              <c:f>Sheet1!$C$16:$D$16</c:f>
              <c:strCache>
                <c:ptCount val="1"/>
                <c:pt idx="0">
                  <c:v>RWM EXS</c:v>
                </c:pt>
              </c:strCache>
            </c:strRef>
          </c:tx>
          <c:invertIfNegative val="0"/>
          <c:cat>
            <c:multiLvlStrRef>
              <c:f>Sheet1!$E$3:$P$4</c:f>
              <c:multiLvlStrCache>
                <c:ptCount val="12"/>
                <c:lvl>
                  <c:pt idx="0">
                    <c:v>Nat</c:v>
                  </c:pt>
                  <c:pt idx="1">
                    <c:v>Bfd</c:v>
                  </c:pt>
                  <c:pt idx="2">
                    <c:v>Nat CLA</c:v>
                  </c:pt>
                  <c:pt idx="3">
                    <c:v>Bfd CLA</c:v>
                  </c:pt>
                  <c:pt idx="4">
                    <c:v>Nat</c:v>
                  </c:pt>
                  <c:pt idx="5">
                    <c:v>Bfd</c:v>
                  </c:pt>
                  <c:pt idx="6">
                    <c:v>Nat CLA</c:v>
                  </c:pt>
                  <c:pt idx="7">
                    <c:v>Bfd CLA</c:v>
                  </c:pt>
                  <c:pt idx="8">
                    <c:v>Nat</c:v>
                  </c:pt>
                  <c:pt idx="9">
                    <c:v>Bfd</c:v>
                  </c:pt>
                  <c:pt idx="10">
                    <c:v>Nat CLA</c:v>
                  </c:pt>
                  <c:pt idx="11">
                    <c:v>Bfd CLA</c:v>
                  </c:pt>
                </c:lvl>
                <c:lvl>
                  <c:pt idx="0">
                    <c:v>2016</c:v>
                  </c:pt>
                  <c:pt idx="4">
                    <c:v>2017</c:v>
                  </c:pt>
                  <c:pt idx="8">
                    <c:v>2018</c:v>
                  </c:pt>
                </c:lvl>
              </c:multiLvlStrCache>
            </c:multiLvlStrRef>
          </c:cat>
          <c:val>
            <c:numRef>
              <c:f>Sheet1!$E$16:$P$16</c:f>
              <c:numCache>
                <c:formatCode>General</c:formatCode>
                <c:ptCount val="12"/>
              </c:numCache>
            </c:numRef>
          </c:val>
        </c:ser>
        <c:dLbls>
          <c:showLegendKey val="0"/>
          <c:showVal val="0"/>
          <c:showCatName val="0"/>
          <c:showSerName val="0"/>
          <c:showPercent val="0"/>
          <c:showBubbleSize val="0"/>
        </c:dLbls>
        <c:gapWidth val="150"/>
        <c:axId val="167338752"/>
        <c:axId val="167340288"/>
      </c:barChart>
      <c:catAx>
        <c:axId val="167338752"/>
        <c:scaling>
          <c:orientation val="minMax"/>
        </c:scaling>
        <c:delete val="0"/>
        <c:axPos val="b"/>
        <c:majorTickMark val="out"/>
        <c:minorTickMark val="none"/>
        <c:tickLblPos val="nextTo"/>
        <c:crossAx val="167340288"/>
        <c:crosses val="autoZero"/>
        <c:auto val="1"/>
        <c:lblAlgn val="ctr"/>
        <c:lblOffset val="100"/>
        <c:noMultiLvlLbl val="0"/>
      </c:catAx>
      <c:valAx>
        <c:axId val="167340288"/>
        <c:scaling>
          <c:orientation val="minMax"/>
        </c:scaling>
        <c:delete val="0"/>
        <c:axPos val="l"/>
        <c:majorGridlines/>
        <c:numFmt formatCode="General" sourceLinked="1"/>
        <c:majorTickMark val="out"/>
        <c:minorTickMark val="none"/>
        <c:tickLblPos val="nextTo"/>
        <c:crossAx val="1673387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Key</a:t>
            </a:r>
            <a:r>
              <a:rPr lang="en-US" baseline="0"/>
              <a:t> Stage 2</a:t>
            </a:r>
            <a:endParaRPr lang="en-US"/>
          </a:p>
        </c:rich>
      </c:tx>
      <c:overlay val="0"/>
    </c:title>
    <c:autoTitleDeleted val="0"/>
    <c:plotArea>
      <c:layout/>
      <c:barChart>
        <c:barDir val="col"/>
        <c:grouping val="clustered"/>
        <c:varyColors val="0"/>
        <c:ser>
          <c:idx val="0"/>
          <c:order val="0"/>
          <c:tx>
            <c:strRef>
              <c:f>'KS1'!$A$26:$B$26</c:f>
              <c:strCache>
                <c:ptCount val="1"/>
                <c:pt idx="0">
                  <c:v>Reading EXS</c:v>
                </c:pt>
              </c:strCache>
            </c:strRef>
          </c:tx>
          <c:invertIfNegative val="0"/>
          <c:cat>
            <c:multiLvlStrRef>
              <c:f>'KS1'!$C$23:$N$25</c:f>
              <c:multiLvlStrCache>
                <c:ptCount val="12"/>
                <c:lvl>
                  <c:pt idx="3">
                    <c:v>CLA</c:v>
                  </c:pt>
                  <c:pt idx="6">
                    <c:v>CLA</c:v>
                  </c:pt>
                  <c:pt idx="7">
                    <c:v>CLA</c:v>
                  </c:pt>
                  <c:pt idx="10">
                    <c:v>CLA</c:v>
                  </c:pt>
                  <c:pt idx="11">
                    <c:v>CLA</c:v>
                  </c:pt>
                </c:lvl>
                <c:lvl>
                  <c:pt idx="0">
                    <c:v>Nat</c:v>
                  </c:pt>
                  <c:pt idx="1">
                    <c:v>Bfd</c:v>
                  </c:pt>
                  <c:pt idx="2">
                    <c:v>Nat</c:v>
                  </c:pt>
                  <c:pt idx="3">
                    <c:v>Bfd</c:v>
                  </c:pt>
                  <c:pt idx="4">
                    <c:v>Nat</c:v>
                  </c:pt>
                  <c:pt idx="5">
                    <c:v>Bfd</c:v>
                  </c:pt>
                  <c:pt idx="6">
                    <c:v>Nat</c:v>
                  </c:pt>
                  <c:pt idx="7">
                    <c:v>Bfd</c:v>
                  </c:pt>
                  <c:pt idx="8">
                    <c:v>Nat</c:v>
                  </c:pt>
                  <c:pt idx="9">
                    <c:v>Bfd</c:v>
                  </c:pt>
                  <c:pt idx="10">
                    <c:v>Nat</c:v>
                  </c:pt>
                  <c:pt idx="11">
                    <c:v>Bfd</c:v>
                  </c:pt>
                </c:lvl>
                <c:lvl>
                  <c:pt idx="0">
                    <c:v>2016</c:v>
                  </c:pt>
                  <c:pt idx="4">
                    <c:v>2017</c:v>
                  </c:pt>
                  <c:pt idx="8">
                    <c:v>2018</c:v>
                  </c:pt>
                </c:lvl>
              </c:multiLvlStrCache>
            </c:multiLvlStrRef>
          </c:cat>
          <c:val>
            <c:numRef>
              <c:f>'KS1'!$C$26:$N$26</c:f>
              <c:numCache>
                <c:formatCode>0</c:formatCode>
                <c:ptCount val="12"/>
                <c:pt idx="0">
                  <c:v>66</c:v>
                </c:pt>
                <c:pt idx="1">
                  <c:v>56</c:v>
                </c:pt>
                <c:pt idx="2">
                  <c:v>41</c:v>
                </c:pt>
                <c:pt idx="3">
                  <c:v>35</c:v>
                </c:pt>
                <c:pt idx="4">
                  <c:v>71</c:v>
                </c:pt>
                <c:pt idx="5">
                  <c:v>65</c:v>
                </c:pt>
                <c:pt idx="6">
                  <c:v>45</c:v>
                </c:pt>
                <c:pt idx="7">
                  <c:v>38</c:v>
                </c:pt>
                <c:pt idx="8">
                  <c:v>75</c:v>
                </c:pt>
                <c:pt idx="9">
                  <c:v>70</c:v>
                </c:pt>
                <c:pt idx="10">
                  <c:v>51</c:v>
                </c:pt>
                <c:pt idx="11">
                  <c:v>48</c:v>
                </c:pt>
              </c:numCache>
            </c:numRef>
          </c:val>
        </c:ser>
        <c:ser>
          <c:idx val="1"/>
          <c:order val="1"/>
          <c:tx>
            <c:strRef>
              <c:f>'KS1'!$A$27:$B$27</c:f>
              <c:strCache>
                <c:ptCount val="1"/>
                <c:pt idx="0">
                  <c:v>Reading GDS</c:v>
                </c:pt>
              </c:strCache>
            </c:strRef>
          </c:tx>
          <c:invertIfNegative val="0"/>
          <c:cat>
            <c:multiLvlStrRef>
              <c:f>'KS1'!$C$23:$N$25</c:f>
              <c:multiLvlStrCache>
                <c:ptCount val="12"/>
                <c:lvl>
                  <c:pt idx="3">
                    <c:v>CLA</c:v>
                  </c:pt>
                  <c:pt idx="6">
                    <c:v>CLA</c:v>
                  </c:pt>
                  <c:pt idx="7">
                    <c:v>CLA</c:v>
                  </c:pt>
                  <c:pt idx="10">
                    <c:v>CLA</c:v>
                  </c:pt>
                  <c:pt idx="11">
                    <c:v>CLA</c:v>
                  </c:pt>
                </c:lvl>
                <c:lvl>
                  <c:pt idx="0">
                    <c:v>Nat</c:v>
                  </c:pt>
                  <c:pt idx="1">
                    <c:v>Bfd</c:v>
                  </c:pt>
                  <c:pt idx="2">
                    <c:v>Nat</c:v>
                  </c:pt>
                  <c:pt idx="3">
                    <c:v>Bfd</c:v>
                  </c:pt>
                  <c:pt idx="4">
                    <c:v>Nat</c:v>
                  </c:pt>
                  <c:pt idx="5">
                    <c:v>Bfd</c:v>
                  </c:pt>
                  <c:pt idx="6">
                    <c:v>Nat</c:v>
                  </c:pt>
                  <c:pt idx="7">
                    <c:v>Bfd</c:v>
                  </c:pt>
                  <c:pt idx="8">
                    <c:v>Nat</c:v>
                  </c:pt>
                  <c:pt idx="9">
                    <c:v>Bfd</c:v>
                  </c:pt>
                  <c:pt idx="10">
                    <c:v>Nat</c:v>
                  </c:pt>
                  <c:pt idx="11">
                    <c:v>Bfd</c:v>
                  </c:pt>
                </c:lvl>
                <c:lvl>
                  <c:pt idx="0">
                    <c:v>2016</c:v>
                  </c:pt>
                  <c:pt idx="4">
                    <c:v>2017</c:v>
                  </c:pt>
                  <c:pt idx="8">
                    <c:v>2018</c:v>
                  </c:pt>
                </c:lvl>
              </c:multiLvlStrCache>
            </c:multiLvlStrRef>
          </c:cat>
          <c:val>
            <c:numRef>
              <c:f>'KS1'!$C$27:$N$27</c:f>
              <c:numCache>
                <c:formatCode>0</c:formatCode>
                <c:ptCount val="12"/>
                <c:pt idx="0">
                  <c:v>19</c:v>
                </c:pt>
                <c:pt idx="1">
                  <c:v>12</c:v>
                </c:pt>
                <c:pt idx="2">
                  <c:v>7</c:v>
                </c:pt>
                <c:pt idx="3">
                  <c:v>10</c:v>
                </c:pt>
                <c:pt idx="4">
                  <c:v>25</c:v>
                </c:pt>
                <c:pt idx="5">
                  <c:v>19</c:v>
                </c:pt>
                <c:pt idx="6">
                  <c:v>9</c:v>
                </c:pt>
                <c:pt idx="7">
                  <c:v>6</c:v>
                </c:pt>
                <c:pt idx="8">
                  <c:v>28</c:v>
                </c:pt>
                <c:pt idx="9">
                  <c:v>23</c:v>
                </c:pt>
                <c:pt idx="10">
                  <c:v>14</c:v>
                </c:pt>
                <c:pt idx="11">
                  <c:v>13</c:v>
                </c:pt>
              </c:numCache>
            </c:numRef>
          </c:val>
        </c:ser>
        <c:ser>
          <c:idx val="2"/>
          <c:order val="2"/>
          <c:tx>
            <c:strRef>
              <c:f>'KS1'!$A$28:$B$28</c:f>
              <c:strCache>
                <c:ptCount val="1"/>
                <c:pt idx="0">
                  <c:v>GPS EXS</c:v>
                </c:pt>
              </c:strCache>
            </c:strRef>
          </c:tx>
          <c:invertIfNegative val="0"/>
          <c:cat>
            <c:multiLvlStrRef>
              <c:f>'KS1'!$C$23:$N$25</c:f>
              <c:multiLvlStrCache>
                <c:ptCount val="12"/>
                <c:lvl>
                  <c:pt idx="3">
                    <c:v>CLA</c:v>
                  </c:pt>
                  <c:pt idx="6">
                    <c:v>CLA</c:v>
                  </c:pt>
                  <c:pt idx="7">
                    <c:v>CLA</c:v>
                  </c:pt>
                  <c:pt idx="10">
                    <c:v>CLA</c:v>
                  </c:pt>
                  <c:pt idx="11">
                    <c:v>CLA</c:v>
                  </c:pt>
                </c:lvl>
                <c:lvl>
                  <c:pt idx="0">
                    <c:v>Nat</c:v>
                  </c:pt>
                  <c:pt idx="1">
                    <c:v>Bfd</c:v>
                  </c:pt>
                  <c:pt idx="2">
                    <c:v>Nat</c:v>
                  </c:pt>
                  <c:pt idx="3">
                    <c:v>Bfd</c:v>
                  </c:pt>
                  <c:pt idx="4">
                    <c:v>Nat</c:v>
                  </c:pt>
                  <c:pt idx="5">
                    <c:v>Bfd</c:v>
                  </c:pt>
                  <c:pt idx="6">
                    <c:v>Nat</c:v>
                  </c:pt>
                  <c:pt idx="7">
                    <c:v>Bfd</c:v>
                  </c:pt>
                  <c:pt idx="8">
                    <c:v>Nat</c:v>
                  </c:pt>
                  <c:pt idx="9">
                    <c:v>Bfd</c:v>
                  </c:pt>
                  <c:pt idx="10">
                    <c:v>Nat</c:v>
                  </c:pt>
                  <c:pt idx="11">
                    <c:v>Bfd</c:v>
                  </c:pt>
                </c:lvl>
                <c:lvl>
                  <c:pt idx="0">
                    <c:v>2016</c:v>
                  </c:pt>
                  <c:pt idx="4">
                    <c:v>2017</c:v>
                  </c:pt>
                  <c:pt idx="8">
                    <c:v>2018</c:v>
                  </c:pt>
                </c:lvl>
              </c:multiLvlStrCache>
            </c:multiLvlStrRef>
          </c:cat>
          <c:val>
            <c:numRef>
              <c:f>'KS1'!$C$28:$N$28</c:f>
              <c:numCache>
                <c:formatCode>0</c:formatCode>
                <c:ptCount val="12"/>
                <c:pt idx="0">
                  <c:v>72</c:v>
                </c:pt>
                <c:pt idx="1">
                  <c:v>68</c:v>
                </c:pt>
                <c:pt idx="2">
                  <c:v>44</c:v>
                </c:pt>
                <c:pt idx="3">
                  <c:v>49</c:v>
                </c:pt>
                <c:pt idx="4">
                  <c:v>77</c:v>
                </c:pt>
                <c:pt idx="5">
                  <c:v>74</c:v>
                </c:pt>
                <c:pt idx="6">
                  <c:v>50</c:v>
                </c:pt>
                <c:pt idx="7">
                  <c:v>45</c:v>
                </c:pt>
                <c:pt idx="8">
                  <c:v>78</c:v>
                </c:pt>
                <c:pt idx="9">
                  <c:v>76</c:v>
                </c:pt>
                <c:pt idx="10">
                  <c:v>50</c:v>
                </c:pt>
                <c:pt idx="11">
                  <c:v>48</c:v>
                </c:pt>
              </c:numCache>
            </c:numRef>
          </c:val>
        </c:ser>
        <c:ser>
          <c:idx val="3"/>
          <c:order val="3"/>
          <c:tx>
            <c:strRef>
              <c:f>'KS1'!$A$29:$B$29</c:f>
              <c:strCache>
                <c:ptCount val="1"/>
                <c:pt idx="0">
                  <c:v>GPS GDS</c:v>
                </c:pt>
              </c:strCache>
            </c:strRef>
          </c:tx>
          <c:invertIfNegative val="0"/>
          <c:cat>
            <c:multiLvlStrRef>
              <c:f>'KS1'!$C$23:$N$25</c:f>
              <c:multiLvlStrCache>
                <c:ptCount val="12"/>
                <c:lvl>
                  <c:pt idx="3">
                    <c:v>CLA</c:v>
                  </c:pt>
                  <c:pt idx="6">
                    <c:v>CLA</c:v>
                  </c:pt>
                  <c:pt idx="7">
                    <c:v>CLA</c:v>
                  </c:pt>
                  <c:pt idx="10">
                    <c:v>CLA</c:v>
                  </c:pt>
                  <c:pt idx="11">
                    <c:v>CLA</c:v>
                  </c:pt>
                </c:lvl>
                <c:lvl>
                  <c:pt idx="0">
                    <c:v>Nat</c:v>
                  </c:pt>
                  <c:pt idx="1">
                    <c:v>Bfd</c:v>
                  </c:pt>
                  <c:pt idx="2">
                    <c:v>Nat</c:v>
                  </c:pt>
                  <c:pt idx="3">
                    <c:v>Bfd</c:v>
                  </c:pt>
                  <c:pt idx="4">
                    <c:v>Nat</c:v>
                  </c:pt>
                  <c:pt idx="5">
                    <c:v>Bfd</c:v>
                  </c:pt>
                  <c:pt idx="6">
                    <c:v>Nat</c:v>
                  </c:pt>
                  <c:pt idx="7">
                    <c:v>Bfd</c:v>
                  </c:pt>
                  <c:pt idx="8">
                    <c:v>Nat</c:v>
                  </c:pt>
                  <c:pt idx="9">
                    <c:v>Bfd</c:v>
                  </c:pt>
                  <c:pt idx="10">
                    <c:v>Nat</c:v>
                  </c:pt>
                  <c:pt idx="11">
                    <c:v>Bfd</c:v>
                  </c:pt>
                </c:lvl>
                <c:lvl>
                  <c:pt idx="0">
                    <c:v>2016</c:v>
                  </c:pt>
                  <c:pt idx="4">
                    <c:v>2017</c:v>
                  </c:pt>
                  <c:pt idx="8">
                    <c:v>2018</c:v>
                  </c:pt>
                </c:lvl>
              </c:multiLvlStrCache>
            </c:multiLvlStrRef>
          </c:cat>
          <c:val>
            <c:numRef>
              <c:f>'KS1'!$C$29:$N$29</c:f>
              <c:numCache>
                <c:formatCode>0</c:formatCode>
                <c:ptCount val="12"/>
                <c:pt idx="0">
                  <c:v>19</c:v>
                </c:pt>
                <c:pt idx="1">
                  <c:v>12</c:v>
                </c:pt>
                <c:pt idx="2">
                  <c:v>7</c:v>
                </c:pt>
                <c:pt idx="3">
                  <c:v>10</c:v>
                </c:pt>
                <c:pt idx="4">
                  <c:v>25</c:v>
                </c:pt>
                <c:pt idx="5">
                  <c:v>19</c:v>
                </c:pt>
                <c:pt idx="6">
                  <c:v>9</c:v>
                </c:pt>
                <c:pt idx="7">
                  <c:v>6</c:v>
                </c:pt>
                <c:pt idx="8">
                  <c:v>34</c:v>
                </c:pt>
                <c:pt idx="9">
                  <c:v>32</c:v>
                </c:pt>
                <c:pt idx="10">
                  <c:v>14</c:v>
                </c:pt>
                <c:pt idx="11">
                  <c:v>6.5</c:v>
                </c:pt>
              </c:numCache>
            </c:numRef>
          </c:val>
        </c:ser>
        <c:ser>
          <c:idx val="4"/>
          <c:order val="4"/>
          <c:tx>
            <c:strRef>
              <c:f>'KS1'!$A$30:$B$30</c:f>
              <c:strCache>
                <c:ptCount val="1"/>
                <c:pt idx="0">
                  <c:v>Maths EXS</c:v>
                </c:pt>
              </c:strCache>
            </c:strRef>
          </c:tx>
          <c:invertIfNegative val="0"/>
          <c:cat>
            <c:multiLvlStrRef>
              <c:f>'KS1'!$C$23:$N$25</c:f>
              <c:multiLvlStrCache>
                <c:ptCount val="12"/>
                <c:lvl>
                  <c:pt idx="3">
                    <c:v>CLA</c:v>
                  </c:pt>
                  <c:pt idx="6">
                    <c:v>CLA</c:v>
                  </c:pt>
                  <c:pt idx="7">
                    <c:v>CLA</c:v>
                  </c:pt>
                  <c:pt idx="10">
                    <c:v>CLA</c:v>
                  </c:pt>
                  <c:pt idx="11">
                    <c:v>CLA</c:v>
                  </c:pt>
                </c:lvl>
                <c:lvl>
                  <c:pt idx="0">
                    <c:v>Nat</c:v>
                  </c:pt>
                  <c:pt idx="1">
                    <c:v>Bfd</c:v>
                  </c:pt>
                  <c:pt idx="2">
                    <c:v>Nat</c:v>
                  </c:pt>
                  <c:pt idx="3">
                    <c:v>Bfd</c:v>
                  </c:pt>
                  <c:pt idx="4">
                    <c:v>Nat</c:v>
                  </c:pt>
                  <c:pt idx="5">
                    <c:v>Bfd</c:v>
                  </c:pt>
                  <c:pt idx="6">
                    <c:v>Nat</c:v>
                  </c:pt>
                  <c:pt idx="7">
                    <c:v>Bfd</c:v>
                  </c:pt>
                  <c:pt idx="8">
                    <c:v>Nat</c:v>
                  </c:pt>
                  <c:pt idx="9">
                    <c:v>Bfd</c:v>
                  </c:pt>
                  <c:pt idx="10">
                    <c:v>Nat</c:v>
                  </c:pt>
                  <c:pt idx="11">
                    <c:v>Bfd</c:v>
                  </c:pt>
                </c:lvl>
                <c:lvl>
                  <c:pt idx="0">
                    <c:v>2016</c:v>
                  </c:pt>
                  <c:pt idx="4">
                    <c:v>2017</c:v>
                  </c:pt>
                  <c:pt idx="8">
                    <c:v>2018</c:v>
                  </c:pt>
                </c:lvl>
              </c:multiLvlStrCache>
            </c:multiLvlStrRef>
          </c:cat>
          <c:val>
            <c:numRef>
              <c:f>'KS1'!$C$30:$N$30</c:f>
              <c:numCache>
                <c:formatCode>0</c:formatCode>
                <c:ptCount val="12"/>
                <c:pt idx="0">
                  <c:v>70</c:v>
                </c:pt>
                <c:pt idx="1">
                  <c:v>65</c:v>
                </c:pt>
                <c:pt idx="2">
                  <c:v>41</c:v>
                </c:pt>
                <c:pt idx="3">
                  <c:v>39</c:v>
                </c:pt>
                <c:pt idx="4">
                  <c:v>75</c:v>
                </c:pt>
                <c:pt idx="5">
                  <c:v>72</c:v>
                </c:pt>
                <c:pt idx="6">
                  <c:v>46</c:v>
                </c:pt>
                <c:pt idx="7">
                  <c:v>39</c:v>
                </c:pt>
                <c:pt idx="8">
                  <c:v>76</c:v>
                </c:pt>
                <c:pt idx="9">
                  <c:v>73</c:v>
                </c:pt>
                <c:pt idx="10">
                  <c:v>47</c:v>
                </c:pt>
                <c:pt idx="11">
                  <c:v>48</c:v>
                </c:pt>
              </c:numCache>
            </c:numRef>
          </c:val>
        </c:ser>
        <c:ser>
          <c:idx val="5"/>
          <c:order val="5"/>
          <c:tx>
            <c:strRef>
              <c:f>'KS1'!$A$31:$B$31</c:f>
              <c:strCache>
                <c:ptCount val="1"/>
                <c:pt idx="0">
                  <c:v>Maths GDS</c:v>
                </c:pt>
              </c:strCache>
            </c:strRef>
          </c:tx>
          <c:invertIfNegative val="0"/>
          <c:cat>
            <c:multiLvlStrRef>
              <c:f>'KS1'!$C$23:$N$25</c:f>
              <c:multiLvlStrCache>
                <c:ptCount val="12"/>
                <c:lvl>
                  <c:pt idx="3">
                    <c:v>CLA</c:v>
                  </c:pt>
                  <c:pt idx="6">
                    <c:v>CLA</c:v>
                  </c:pt>
                  <c:pt idx="7">
                    <c:v>CLA</c:v>
                  </c:pt>
                  <c:pt idx="10">
                    <c:v>CLA</c:v>
                  </c:pt>
                  <c:pt idx="11">
                    <c:v>CLA</c:v>
                  </c:pt>
                </c:lvl>
                <c:lvl>
                  <c:pt idx="0">
                    <c:v>Nat</c:v>
                  </c:pt>
                  <c:pt idx="1">
                    <c:v>Bfd</c:v>
                  </c:pt>
                  <c:pt idx="2">
                    <c:v>Nat</c:v>
                  </c:pt>
                  <c:pt idx="3">
                    <c:v>Bfd</c:v>
                  </c:pt>
                  <c:pt idx="4">
                    <c:v>Nat</c:v>
                  </c:pt>
                  <c:pt idx="5">
                    <c:v>Bfd</c:v>
                  </c:pt>
                  <c:pt idx="6">
                    <c:v>Nat</c:v>
                  </c:pt>
                  <c:pt idx="7">
                    <c:v>Bfd</c:v>
                  </c:pt>
                  <c:pt idx="8">
                    <c:v>Nat</c:v>
                  </c:pt>
                  <c:pt idx="9">
                    <c:v>Bfd</c:v>
                  </c:pt>
                  <c:pt idx="10">
                    <c:v>Nat</c:v>
                  </c:pt>
                  <c:pt idx="11">
                    <c:v>Bfd</c:v>
                  </c:pt>
                </c:lvl>
                <c:lvl>
                  <c:pt idx="0">
                    <c:v>2016</c:v>
                  </c:pt>
                  <c:pt idx="4">
                    <c:v>2017</c:v>
                  </c:pt>
                  <c:pt idx="8">
                    <c:v>2018</c:v>
                  </c:pt>
                </c:lvl>
              </c:multiLvlStrCache>
            </c:multiLvlStrRef>
          </c:cat>
          <c:val>
            <c:numRef>
              <c:f>'KS1'!$C$31:$N$31</c:f>
              <c:numCache>
                <c:formatCode>0</c:formatCode>
                <c:ptCount val="12"/>
                <c:pt idx="0">
                  <c:v>17</c:v>
                </c:pt>
                <c:pt idx="1">
                  <c:v>13</c:v>
                </c:pt>
                <c:pt idx="2">
                  <c:v>4</c:v>
                </c:pt>
                <c:pt idx="3">
                  <c:v>8</c:v>
                </c:pt>
                <c:pt idx="4">
                  <c:v>23</c:v>
                </c:pt>
                <c:pt idx="5">
                  <c:v>19</c:v>
                </c:pt>
                <c:pt idx="6">
                  <c:v>7</c:v>
                </c:pt>
                <c:pt idx="7">
                  <c:v>6</c:v>
                </c:pt>
                <c:pt idx="8">
                  <c:v>24</c:v>
                </c:pt>
                <c:pt idx="9">
                  <c:v>22</c:v>
                </c:pt>
                <c:pt idx="10">
                  <c:v>8</c:v>
                </c:pt>
                <c:pt idx="11">
                  <c:v>4</c:v>
                </c:pt>
              </c:numCache>
            </c:numRef>
          </c:val>
        </c:ser>
        <c:ser>
          <c:idx val="6"/>
          <c:order val="6"/>
          <c:tx>
            <c:strRef>
              <c:f>'KS1'!$A$32:$B$32</c:f>
              <c:strCache>
                <c:ptCount val="1"/>
                <c:pt idx="0">
                  <c:v>Writing EXS</c:v>
                </c:pt>
              </c:strCache>
            </c:strRef>
          </c:tx>
          <c:invertIfNegative val="0"/>
          <c:cat>
            <c:multiLvlStrRef>
              <c:f>'KS1'!$C$23:$N$25</c:f>
              <c:multiLvlStrCache>
                <c:ptCount val="12"/>
                <c:lvl>
                  <c:pt idx="3">
                    <c:v>CLA</c:v>
                  </c:pt>
                  <c:pt idx="6">
                    <c:v>CLA</c:v>
                  </c:pt>
                  <c:pt idx="7">
                    <c:v>CLA</c:v>
                  </c:pt>
                  <c:pt idx="10">
                    <c:v>CLA</c:v>
                  </c:pt>
                  <c:pt idx="11">
                    <c:v>CLA</c:v>
                  </c:pt>
                </c:lvl>
                <c:lvl>
                  <c:pt idx="0">
                    <c:v>Nat</c:v>
                  </c:pt>
                  <c:pt idx="1">
                    <c:v>Bfd</c:v>
                  </c:pt>
                  <c:pt idx="2">
                    <c:v>Nat</c:v>
                  </c:pt>
                  <c:pt idx="3">
                    <c:v>Bfd</c:v>
                  </c:pt>
                  <c:pt idx="4">
                    <c:v>Nat</c:v>
                  </c:pt>
                  <c:pt idx="5">
                    <c:v>Bfd</c:v>
                  </c:pt>
                  <c:pt idx="6">
                    <c:v>Nat</c:v>
                  </c:pt>
                  <c:pt idx="7">
                    <c:v>Bfd</c:v>
                  </c:pt>
                  <c:pt idx="8">
                    <c:v>Nat</c:v>
                  </c:pt>
                  <c:pt idx="9">
                    <c:v>Bfd</c:v>
                  </c:pt>
                  <c:pt idx="10">
                    <c:v>Nat</c:v>
                  </c:pt>
                  <c:pt idx="11">
                    <c:v>Bfd</c:v>
                  </c:pt>
                </c:lvl>
                <c:lvl>
                  <c:pt idx="0">
                    <c:v>2016</c:v>
                  </c:pt>
                  <c:pt idx="4">
                    <c:v>2017</c:v>
                  </c:pt>
                  <c:pt idx="8">
                    <c:v>2018</c:v>
                  </c:pt>
                </c:lvl>
              </c:multiLvlStrCache>
            </c:multiLvlStrRef>
          </c:cat>
          <c:val>
            <c:numRef>
              <c:f>'KS1'!$C$32:$N$32</c:f>
              <c:numCache>
                <c:formatCode>0</c:formatCode>
                <c:ptCount val="12"/>
                <c:pt idx="0">
                  <c:v>74</c:v>
                </c:pt>
                <c:pt idx="1">
                  <c:v>74</c:v>
                </c:pt>
                <c:pt idx="2">
                  <c:v>46</c:v>
                </c:pt>
                <c:pt idx="3">
                  <c:v>45</c:v>
                </c:pt>
                <c:pt idx="4">
                  <c:v>76</c:v>
                </c:pt>
                <c:pt idx="5">
                  <c:v>74</c:v>
                </c:pt>
                <c:pt idx="6">
                  <c:v>48</c:v>
                </c:pt>
                <c:pt idx="7">
                  <c:v>36</c:v>
                </c:pt>
                <c:pt idx="8">
                  <c:v>78</c:v>
                </c:pt>
                <c:pt idx="9">
                  <c:v>75</c:v>
                </c:pt>
                <c:pt idx="10">
                  <c:v>50</c:v>
                </c:pt>
                <c:pt idx="11">
                  <c:v>41</c:v>
                </c:pt>
              </c:numCache>
            </c:numRef>
          </c:val>
        </c:ser>
        <c:ser>
          <c:idx val="7"/>
          <c:order val="7"/>
          <c:tx>
            <c:strRef>
              <c:f>'KS1'!$A$33:$B$33</c:f>
              <c:strCache>
                <c:ptCount val="1"/>
                <c:pt idx="0">
                  <c:v>Writing GDS</c:v>
                </c:pt>
              </c:strCache>
            </c:strRef>
          </c:tx>
          <c:invertIfNegative val="0"/>
          <c:cat>
            <c:multiLvlStrRef>
              <c:f>'KS1'!$C$23:$N$25</c:f>
              <c:multiLvlStrCache>
                <c:ptCount val="12"/>
                <c:lvl>
                  <c:pt idx="3">
                    <c:v>CLA</c:v>
                  </c:pt>
                  <c:pt idx="6">
                    <c:v>CLA</c:v>
                  </c:pt>
                  <c:pt idx="7">
                    <c:v>CLA</c:v>
                  </c:pt>
                  <c:pt idx="10">
                    <c:v>CLA</c:v>
                  </c:pt>
                  <c:pt idx="11">
                    <c:v>CLA</c:v>
                  </c:pt>
                </c:lvl>
                <c:lvl>
                  <c:pt idx="0">
                    <c:v>Nat</c:v>
                  </c:pt>
                  <c:pt idx="1">
                    <c:v>Bfd</c:v>
                  </c:pt>
                  <c:pt idx="2">
                    <c:v>Nat</c:v>
                  </c:pt>
                  <c:pt idx="3">
                    <c:v>Bfd</c:v>
                  </c:pt>
                  <c:pt idx="4">
                    <c:v>Nat</c:v>
                  </c:pt>
                  <c:pt idx="5">
                    <c:v>Bfd</c:v>
                  </c:pt>
                  <c:pt idx="6">
                    <c:v>Nat</c:v>
                  </c:pt>
                  <c:pt idx="7">
                    <c:v>Bfd</c:v>
                  </c:pt>
                  <c:pt idx="8">
                    <c:v>Nat</c:v>
                  </c:pt>
                  <c:pt idx="9">
                    <c:v>Bfd</c:v>
                  </c:pt>
                  <c:pt idx="10">
                    <c:v>Nat</c:v>
                  </c:pt>
                  <c:pt idx="11">
                    <c:v>Bfd</c:v>
                  </c:pt>
                </c:lvl>
                <c:lvl>
                  <c:pt idx="0">
                    <c:v>2016</c:v>
                  </c:pt>
                  <c:pt idx="4">
                    <c:v>2017</c:v>
                  </c:pt>
                  <c:pt idx="8">
                    <c:v>2018</c:v>
                  </c:pt>
                </c:lvl>
              </c:multiLvlStrCache>
            </c:multiLvlStrRef>
          </c:cat>
          <c:val>
            <c:numRef>
              <c:f>'KS1'!$C$33:$N$33</c:f>
              <c:numCache>
                <c:formatCode>0</c:formatCode>
                <c:ptCount val="12"/>
                <c:pt idx="0">
                  <c:v>17</c:v>
                </c:pt>
                <c:pt idx="1">
                  <c:v>13</c:v>
                </c:pt>
                <c:pt idx="2">
                  <c:v>3</c:v>
                </c:pt>
                <c:pt idx="3">
                  <c:v>2</c:v>
                </c:pt>
                <c:pt idx="4">
                  <c:v>18</c:v>
                </c:pt>
                <c:pt idx="5">
                  <c:v>15</c:v>
                </c:pt>
                <c:pt idx="6">
                  <c:v>6</c:v>
                </c:pt>
                <c:pt idx="7">
                  <c:v>0</c:v>
                </c:pt>
                <c:pt idx="8">
                  <c:v>20</c:v>
                </c:pt>
                <c:pt idx="9">
                  <c:v>17</c:v>
                </c:pt>
                <c:pt idx="10">
                  <c:v>6</c:v>
                </c:pt>
                <c:pt idx="11">
                  <c:v>0</c:v>
                </c:pt>
              </c:numCache>
            </c:numRef>
          </c:val>
        </c:ser>
        <c:ser>
          <c:idx val="8"/>
          <c:order val="8"/>
          <c:tx>
            <c:strRef>
              <c:f>'KS1'!$A$34:$B$34</c:f>
              <c:strCache>
                <c:ptCount val="1"/>
                <c:pt idx="0">
                  <c:v>RWM EXS</c:v>
                </c:pt>
              </c:strCache>
            </c:strRef>
          </c:tx>
          <c:invertIfNegative val="0"/>
          <c:cat>
            <c:multiLvlStrRef>
              <c:f>'KS1'!$C$23:$N$25</c:f>
              <c:multiLvlStrCache>
                <c:ptCount val="12"/>
                <c:lvl>
                  <c:pt idx="3">
                    <c:v>CLA</c:v>
                  </c:pt>
                  <c:pt idx="6">
                    <c:v>CLA</c:v>
                  </c:pt>
                  <c:pt idx="7">
                    <c:v>CLA</c:v>
                  </c:pt>
                  <c:pt idx="10">
                    <c:v>CLA</c:v>
                  </c:pt>
                  <c:pt idx="11">
                    <c:v>CLA</c:v>
                  </c:pt>
                </c:lvl>
                <c:lvl>
                  <c:pt idx="0">
                    <c:v>Nat</c:v>
                  </c:pt>
                  <c:pt idx="1">
                    <c:v>Bfd</c:v>
                  </c:pt>
                  <c:pt idx="2">
                    <c:v>Nat</c:v>
                  </c:pt>
                  <c:pt idx="3">
                    <c:v>Bfd</c:v>
                  </c:pt>
                  <c:pt idx="4">
                    <c:v>Nat</c:v>
                  </c:pt>
                  <c:pt idx="5">
                    <c:v>Bfd</c:v>
                  </c:pt>
                  <c:pt idx="6">
                    <c:v>Nat</c:v>
                  </c:pt>
                  <c:pt idx="7">
                    <c:v>Bfd</c:v>
                  </c:pt>
                  <c:pt idx="8">
                    <c:v>Nat</c:v>
                  </c:pt>
                  <c:pt idx="9">
                    <c:v>Bfd</c:v>
                  </c:pt>
                  <c:pt idx="10">
                    <c:v>Nat</c:v>
                  </c:pt>
                  <c:pt idx="11">
                    <c:v>Bfd</c:v>
                  </c:pt>
                </c:lvl>
                <c:lvl>
                  <c:pt idx="0">
                    <c:v>2016</c:v>
                  </c:pt>
                  <c:pt idx="4">
                    <c:v>2017</c:v>
                  </c:pt>
                  <c:pt idx="8">
                    <c:v>2018</c:v>
                  </c:pt>
                </c:lvl>
              </c:multiLvlStrCache>
            </c:multiLvlStrRef>
          </c:cat>
          <c:val>
            <c:numRef>
              <c:f>'KS1'!$C$34:$N$34</c:f>
              <c:numCache>
                <c:formatCode>0</c:formatCode>
                <c:ptCount val="12"/>
                <c:pt idx="0">
                  <c:v>53</c:v>
                </c:pt>
                <c:pt idx="1">
                  <c:v>46</c:v>
                </c:pt>
                <c:pt idx="2">
                  <c:v>25</c:v>
                </c:pt>
                <c:pt idx="3">
                  <c:v>17</c:v>
                </c:pt>
                <c:pt idx="4">
                  <c:v>61</c:v>
                </c:pt>
                <c:pt idx="5">
                  <c:v>56</c:v>
                </c:pt>
                <c:pt idx="6">
                  <c:v>32</c:v>
                </c:pt>
                <c:pt idx="7">
                  <c:v>28</c:v>
                </c:pt>
                <c:pt idx="8">
                  <c:v>64</c:v>
                </c:pt>
                <c:pt idx="9">
                  <c:v>60</c:v>
                </c:pt>
                <c:pt idx="10">
                  <c:v>35</c:v>
                </c:pt>
                <c:pt idx="11">
                  <c:v>28</c:v>
                </c:pt>
              </c:numCache>
            </c:numRef>
          </c:val>
        </c:ser>
        <c:ser>
          <c:idx val="9"/>
          <c:order val="9"/>
          <c:tx>
            <c:strRef>
              <c:f>'KS1'!$A$35:$B$35</c:f>
              <c:strCache>
                <c:ptCount val="1"/>
                <c:pt idx="0">
                  <c:v>RWM GDS</c:v>
                </c:pt>
              </c:strCache>
            </c:strRef>
          </c:tx>
          <c:invertIfNegative val="0"/>
          <c:cat>
            <c:multiLvlStrRef>
              <c:f>'KS1'!$C$23:$N$25</c:f>
              <c:multiLvlStrCache>
                <c:ptCount val="12"/>
                <c:lvl>
                  <c:pt idx="3">
                    <c:v>CLA</c:v>
                  </c:pt>
                  <c:pt idx="6">
                    <c:v>CLA</c:v>
                  </c:pt>
                  <c:pt idx="7">
                    <c:v>CLA</c:v>
                  </c:pt>
                  <c:pt idx="10">
                    <c:v>CLA</c:v>
                  </c:pt>
                  <c:pt idx="11">
                    <c:v>CLA</c:v>
                  </c:pt>
                </c:lvl>
                <c:lvl>
                  <c:pt idx="0">
                    <c:v>Nat</c:v>
                  </c:pt>
                  <c:pt idx="1">
                    <c:v>Bfd</c:v>
                  </c:pt>
                  <c:pt idx="2">
                    <c:v>Nat</c:v>
                  </c:pt>
                  <c:pt idx="3">
                    <c:v>Bfd</c:v>
                  </c:pt>
                  <c:pt idx="4">
                    <c:v>Nat</c:v>
                  </c:pt>
                  <c:pt idx="5">
                    <c:v>Bfd</c:v>
                  </c:pt>
                  <c:pt idx="6">
                    <c:v>Nat</c:v>
                  </c:pt>
                  <c:pt idx="7">
                    <c:v>Bfd</c:v>
                  </c:pt>
                  <c:pt idx="8">
                    <c:v>Nat</c:v>
                  </c:pt>
                  <c:pt idx="9">
                    <c:v>Bfd</c:v>
                  </c:pt>
                  <c:pt idx="10">
                    <c:v>Nat</c:v>
                  </c:pt>
                  <c:pt idx="11">
                    <c:v>Bfd</c:v>
                  </c:pt>
                </c:lvl>
                <c:lvl>
                  <c:pt idx="0">
                    <c:v>2016</c:v>
                  </c:pt>
                  <c:pt idx="4">
                    <c:v>2017</c:v>
                  </c:pt>
                  <c:pt idx="8">
                    <c:v>2018</c:v>
                  </c:pt>
                </c:lvl>
              </c:multiLvlStrCache>
            </c:multiLvlStrRef>
          </c:cat>
          <c:val>
            <c:numRef>
              <c:f>'KS1'!$C$35:$N$35</c:f>
              <c:numCache>
                <c:formatCode>0</c:formatCode>
                <c:ptCount val="12"/>
                <c:pt idx="0">
                  <c:v>17</c:v>
                </c:pt>
                <c:pt idx="1">
                  <c:v>13</c:v>
                </c:pt>
                <c:pt idx="2">
                  <c:v>3</c:v>
                </c:pt>
                <c:pt idx="3">
                  <c:v>2</c:v>
                </c:pt>
                <c:pt idx="4">
                  <c:v>18</c:v>
                </c:pt>
                <c:pt idx="5">
                  <c:v>15</c:v>
                </c:pt>
                <c:pt idx="6">
                  <c:v>6</c:v>
                </c:pt>
                <c:pt idx="7">
                  <c:v>0</c:v>
                </c:pt>
                <c:pt idx="8">
                  <c:v>10</c:v>
                </c:pt>
                <c:pt idx="9">
                  <c:v>8</c:v>
                </c:pt>
                <c:pt idx="10">
                  <c:v>2</c:v>
                </c:pt>
                <c:pt idx="11">
                  <c:v>0</c:v>
                </c:pt>
              </c:numCache>
            </c:numRef>
          </c:val>
        </c:ser>
        <c:dLbls>
          <c:showLegendKey val="0"/>
          <c:showVal val="0"/>
          <c:showCatName val="0"/>
          <c:showSerName val="0"/>
          <c:showPercent val="0"/>
          <c:showBubbleSize val="0"/>
        </c:dLbls>
        <c:gapWidth val="150"/>
        <c:axId val="167646336"/>
        <c:axId val="167647872"/>
      </c:barChart>
      <c:catAx>
        <c:axId val="167646336"/>
        <c:scaling>
          <c:orientation val="minMax"/>
        </c:scaling>
        <c:delete val="0"/>
        <c:axPos val="b"/>
        <c:majorTickMark val="out"/>
        <c:minorTickMark val="none"/>
        <c:tickLblPos val="nextTo"/>
        <c:crossAx val="167647872"/>
        <c:crosses val="autoZero"/>
        <c:auto val="1"/>
        <c:lblAlgn val="ctr"/>
        <c:lblOffset val="100"/>
        <c:noMultiLvlLbl val="0"/>
      </c:catAx>
      <c:valAx>
        <c:axId val="167647872"/>
        <c:scaling>
          <c:orientation val="minMax"/>
        </c:scaling>
        <c:delete val="0"/>
        <c:axPos val="l"/>
        <c:majorGridlines/>
        <c:numFmt formatCode="0" sourceLinked="1"/>
        <c:majorTickMark val="out"/>
        <c:minorTickMark val="none"/>
        <c:tickLblPos val="nextTo"/>
        <c:crossAx val="16764633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2018</a:t>
            </a:r>
          </a:p>
        </c:rich>
      </c:tx>
      <c:layout>
        <c:manualLayout>
          <c:xMode val="edge"/>
          <c:yMode val="edge"/>
          <c:x val="0.44006926325888313"/>
          <c:y val="1.7130620985010708E-2"/>
        </c:manualLayout>
      </c:layout>
      <c:overlay val="0"/>
    </c:title>
    <c:autoTitleDeleted val="0"/>
    <c:plotArea>
      <c:layout>
        <c:manualLayout>
          <c:layoutTarget val="inner"/>
          <c:xMode val="edge"/>
          <c:yMode val="edge"/>
          <c:x val="9.7393579785098786E-2"/>
          <c:y val="0.10718604921857032"/>
          <c:w val="0.67085739282589674"/>
          <c:h val="0.86496217384591634"/>
        </c:manualLayout>
      </c:layout>
      <c:barChart>
        <c:barDir val="col"/>
        <c:grouping val="clustered"/>
        <c:varyColors val="0"/>
        <c:ser>
          <c:idx val="0"/>
          <c:order val="0"/>
          <c:tx>
            <c:strRef>
              <c:f>'2018'!$B$25:$B$26</c:f>
              <c:strCache>
                <c:ptCount val="1"/>
                <c:pt idx="0">
                  <c:v>2018 Nat</c:v>
                </c:pt>
              </c:strCache>
            </c:strRef>
          </c:tx>
          <c:invertIfNegative val="0"/>
          <c:cat>
            <c:strRef>
              <c:f>'2018'!$A$27:$A$32</c:f>
              <c:strCache>
                <c:ptCount val="6"/>
                <c:pt idx="0">
                  <c:v>Attainment 8</c:v>
                </c:pt>
                <c:pt idx="1">
                  <c:v>Progress 8</c:v>
                </c:pt>
                <c:pt idx="2">
                  <c:v>E+M 9-5</c:v>
                </c:pt>
                <c:pt idx="3">
                  <c:v>EBACC EM APS</c:v>
                </c:pt>
                <c:pt idx="4">
                  <c:v>EBACC E</c:v>
                </c:pt>
                <c:pt idx="5">
                  <c:v>EBACC M</c:v>
                </c:pt>
              </c:strCache>
            </c:strRef>
          </c:cat>
          <c:val>
            <c:numRef>
              <c:f>'2018'!$B$27:$B$32</c:f>
              <c:numCache>
                <c:formatCode>0.00</c:formatCode>
                <c:ptCount val="6"/>
                <c:pt idx="0">
                  <c:v>44.3</c:v>
                </c:pt>
                <c:pt idx="1">
                  <c:v>-0.08</c:v>
                </c:pt>
                <c:pt idx="2">
                  <c:v>39.9</c:v>
                </c:pt>
                <c:pt idx="3" formatCode="General">
                  <c:v>3.83</c:v>
                </c:pt>
                <c:pt idx="4">
                  <c:v>60.5</c:v>
                </c:pt>
                <c:pt idx="5">
                  <c:v>49.4</c:v>
                </c:pt>
              </c:numCache>
            </c:numRef>
          </c:val>
        </c:ser>
        <c:ser>
          <c:idx val="1"/>
          <c:order val="1"/>
          <c:tx>
            <c:strRef>
              <c:f>'2018'!$C$25:$C$26</c:f>
              <c:strCache>
                <c:ptCount val="1"/>
                <c:pt idx="0">
                  <c:v>2018 Bfd</c:v>
                </c:pt>
              </c:strCache>
            </c:strRef>
          </c:tx>
          <c:invertIfNegative val="0"/>
          <c:cat>
            <c:strRef>
              <c:f>'2018'!$A$27:$A$32</c:f>
              <c:strCache>
                <c:ptCount val="6"/>
                <c:pt idx="0">
                  <c:v>Attainment 8</c:v>
                </c:pt>
                <c:pt idx="1">
                  <c:v>Progress 8</c:v>
                </c:pt>
                <c:pt idx="2">
                  <c:v>E+M 9-5</c:v>
                </c:pt>
                <c:pt idx="3">
                  <c:v>EBACC EM APS</c:v>
                </c:pt>
                <c:pt idx="4">
                  <c:v>EBACC E</c:v>
                </c:pt>
                <c:pt idx="5">
                  <c:v>EBACC M</c:v>
                </c:pt>
              </c:strCache>
            </c:strRef>
          </c:cat>
          <c:val>
            <c:numRef>
              <c:f>'2018'!$C$27:$C$32</c:f>
              <c:numCache>
                <c:formatCode>0.00</c:formatCode>
                <c:ptCount val="6"/>
                <c:pt idx="0">
                  <c:v>42.6</c:v>
                </c:pt>
                <c:pt idx="1">
                  <c:v>0</c:v>
                </c:pt>
                <c:pt idx="2">
                  <c:v>35.799999999999997</c:v>
                </c:pt>
                <c:pt idx="3" formatCode="General">
                  <c:v>3.7</c:v>
                </c:pt>
                <c:pt idx="4">
                  <c:v>53.7</c:v>
                </c:pt>
                <c:pt idx="5">
                  <c:v>41.5</c:v>
                </c:pt>
              </c:numCache>
            </c:numRef>
          </c:val>
        </c:ser>
        <c:ser>
          <c:idx val="2"/>
          <c:order val="2"/>
          <c:tx>
            <c:strRef>
              <c:f>'2018'!$D$25:$D$26</c:f>
              <c:strCache>
                <c:ptCount val="1"/>
                <c:pt idx="0">
                  <c:v>2018 Nat CLA</c:v>
                </c:pt>
              </c:strCache>
            </c:strRef>
          </c:tx>
          <c:invertIfNegative val="0"/>
          <c:cat>
            <c:strRef>
              <c:f>'2018'!$A$27:$A$32</c:f>
              <c:strCache>
                <c:ptCount val="6"/>
                <c:pt idx="0">
                  <c:v>Attainment 8</c:v>
                </c:pt>
                <c:pt idx="1">
                  <c:v>Progress 8</c:v>
                </c:pt>
                <c:pt idx="2">
                  <c:v>E+M 9-5</c:v>
                </c:pt>
                <c:pt idx="3">
                  <c:v>EBACC EM APS</c:v>
                </c:pt>
                <c:pt idx="4">
                  <c:v>EBACC E</c:v>
                </c:pt>
                <c:pt idx="5">
                  <c:v>EBACC M</c:v>
                </c:pt>
              </c:strCache>
            </c:strRef>
          </c:cat>
          <c:val>
            <c:numRef>
              <c:f>'2018'!$D$27:$D$32</c:f>
              <c:numCache>
                <c:formatCode>0.00</c:formatCode>
                <c:ptCount val="6"/>
                <c:pt idx="0">
                  <c:v>24.7</c:v>
                </c:pt>
                <c:pt idx="1">
                  <c:v>-0.93</c:v>
                </c:pt>
                <c:pt idx="2">
                  <c:v>10</c:v>
                </c:pt>
                <c:pt idx="3" formatCode="General">
                  <c:v>1.94</c:v>
                </c:pt>
                <c:pt idx="4">
                  <c:v>21.6</c:v>
                </c:pt>
                <c:pt idx="5">
                  <c:v>15.4</c:v>
                </c:pt>
              </c:numCache>
            </c:numRef>
          </c:val>
        </c:ser>
        <c:ser>
          <c:idx val="3"/>
          <c:order val="3"/>
          <c:tx>
            <c:strRef>
              <c:f>'2018'!$E$25:$E$26</c:f>
              <c:strCache>
                <c:ptCount val="1"/>
                <c:pt idx="0">
                  <c:v>2018 Bfd CLA</c:v>
                </c:pt>
              </c:strCache>
            </c:strRef>
          </c:tx>
          <c:invertIfNegative val="0"/>
          <c:cat>
            <c:strRef>
              <c:f>'2018'!$A$27:$A$32</c:f>
              <c:strCache>
                <c:ptCount val="6"/>
                <c:pt idx="0">
                  <c:v>Attainment 8</c:v>
                </c:pt>
                <c:pt idx="1">
                  <c:v>Progress 8</c:v>
                </c:pt>
                <c:pt idx="2">
                  <c:v>E+M 9-5</c:v>
                </c:pt>
                <c:pt idx="3">
                  <c:v>EBACC EM APS</c:v>
                </c:pt>
                <c:pt idx="4">
                  <c:v>EBACC E</c:v>
                </c:pt>
                <c:pt idx="5">
                  <c:v>EBACC M</c:v>
                </c:pt>
              </c:strCache>
            </c:strRef>
          </c:cat>
          <c:val>
            <c:numRef>
              <c:f>'2018'!$E$27:$E$32</c:f>
              <c:numCache>
                <c:formatCode>0.00</c:formatCode>
                <c:ptCount val="6"/>
                <c:pt idx="0">
                  <c:v>25.8</c:v>
                </c:pt>
                <c:pt idx="1">
                  <c:v>-0.7</c:v>
                </c:pt>
                <c:pt idx="2">
                  <c:v>4.7</c:v>
                </c:pt>
                <c:pt idx="3" formatCode="General">
                  <c:v>2.06</c:v>
                </c:pt>
                <c:pt idx="4">
                  <c:v>23.3</c:v>
                </c:pt>
                <c:pt idx="5">
                  <c:v>9.3000000000000007</c:v>
                </c:pt>
              </c:numCache>
            </c:numRef>
          </c:val>
        </c:ser>
        <c:dLbls>
          <c:showLegendKey val="0"/>
          <c:showVal val="0"/>
          <c:showCatName val="0"/>
          <c:showSerName val="0"/>
          <c:showPercent val="0"/>
          <c:showBubbleSize val="0"/>
        </c:dLbls>
        <c:gapWidth val="150"/>
        <c:axId val="167892480"/>
        <c:axId val="167894016"/>
      </c:barChart>
      <c:catAx>
        <c:axId val="167892480"/>
        <c:scaling>
          <c:orientation val="minMax"/>
        </c:scaling>
        <c:delete val="0"/>
        <c:axPos val="b"/>
        <c:majorTickMark val="out"/>
        <c:minorTickMark val="none"/>
        <c:tickLblPos val="nextTo"/>
        <c:crossAx val="167894016"/>
        <c:crosses val="autoZero"/>
        <c:auto val="1"/>
        <c:lblAlgn val="ctr"/>
        <c:lblOffset val="100"/>
        <c:noMultiLvlLbl val="0"/>
      </c:catAx>
      <c:valAx>
        <c:axId val="167894016"/>
        <c:scaling>
          <c:orientation val="minMax"/>
        </c:scaling>
        <c:delete val="0"/>
        <c:axPos val="l"/>
        <c:majorGridlines/>
        <c:numFmt formatCode="0.00" sourceLinked="1"/>
        <c:majorTickMark val="out"/>
        <c:minorTickMark val="none"/>
        <c:tickLblPos val="nextTo"/>
        <c:crossAx val="1678924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4376-F51C-4F2D-8FC0-ED6A4575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12519</Words>
  <Characters>66448</Characters>
  <Application>Microsoft Office Word</Application>
  <DocSecurity>4</DocSecurity>
  <Lines>553</Lines>
  <Paragraphs>157</Paragraphs>
  <ScaleCrop>false</ScaleCrop>
  <HeadingPairs>
    <vt:vector size="2" baseType="variant">
      <vt:variant>
        <vt:lpstr>Title</vt:lpstr>
      </vt:variant>
      <vt:variant>
        <vt:i4>1</vt:i4>
      </vt:variant>
    </vt:vector>
  </HeadingPairs>
  <TitlesOfParts>
    <vt:vector size="1" baseType="lpstr">
      <vt:lpstr>Report of the [Director] to the meeting of [Name of Committee] to be held on [Date]</vt:lpstr>
    </vt:vector>
  </TitlesOfParts>
  <Company>City of Bradford MDC</Company>
  <LinksUpToDate>false</LinksUpToDate>
  <CharactersWithSpaces>78810</CharactersWithSpaces>
  <SharedDoc>false</SharedDoc>
  <HLinks>
    <vt:vector size="6" baseType="variant">
      <vt:variant>
        <vt:i4>2686989</vt:i4>
      </vt:variant>
      <vt:variant>
        <vt:i4>27</vt:i4>
      </vt:variant>
      <vt:variant>
        <vt:i4>0</vt:i4>
      </vt:variant>
      <vt:variant>
        <vt:i4>5</vt:i4>
      </vt:variant>
      <vt:variant>
        <vt:lpwstr>mailto:jamie.saunders@bradford.gov.uk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[Director] to the meeting of [Name of Committee] to be held on [Date]</dc:title>
  <dc:creator>Ken Poucher</dc:creator>
  <cp:lastModifiedBy>Joanne Henry</cp:lastModifiedBy>
  <cp:revision>2</cp:revision>
  <cp:lastPrinted>2018-12-20T12:26:00Z</cp:lastPrinted>
  <dcterms:created xsi:type="dcterms:W3CDTF">2019-01-16T14:50:00Z</dcterms:created>
  <dcterms:modified xsi:type="dcterms:W3CDTF">2019-01-16T14:50:00Z</dcterms:modified>
</cp:coreProperties>
</file>