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2E" w:rsidRDefault="00723576">
      <w:pPr>
        <w:rPr>
          <w:rFonts w:ascii="Arial" w:hAnsi="Arial" w:cs="Arial"/>
          <w:sz w:val="28"/>
          <w:szCs w:val="28"/>
        </w:rPr>
      </w:pPr>
      <w:bookmarkStart w:id="0" w:name="_GoBack"/>
      <w:r>
        <w:rPr>
          <w:rFonts w:ascii="Arial" w:hAnsi="Arial" w:cs="Arial"/>
          <w:sz w:val="28"/>
          <w:szCs w:val="28"/>
        </w:rPr>
        <w:t xml:space="preserve"> </w:t>
      </w:r>
      <w:r w:rsidR="003330E4" w:rsidRPr="003330E4">
        <w:rPr>
          <w:rFonts w:ascii="Arial" w:hAnsi="Arial" w:cs="Arial"/>
          <w:sz w:val="28"/>
          <w:szCs w:val="28"/>
        </w:rPr>
        <w:t>PREPARING FOR ADULTHOOD REVIEWS</w:t>
      </w:r>
      <w:r w:rsidR="003330E4">
        <w:rPr>
          <w:rFonts w:ascii="Arial" w:hAnsi="Arial" w:cs="Arial"/>
          <w:sz w:val="28"/>
          <w:szCs w:val="28"/>
        </w:rPr>
        <w:t xml:space="preserve"> AND TIMELINE</w:t>
      </w:r>
      <w:r w:rsidR="003330E4" w:rsidRPr="003330E4">
        <w:rPr>
          <w:rFonts w:ascii="Arial" w:hAnsi="Arial" w:cs="Arial"/>
          <w:sz w:val="28"/>
          <w:szCs w:val="28"/>
        </w:rPr>
        <w:t xml:space="preserve"> </w:t>
      </w:r>
    </w:p>
    <w:tbl>
      <w:tblPr>
        <w:tblStyle w:val="TableGrid"/>
        <w:tblW w:w="0" w:type="auto"/>
        <w:tblLook w:val="04A0" w:firstRow="1" w:lastRow="0" w:firstColumn="1" w:lastColumn="0" w:noHBand="0" w:noVBand="1"/>
      </w:tblPr>
      <w:tblGrid>
        <w:gridCol w:w="1809"/>
        <w:gridCol w:w="5529"/>
        <w:gridCol w:w="1904"/>
      </w:tblGrid>
      <w:tr w:rsidR="003330E4" w:rsidTr="0026508E">
        <w:tc>
          <w:tcPr>
            <w:tcW w:w="1809" w:type="dxa"/>
          </w:tcPr>
          <w:bookmarkEnd w:id="0"/>
          <w:p w:rsidR="003330E4" w:rsidRPr="003330E4" w:rsidRDefault="003330E4" w:rsidP="003330E4">
            <w:pPr>
              <w:jc w:val="center"/>
              <w:rPr>
                <w:rFonts w:ascii="Arial" w:hAnsi="Arial" w:cs="Arial"/>
              </w:rPr>
            </w:pPr>
            <w:r w:rsidRPr="003330E4">
              <w:rPr>
                <w:rFonts w:ascii="Arial" w:hAnsi="Arial" w:cs="Arial"/>
              </w:rPr>
              <w:t>Year Group</w:t>
            </w:r>
          </w:p>
        </w:tc>
        <w:tc>
          <w:tcPr>
            <w:tcW w:w="5529" w:type="dxa"/>
          </w:tcPr>
          <w:p w:rsidR="003330E4" w:rsidRPr="003330E4" w:rsidRDefault="003330E4" w:rsidP="003330E4">
            <w:pPr>
              <w:jc w:val="center"/>
              <w:rPr>
                <w:rFonts w:ascii="Arial" w:hAnsi="Arial" w:cs="Arial"/>
              </w:rPr>
            </w:pPr>
            <w:r w:rsidRPr="003330E4">
              <w:rPr>
                <w:rFonts w:ascii="Arial" w:hAnsi="Arial" w:cs="Arial"/>
              </w:rPr>
              <w:t>Guidance</w:t>
            </w:r>
          </w:p>
        </w:tc>
        <w:tc>
          <w:tcPr>
            <w:tcW w:w="1904" w:type="dxa"/>
          </w:tcPr>
          <w:p w:rsidR="003330E4" w:rsidRPr="003330E4" w:rsidRDefault="003330E4" w:rsidP="003330E4">
            <w:pPr>
              <w:jc w:val="center"/>
              <w:rPr>
                <w:rFonts w:ascii="Arial" w:hAnsi="Arial" w:cs="Arial"/>
              </w:rPr>
            </w:pPr>
            <w:r w:rsidRPr="003330E4">
              <w:rPr>
                <w:rFonts w:ascii="Arial" w:hAnsi="Arial" w:cs="Arial"/>
              </w:rPr>
              <w:t>Documentation</w:t>
            </w:r>
          </w:p>
        </w:tc>
      </w:tr>
      <w:tr w:rsidR="003330E4" w:rsidTr="0026508E">
        <w:tc>
          <w:tcPr>
            <w:tcW w:w="1809" w:type="dxa"/>
          </w:tcPr>
          <w:p w:rsidR="003330E4" w:rsidRPr="003330E4" w:rsidRDefault="003330E4">
            <w:pPr>
              <w:rPr>
                <w:rFonts w:ascii="Arial" w:hAnsi="Arial" w:cs="Arial"/>
              </w:rPr>
            </w:pPr>
            <w:r w:rsidRPr="003330E4">
              <w:rPr>
                <w:rFonts w:ascii="Arial" w:hAnsi="Arial" w:cs="Arial"/>
              </w:rPr>
              <w:t>Year 9</w:t>
            </w:r>
          </w:p>
        </w:tc>
        <w:tc>
          <w:tcPr>
            <w:tcW w:w="5529" w:type="dxa"/>
          </w:tcPr>
          <w:p w:rsidR="003330E4" w:rsidRDefault="003330E4" w:rsidP="003330E4">
            <w:pPr>
              <w:rPr>
                <w:rFonts w:ascii="Arial" w:hAnsi="Arial" w:cs="Arial"/>
              </w:rPr>
            </w:pPr>
            <w:r w:rsidRPr="003330E4">
              <w:rPr>
                <w:rFonts w:ascii="Arial" w:hAnsi="Arial" w:cs="Arial"/>
              </w:rPr>
              <w:t xml:space="preserve">The annual review in year 9 </w:t>
            </w:r>
            <w:r>
              <w:rPr>
                <w:rFonts w:ascii="Arial" w:hAnsi="Arial" w:cs="Arial"/>
              </w:rPr>
              <w:t xml:space="preserve">will </w:t>
            </w:r>
            <w:r w:rsidRPr="003330E4">
              <w:rPr>
                <w:rFonts w:ascii="Arial" w:hAnsi="Arial" w:cs="Arial"/>
              </w:rPr>
              <w:t xml:space="preserve">include </w:t>
            </w:r>
            <w:r>
              <w:rPr>
                <w:rFonts w:ascii="Arial" w:hAnsi="Arial" w:cs="Arial"/>
              </w:rPr>
              <w:t xml:space="preserve">an element of preparing for </w:t>
            </w:r>
            <w:r w:rsidR="00513294">
              <w:rPr>
                <w:rFonts w:ascii="Arial" w:hAnsi="Arial" w:cs="Arial"/>
              </w:rPr>
              <w:t>adulthood;</w:t>
            </w:r>
            <w:r>
              <w:rPr>
                <w:rFonts w:ascii="Arial" w:hAnsi="Arial" w:cs="Arial"/>
              </w:rPr>
              <w:t xml:space="preserve"> schools are requested to complete the ‘Preparing for Adult Reviews – Year 9’ as part of the annual review of the EHCP or a Conversion Review. The focus is:</w:t>
            </w:r>
          </w:p>
          <w:p w:rsidR="000C598E" w:rsidRDefault="003330E4" w:rsidP="003330E4">
            <w:pPr>
              <w:pStyle w:val="ListParagraph"/>
              <w:numPr>
                <w:ilvl w:val="0"/>
                <w:numId w:val="1"/>
              </w:numPr>
              <w:rPr>
                <w:rFonts w:ascii="Arial" w:eastAsia="Times New Roman" w:hAnsi="Arial" w:cs="Arial"/>
                <w:lang w:eastAsia="en-GB"/>
              </w:rPr>
            </w:pPr>
            <w:r w:rsidRPr="003330E4">
              <w:rPr>
                <w:rFonts w:ascii="Arial" w:eastAsia="Times New Roman" w:hAnsi="Arial" w:cs="Arial"/>
                <w:lang w:eastAsia="en-GB"/>
              </w:rPr>
              <w:t xml:space="preserve">What </w:t>
            </w:r>
            <w:r w:rsidR="000C598E">
              <w:rPr>
                <w:rFonts w:ascii="Arial" w:eastAsia="Times New Roman" w:hAnsi="Arial" w:cs="Arial"/>
                <w:lang w:eastAsia="en-GB"/>
              </w:rPr>
              <w:t xml:space="preserve">is </w:t>
            </w:r>
            <w:r w:rsidRPr="003330E4">
              <w:rPr>
                <w:rFonts w:ascii="Arial" w:eastAsia="Times New Roman" w:hAnsi="Arial" w:cs="Arial"/>
                <w:lang w:eastAsia="en-GB"/>
              </w:rPr>
              <w:t>the young person to achieve for t</w:t>
            </w:r>
            <w:r w:rsidR="000C598E">
              <w:rPr>
                <w:rFonts w:ascii="Arial" w:eastAsia="Times New Roman" w:hAnsi="Arial" w:cs="Arial"/>
                <w:lang w:eastAsia="en-GB"/>
              </w:rPr>
              <w:t>he rest of their time in school?</w:t>
            </w:r>
          </w:p>
          <w:p w:rsidR="000C598E" w:rsidRPr="000C598E" w:rsidRDefault="000C598E" w:rsidP="000C598E">
            <w:pPr>
              <w:pStyle w:val="ListParagraph"/>
              <w:numPr>
                <w:ilvl w:val="0"/>
                <w:numId w:val="1"/>
              </w:numPr>
              <w:rPr>
                <w:rFonts w:ascii="Arial" w:hAnsi="Arial" w:cs="Arial"/>
              </w:rPr>
            </w:pPr>
            <w:r w:rsidRPr="000C598E">
              <w:rPr>
                <w:rFonts w:ascii="Arial" w:hAnsi="Arial" w:cs="Arial"/>
              </w:rPr>
              <w:t>What is the young person hoping to do when they leave school?</w:t>
            </w:r>
          </w:p>
          <w:p w:rsidR="000C598E" w:rsidRPr="000C598E" w:rsidRDefault="000C598E" w:rsidP="000C598E">
            <w:pPr>
              <w:pStyle w:val="ListParagraph"/>
              <w:numPr>
                <w:ilvl w:val="0"/>
                <w:numId w:val="1"/>
              </w:numPr>
              <w:rPr>
                <w:rFonts w:ascii="Arial" w:eastAsia="Times New Roman" w:hAnsi="Arial" w:cs="Arial"/>
                <w:lang w:eastAsia="en-GB"/>
              </w:rPr>
            </w:pPr>
            <w:r w:rsidRPr="000C598E">
              <w:rPr>
                <w:rFonts w:ascii="Arial" w:eastAsia="Times New Roman" w:hAnsi="Arial" w:cs="Arial"/>
                <w:lang w:eastAsia="en-GB"/>
              </w:rPr>
              <w:t xml:space="preserve">What help or advice is the young person likely to need to make an informed decision about choices after school? </w:t>
            </w:r>
          </w:p>
          <w:p w:rsidR="003330E4" w:rsidRPr="000C598E" w:rsidRDefault="000C598E" w:rsidP="003330E4">
            <w:pPr>
              <w:pStyle w:val="ListParagraph"/>
              <w:numPr>
                <w:ilvl w:val="0"/>
                <w:numId w:val="1"/>
              </w:numPr>
              <w:rPr>
                <w:rFonts w:ascii="Arial" w:hAnsi="Arial" w:cs="Arial"/>
              </w:rPr>
            </w:pPr>
            <w:r w:rsidRPr="000C598E">
              <w:rPr>
                <w:rFonts w:ascii="Arial" w:hAnsi="Arial" w:cs="Arial"/>
              </w:rPr>
              <w:t xml:space="preserve">Any other relevant information e.g. </w:t>
            </w:r>
            <w:proofErr w:type="gramStart"/>
            <w:r w:rsidRPr="000C598E">
              <w:rPr>
                <w:rFonts w:ascii="Arial" w:hAnsi="Arial" w:cs="Arial"/>
              </w:rPr>
              <w:t>travel</w:t>
            </w:r>
            <w:proofErr w:type="gramEnd"/>
            <w:r w:rsidRPr="000C598E">
              <w:rPr>
                <w:rFonts w:ascii="Arial" w:hAnsi="Arial" w:cs="Arial"/>
              </w:rPr>
              <w:t xml:space="preserve"> training, independent living skills, functional skills. </w:t>
            </w:r>
          </w:p>
        </w:tc>
        <w:tc>
          <w:tcPr>
            <w:tcW w:w="1904" w:type="dxa"/>
          </w:tcPr>
          <w:p w:rsidR="00C321C1" w:rsidRPr="003330E4" w:rsidRDefault="005E067F" w:rsidP="0026508E">
            <w:pPr>
              <w:rPr>
                <w:rFonts w:ascii="Arial" w:hAnsi="Arial" w:cs="Arial"/>
              </w:rPr>
            </w:pPr>
            <w:r>
              <w:rPr>
                <w:rFonts w:ascii="Arial" w:hAnsi="Arial" w:cs="Arial"/>
              </w:rPr>
              <w:t xml:space="preserve">Please complete Year 9 </w:t>
            </w:r>
            <w:r w:rsidR="003330E4">
              <w:rPr>
                <w:rFonts w:ascii="Arial" w:hAnsi="Arial" w:cs="Arial"/>
              </w:rPr>
              <w:t xml:space="preserve">PFA </w:t>
            </w:r>
            <w:r>
              <w:rPr>
                <w:rFonts w:ascii="Arial" w:hAnsi="Arial" w:cs="Arial"/>
              </w:rPr>
              <w:t xml:space="preserve">element of the EHCP Annual Reviews (Annual Review PFA </w:t>
            </w:r>
            <w:proofErr w:type="spellStart"/>
            <w:r>
              <w:rPr>
                <w:rFonts w:ascii="Arial" w:hAnsi="Arial" w:cs="Arial"/>
              </w:rPr>
              <w:t>Yr</w:t>
            </w:r>
            <w:proofErr w:type="spellEnd"/>
            <w:r>
              <w:rPr>
                <w:rFonts w:ascii="Arial" w:hAnsi="Arial" w:cs="Arial"/>
              </w:rPr>
              <w:t xml:space="preserve"> 9 and </w:t>
            </w:r>
            <w:r w:rsidR="0026508E">
              <w:rPr>
                <w:rFonts w:ascii="Arial" w:hAnsi="Arial" w:cs="Arial"/>
              </w:rPr>
              <w:t>10</w:t>
            </w:r>
            <w:r>
              <w:rPr>
                <w:rFonts w:ascii="Arial" w:hAnsi="Arial" w:cs="Arial"/>
              </w:rPr>
              <w:t>).</w:t>
            </w:r>
          </w:p>
        </w:tc>
      </w:tr>
      <w:tr w:rsidR="003330E4" w:rsidTr="0026508E">
        <w:tc>
          <w:tcPr>
            <w:tcW w:w="1809" w:type="dxa"/>
          </w:tcPr>
          <w:p w:rsidR="003330E4" w:rsidRPr="003330E4" w:rsidRDefault="003330E4">
            <w:pPr>
              <w:rPr>
                <w:rFonts w:ascii="Arial" w:hAnsi="Arial" w:cs="Arial"/>
              </w:rPr>
            </w:pPr>
            <w:r w:rsidRPr="003330E4">
              <w:rPr>
                <w:rFonts w:ascii="Arial" w:hAnsi="Arial" w:cs="Arial"/>
              </w:rPr>
              <w:t>Year 10</w:t>
            </w:r>
          </w:p>
        </w:tc>
        <w:tc>
          <w:tcPr>
            <w:tcW w:w="5529" w:type="dxa"/>
          </w:tcPr>
          <w:p w:rsidR="00C321C1" w:rsidRDefault="00C321C1" w:rsidP="00C321C1">
            <w:pPr>
              <w:rPr>
                <w:rFonts w:ascii="Arial" w:hAnsi="Arial" w:cs="Arial"/>
              </w:rPr>
            </w:pPr>
            <w:r w:rsidRPr="003330E4">
              <w:rPr>
                <w:rFonts w:ascii="Arial" w:hAnsi="Arial" w:cs="Arial"/>
              </w:rPr>
              <w:t xml:space="preserve">The annual review in year </w:t>
            </w:r>
            <w:r>
              <w:rPr>
                <w:rFonts w:ascii="Arial" w:hAnsi="Arial" w:cs="Arial"/>
              </w:rPr>
              <w:t>10</w:t>
            </w:r>
            <w:r w:rsidRPr="003330E4">
              <w:rPr>
                <w:rFonts w:ascii="Arial" w:hAnsi="Arial" w:cs="Arial"/>
              </w:rPr>
              <w:t xml:space="preserve"> </w:t>
            </w:r>
            <w:r>
              <w:rPr>
                <w:rFonts w:ascii="Arial" w:hAnsi="Arial" w:cs="Arial"/>
              </w:rPr>
              <w:t xml:space="preserve">will </w:t>
            </w:r>
            <w:r w:rsidRPr="003330E4">
              <w:rPr>
                <w:rFonts w:ascii="Arial" w:hAnsi="Arial" w:cs="Arial"/>
              </w:rPr>
              <w:t xml:space="preserve">include </w:t>
            </w:r>
            <w:r>
              <w:rPr>
                <w:rFonts w:ascii="Arial" w:hAnsi="Arial" w:cs="Arial"/>
              </w:rPr>
              <w:t xml:space="preserve">an element of preparing for </w:t>
            </w:r>
            <w:r w:rsidR="00513294">
              <w:rPr>
                <w:rFonts w:ascii="Arial" w:hAnsi="Arial" w:cs="Arial"/>
              </w:rPr>
              <w:t>adulthood;</w:t>
            </w:r>
            <w:r>
              <w:rPr>
                <w:rFonts w:ascii="Arial" w:hAnsi="Arial" w:cs="Arial"/>
              </w:rPr>
              <w:t xml:space="preserve"> schools are requested to complete the ‘Preparing for Adult Reviews – Year </w:t>
            </w:r>
            <w:r w:rsidR="005E067F">
              <w:rPr>
                <w:rFonts w:ascii="Arial" w:hAnsi="Arial" w:cs="Arial"/>
              </w:rPr>
              <w:t>10</w:t>
            </w:r>
            <w:r>
              <w:rPr>
                <w:rFonts w:ascii="Arial" w:hAnsi="Arial" w:cs="Arial"/>
              </w:rPr>
              <w:t>’ as part of the annual review of the EHCP or a Conversion Review. The focus is:</w:t>
            </w:r>
          </w:p>
          <w:p w:rsidR="00C321C1" w:rsidRDefault="00C321C1" w:rsidP="00C321C1">
            <w:pPr>
              <w:pStyle w:val="ListParagraph"/>
              <w:numPr>
                <w:ilvl w:val="0"/>
                <w:numId w:val="2"/>
              </w:numPr>
              <w:rPr>
                <w:rFonts w:ascii="Arial" w:hAnsi="Arial" w:cs="Arial"/>
              </w:rPr>
            </w:pPr>
            <w:r>
              <w:rPr>
                <w:rFonts w:ascii="Arial" w:hAnsi="Arial" w:cs="Arial"/>
              </w:rPr>
              <w:t>Learning and Employment Related skills</w:t>
            </w:r>
          </w:p>
          <w:p w:rsidR="00C321C1" w:rsidRDefault="00C321C1" w:rsidP="00C321C1">
            <w:pPr>
              <w:pStyle w:val="ListParagraph"/>
              <w:numPr>
                <w:ilvl w:val="0"/>
                <w:numId w:val="2"/>
              </w:numPr>
              <w:rPr>
                <w:rFonts w:ascii="Arial" w:hAnsi="Arial" w:cs="Arial"/>
              </w:rPr>
            </w:pPr>
            <w:r>
              <w:rPr>
                <w:rFonts w:ascii="Arial" w:hAnsi="Arial" w:cs="Arial"/>
              </w:rPr>
              <w:t>Interpersonal skills</w:t>
            </w:r>
          </w:p>
          <w:p w:rsidR="00C321C1" w:rsidRDefault="00C321C1" w:rsidP="00C321C1">
            <w:pPr>
              <w:pStyle w:val="ListParagraph"/>
              <w:numPr>
                <w:ilvl w:val="0"/>
                <w:numId w:val="2"/>
              </w:numPr>
              <w:rPr>
                <w:rFonts w:ascii="Arial" w:hAnsi="Arial" w:cs="Arial"/>
              </w:rPr>
            </w:pPr>
            <w:r>
              <w:rPr>
                <w:rFonts w:ascii="Arial" w:hAnsi="Arial" w:cs="Arial"/>
              </w:rPr>
              <w:t>Independence, Life skills and Community Living skills</w:t>
            </w:r>
          </w:p>
          <w:p w:rsidR="00C321C1" w:rsidRDefault="00C321C1" w:rsidP="00C321C1">
            <w:pPr>
              <w:pStyle w:val="ListParagraph"/>
              <w:numPr>
                <w:ilvl w:val="0"/>
                <w:numId w:val="2"/>
              </w:numPr>
              <w:rPr>
                <w:rFonts w:ascii="Arial" w:hAnsi="Arial" w:cs="Arial"/>
              </w:rPr>
            </w:pPr>
            <w:r>
              <w:rPr>
                <w:rFonts w:ascii="Arial" w:hAnsi="Arial" w:cs="Arial"/>
              </w:rPr>
              <w:t>Health and Psychological Well Being</w:t>
            </w:r>
          </w:p>
          <w:p w:rsidR="00C321C1" w:rsidRDefault="00C321C1" w:rsidP="00C321C1">
            <w:pPr>
              <w:rPr>
                <w:rFonts w:ascii="Arial" w:hAnsi="Arial" w:cs="Arial"/>
              </w:rPr>
            </w:pPr>
          </w:p>
          <w:p w:rsidR="0026508E" w:rsidRDefault="00C321C1">
            <w:pPr>
              <w:rPr>
                <w:rFonts w:ascii="Arial" w:hAnsi="Arial" w:cs="Arial"/>
              </w:rPr>
            </w:pPr>
            <w:r>
              <w:rPr>
                <w:rFonts w:ascii="Arial" w:hAnsi="Arial" w:cs="Arial"/>
              </w:rPr>
              <w:t>In addition</w:t>
            </w:r>
            <w:r w:rsidR="0026508E">
              <w:rPr>
                <w:rFonts w:ascii="Arial" w:hAnsi="Arial" w:cs="Arial"/>
              </w:rPr>
              <w:t>:</w:t>
            </w:r>
          </w:p>
          <w:p w:rsidR="003330E4" w:rsidRDefault="00C321C1" w:rsidP="0026508E">
            <w:pPr>
              <w:pStyle w:val="ListParagraph"/>
              <w:numPr>
                <w:ilvl w:val="0"/>
                <w:numId w:val="3"/>
              </w:numPr>
              <w:rPr>
                <w:rFonts w:ascii="Arial" w:hAnsi="Arial" w:cs="Arial"/>
              </w:rPr>
            </w:pPr>
            <w:proofErr w:type="gramStart"/>
            <w:r w:rsidRPr="0026508E">
              <w:rPr>
                <w:rFonts w:ascii="Arial" w:hAnsi="Arial" w:cs="Arial"/>
              </w:rPr>
              <w:t>the</w:t>
            </w:r>
            <w:proofErr w:type="gramEnd"/>
            <w:r w:rsidRPr="0026508E">
              <w:rPr>
                <w:rFonts w:ascii="Arial" w:hAnsi="Arial" w:cs="Arial"/>
              </w:rPr>
              <w:t xml:space="preserve"> future actions to be taken including the involvement of other agencies and providers e.g. College in the year 11 review.</w:t>
            </w:r>
          </w:p>
          <w:p w:rsidR="0026508E" w:rsidRPr="0026508E" w:rsidRDefault="0026508E" w:rsidP="0026508E">
            <w:pPr>
              <w:pStyle w:val="ListParagraph"/>
              <w:numPr>
                <w:ilvl w:val="0"/>
                <w:numId w:val="3"/>
              </w:numPr>
              <w:rPr>
                <w:rFonts w:ascii="Arial" w:hAnsi="Arial" w:cs="Arial"/>
              </w:rPr>
            </w:pPr>
            <w:r>
              <w:rPr>
                <w:rFonts w:ascii="Arial" w:hAnsi="Arial" w:cs="Arial"/>
              </w:rPr>
              <w:t>The parent/young person’s preference of school/college from year 12</w:t>
            </w:r>
          </w:p>
        </w:tc>
        <w:tc>
          <w:tcPr>
            <w:tcW w:w="1904" w:type="dxa"/>
          </w:tcPr>
          <w:p w:rsidR="003330E4" w:rsidRPr="003330E4" w:rsidRDefault="005E067F" w:rsidP="0026508E">
            <w:pPr>
              <w:rPr>
                <w:rFonts w:ascii="Arial" w:hAnsi="Arial" w:cs="Arial"/>
              </w:rPr>
            </w:pPr>
            <w:r>
              <w:rPr>
                <w:rFonts w:ascii="Arial" w:hAnsi="Arial" w:cs="Arial"/>
              </w:rPr>
              <w:t xml:space="preserve">Please complete Year 10 PFA element of the EHCP Annual Reviews (Annual Review PFA </w:t>
            </w:r>
            <w:proofErr w:type="spellStart"/>
            <w:r>
              <w:rPr>
                <w:rFonts w:ascii="Arial" w:hAnsi="Arial" w:cs="Arial"/>
              </w:rPr>
              <w:t>Yr</w:t>
            </w:r>
            <w:proofErr w:type="spellEnd"/>
            <w:r>
              <w:rPr>
                <w:rFonts w:ascii="Arial" w:hAnsi="Arial" w:cs="Arial"/>
              </w:rPr>
              <w:t xml:space="preserve"> 9 and </w:t>
            </w:r>
            <w:r w:rsidR="0026508E">
              <w:rPr>
                <w:rFonts w:ascii="Arial" w:hAnsi="Arial" w:cs="Arial"/>
              </w:rPr>
              <w:t>10</w:t>
            </w:r>
            <w:r>
              <w:rPr>
                <w:rFonts w:ascii="Arial" w:hAnsi="Arial" w:cs="Arial"/>
              </w:rPr>
              <w:t>).</w:t>
            </w:r>
          </w:p>
        </w:tc>
      </w:tr>
      <w:tr w:rsidR="003330E4" w:rsidTr="0026508E">
        <w:tc>
          <w:tcPr>
            <w:tcW w:w="1809" w:type="dxa"/>
          </w:tcPr>
          <w:p w:rsidR="003330E4" w:rsidRPr="003330E4" w:rsidRDefault="003330E4">
            <w:pPr>
              <w:rPr>
                <w:rFonts w:ascii="Arial" w:hAnsi="Arial" w:cs="Arial"/>
              </w:rPr>
            </w:pPr>
            <w:r w:rsidRPr="003330E4">
              <w:rPr>
                <w:rFonts w:ascii="Arial" w:hAnsi="Arial" w:cs="Arial"/>
              </w:rPr>
              <w:t>Year 11</w:t>
            </w:r>
          </w:p>
        </w:tc>
        <w:tc>
          <w:tcPr>
            <w:tcW w:w="5529" w:type="dxa"/>
          </w:tcPr>
          <w:p w:rsidR="00D971B0" w:rsidRDefault="00C321C1" w:rsidP="00D971B0">
            <w:pPr>
              <w:rPr>
                <w:rFonts w:ascii="Arial" w:hAnsi="Arial" w:cs="Arial"/>
              </w:rPr>
            </w:pPr>
            <w:r>
              <w:rPr>
                <w:rFonts w:ascii="Arial" w:hAnsi="Arial" w:cs="Arial"/>
              </w:rPr>
              <w:t xml:space="preserve">The annual review in year 11 </w:t>
            </w:r>
            <w:r w:rsidR="00D971B0">
              <w:rPr>
                <w:rFonts w:ascii="Arial" w:hAnsi="Arial" w:cs="Arial"/>
              </w:rPr>
              <w:t>should</w:t>
            </w:r>
            <w:r w:rsidR="00B16758">
              <w:rPr>
                <w:rFonts w:ascii="Arial" w:hAnsi="Arial" w:cs="Arial"/>
              </w:rPr>
              <w:t xml:space="preserve"> be held in the Autumn Term and </w:t>
            </w:r>
            <w:r w:rsidR="00D971B0">
              <w:rPr>
                <w:rFonts w:ascii="Arial" w:hAnsi="Arial" w:cs="Arial"/>
              </w:rPr>
              <w:t>t</w:t>
            </w:r>
            <w:r w:rsidR="00B16758">
              <w:rPr>
                <w:rFonts w:ascii="Arial" w:hAnsi="Arial" w:cs="Arial"/>
              </w:rPr>
              <w:t>he</w:t>
            </w:r>
            <w:r w:rsidR="00D971B0">
              <w:rPr>
                <w:rFonts w:ascii="Arial" w:hAnsi="Arial" w:cs="Arial"/>
              </w:rPr>
              <w:t xml:space="preserve"> Preparing for Adulthood Conversion Annual Review paperwork should be completed. The College or identified destination should be invited and attend the review to ensure the EHCP (PFA) includes the needs, outcomes and provision for Post 16.</w:t>
            </w:r>
          </w:p>
          <w:p w:rsidR="00D971B0" w:rsidRDefault="00D971B0" w:rsidP="00D971B0">
            <w:pPr>
              <w:rPr>
                <w:rFonts w:ascii="Arial" w:hAnsi="Arial" w:cs="Arial"/>
              </w:rPr>
            </w:pPr>
            <w:r>
              <w:rPr>
                <w:rFonts w:ascii="Arial" w:hAnsi="Arial" w:cs="Arial"/>
              </w:rPr>
              <w:t>In cases where the intended destination is the current or another school the Preparing for Adulthood paperwork must be completed.</w:t>
            </w:r>
          </w:p>
          <w:p w:rsidR="003330E4" w:rsidRPr="003330E4" w:rsidRDefault="00D971B0" w:rsidP="00D971B0">
            <w:pPr>
              <w:rPr>
                <w:rFonts w:ascii="Arial" w:hAnsi="Arial" w:cs="Arial"/>
              </w:rPr>
            </w:pPr>
            <w:r>
              <w:rPr>
                <w:rFonts w:ascii="Arial" w:hAnsi="Arial" w:cs="Arial"/>
              </w:rPr>
              <w:t>To support the transition process the young person/parents will receive from the SEN Team a preference for</w:t>
            </w:r>
            <w:r w:rsidR="0026508E">
              <w:rPr>
                <w:rFonts w:ascii="Arial" w:hAnsi="Arial" w:cs="Arial"/>
              </w:rPr>
              <w:t>m</w:t>
            </w:r>
            <w:r>
              <w:rPr>
                <w:rFonts w:ascii="Arial" w:hAnsi="Arial" w:cs="Arial"/>
              </w:rPr>
              <w:t xml:space="preserve"> in the October to ascertain the preferences. The SEN Team will then consult the preferences with the Preparing for Adulthood EHCP or conversion Annual review in order to name the post 16 setting by the 15 March.   </w:t>
            </w:r>
            <w:r w:rsidR="00B16758">
              <w:rPr>
                <w:rFonts w:ascii="Arial" w:hAnsi="Arial" w:cs="Arial"/>
              </w:rPr>
              <w:t xml:space="preserve"> </w:t>
            </w:r>
          </w:p>
        </w:tc>
        <w:tc>
          <w:tcPr>
            <w:tcW w:w="1904" w:type="dxa"/>
          </w:tcPr>
          <w:p w:rsidR="0026508E" w:rsidRPr="003330E4" w:rsidRDefault="0026508E" w:rsidP="0026508E">
            <w:pPr>
              <w:rPr>
                <w:rFonts w:ascii="Arial" w:hAnsi="Arial" w:cs="Arial"/>
              </w:rPr>
            </w:pPr>
            <w:r>
              <w:rPr>
                <w:rFonts w:ascii="Arial" w:hAnsi="Arial" w:cs="Arial"/>
              </w:rPr>
              <w:t>Please complete the EHCP conversion review form Year 11</w:t>
            </w:r>
          </w:p>
        </w:tc>
      </w:tr>
    </w:tbl>
    <w:p w:rsidR="003F1FD3" w:rsidRPr="003330E4" w:rsidRDefault="003F1FD3">
      <w:pPr>
        <w:rPr>
          <w:rFonts w:ascii="Arial" w:hAnsi="Arial" w:cs="Arial"/>
          <w:sz w:val="28"/>
          <w:szCs w:val="28"/>
        </w:rPr>
      </w:pPr>
    </w:p>
    <w:sectPr w:rsidR="003F1FD3" w:rsidRPr="0033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795F"/>
    <w:multiLevelType w:val="hybridMultilevel"/>
    <w:tmpl w:val="E5C2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DD3406"/>
    <w:multiLevelType w:val="hybridMultilevel"/>
    <w:tmpl w:val="27B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256475"/>
    <w:multiLevelType w:val="hybridMultilevel"/>
    <w:tmpl w:val="4132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4"/>
    <w:rsid w:val="00004D5B"/>
    <w:rsid w:val="00013C08"/>
    <w:rsid w:val="000152FA"/>
    <w:rsid w:val="00023DFB"/>
    <w:rsid w:val="00023F9A"/>
    <w:rsid w:val="000263DC"/>
    <w:rsid w:val="00034D4C"/>
    <w:rsid w:val="000502E1"/>
    <w:rsid w:val="000512AA"/>
    <w:rsid w:val="00055DCC"/>
    <w:rsid w:val="00057CC7"/>
    <w:rsid w:val="00072164"/>
    <w:rsid w:val="00074503"/>
    <w:rsid w:val="0007467B"/>
    <w:rsid w:val="00082264"/>
    <w:rsid w:val="00084F00"/>
    <w:rsid w:val="00091D39"/>
    <w:rsid w:val="000A1A82"/>
    <w:rsid w:val="000A77CC"/>
    <w:rsid w:val="000B0916"/>
    <w:rsid w:val="000B0DE5"/>
    <w:rsid w:val="000B0E38"/>
    <w:rsid w:val="000B6157"/>
    <w:rsid w:val="000C2AAB"/>
    <w:rsid w:val="000C53AD"/>
    <w:rsid w:val="000C598E"/>
    <w:rsid w:val="000C6322"/>
    <w:rsid w:val="000D11D3"/>
    <w:rsid w:val="000D1F79"/>
    <w:rsid w:val="000E00A4"/>
    <w:rsid w:val="000E1AF7"/>
    <w:rsid w:val="000E300E"/>
    <w:rsid w:val="0010119F"/>
    <w:rsid w:val="0010676E"/>
    <w:rsid w:val="00106E3F"/>
    <w:rsid w:val="0011100E"/>
    <w:rsid w:val="00111CCA"/>
    <w:rsid w:val="0011533A"/>
    <w:rsid w:val="00125CE7"/>
    <w:rsid w:val="00126AAD"/>
    <w:rsid w:val="00127CFE"/>
    <w:rsid w:val="00143795"/>
    <w:rsid w:val="001445D7"/>
    <w:rsid w:val="00144E4C"/>
    <w:rsid w:val="0014577F"/>
    <w:rsid w:val="00160E8C"/>
    <w:rsid w:val="0016348D"/>
    <w:rsid w:val="001643A1"/>
    <w:rsid w:val="001720C1"/>
    <w:rsid w:val="00174907"/>
    <w:rsid w:val="0017609E"/>
    <w:rsid w:val="00180FD0"/>
    <w:rsid w:val="00181467"/>
    <w:rsid w:val="001853C6"/>
    <w:rsid w:val="00195618"/>
    <w:rsid w:val="00195EC7"/>
    <w:rsid w:val="001A3DCE"/>
    <w:rsid w:val="001B09E7"/>
    <w:rsid w:val="001B435A"/>
    <w:rsid w:val="001B6061"/>
    <w:rsid w:val="001B7965"/>
    <w:rsid w:val="001C1267"/>
    <w:rsid w:val="001C63E8"/>
    <w:rsid w:val="001D53F8"/>
    <w:rsid w:val="001D69CD"/>
    <w:rsid w:val="001D7C7E"/>
    <w:rsid w:val="001E0178"/>
    <w:rsid w:val="001E1B3C"/>
    <w:rsid w:val="001F0D07"/>
    <w:rsid w:val="001F3602"/>
    <w:rsid w:val="00204F0D"/>
    <w:rsid w:val="002228E7"/>
    <w:rsid w:val="00225235"/>
    <w:rsid w:val="0023243A"/>
    <w:rsid w:val="0023418B"/>
    <w:rsid w:val="00244EF8"/>
    <w:rsid w:val="00253BEA"/>
    <w:rsid w:val="0026437A"/>
    <w:rsid w:val="00264427"/>
    <w:rsid w:val="0026508E"/>
    <w:rsid w:val="00271045"/>
    <w:rsid w:val="00273650"/>
    <w:rsid w:val="002844AD"/>
    <w:rsid w:val="002877C0"/>
    <w:rsid w:val="002A22C8"/>
    <w:rsid w:val="002A3FBC"/>
    <w:rsid w:val="002A4BE9"/>
    <w:rsid w:val="002B1CA7"/>
    <w:rsid w:val="002B5E64"/>
    <w:rsid w:val="002C2521"/>
    <w:rsid w:val="002D0EEB"/>
    <w:rsid w:val="002D12A8"/>
    <w:rsid w:val="002D1717"/>
    <w:rsid w:val="002F0CB7"/>
    <w:rsid w:val="002F2FDA"/>
    <w:rsid w:val="002F383D"/>
    <w:rsid w:val="00306B94"/>
    <w:rsid w:val="00310E0F"/>
    <w:rsid w:val="00311FB1"/>
    <w:rsid w:val="003215BA"/>
    <w:rsid w:val="0032619F"/>
    <w:rsid w:val="003261B6"/>
    <w:rsid w:val="00326424"/>
    <w:rsid w:val="00330A15"/>
    <w:rsid w:val="00332925"/>
    <w:rsid w:val="003330E4"/>
    <w:rsid w:val="00334414"/>
    <w:rsid w:val="00335FDC"/>
    <w:rsid w:val="00344B9F"/>
    <w:rsid w:val="00344CB3"/>
    <w:rsid w:val="00346B11"/>
    <w:rsid w:val="0035208E"/>
    <w:rsid w:val="003531D9"/>
    <w:rsid w:val="00362562"/>
    <w:rsid w:val="00364B0E"/>
    <w:rsid w:val="00367987"/>
    <w:rsid w:val="00375432"/>
    <w:rsid w:val="0038231A"/>
    <w:rsid w:val="003C3A33"/>
    <w:rsid w:val="003D14CB"/>
    <w:rsid w:val="003D498C"/>
    <w:rsid w:val="003E18E7"/>
    <w:rsid w:val="003E29AA"/>
    <w:rsid w:val="003E36EE"/>
    <w:rsid w:val="003E6BF8"/>
    <w:rsid w:val="003F03F8"/>
    <w:rsid w:val="003F1F7D"/>
    <w:rsid w:val="003F1FD3"/>
    <w:rsid w:val="003F21C4"/>
    <w:rsid w:val="00400881"/>
    <w:rsid w:val="0040223A"/>
    <w:rsid w:val="0040686F"/>
    <w:rsid w:val="004075F1"/>
    <w:rsid w:val="00407B2C"/>
    <w:rsid w:val="00410B7F"/>
    <w:rsid w:val="00421AB4"/>
    <w:rsid w:val="00423A87"/>
    <w:rsid w:val="00427B4A"/>
    <w:rsid w:val="00434D42"/>
    <w:rsid w:val="004412FB"/>
    <w:rsid w:val="00453BDF"/>
    <w:rsid w:val="00462E8F"/>
    <w:rsid w:val="004721AE"/>
    <w:rsid w:val="00480BA3"/>
    <w:rsid w:val="004937DB"/>
    <w:rsid w:val="00495FD3"/>
    <w:rsid w:val="004A4CCD"/>
    <w:rsid w:val="004A5A87"/>
    <w:rsid w:val="004B237F"/>
    <w:rsid w:val="004C4EB4"/>
    <w:rsid w:val="004D0070"/>
    <w:rsid w:val="004D62F8"/>
    <w:rsid w:val="004E0B3F"/>
    <w:rsid w:val="004E1416"/>
    <w:rsid w:val="004E3C6C"/>
    <w:rsid w:val="004E532B"/>
    <w:rsid w:val="004E771A"/>
    <w:rsid w:val="004E7B3F"/>
    <w:rsid w:val="004F1A64"/>
    <w:rsid w:val="00500BDF"/>
    <w:rsid w:val="0050152E"/>
    <w:rsid w:val="0050288A"/>
    <w:rsid w:val="005054CE"/>
    <w:rsid w:val="00510F39"/>
    <w:rsid w:val="00513294"/>
    <w:rsid w:val="00513B04"/>
    <w:rsid w:val="0051798A"/>
    <w:rsid w:val="00526216"/>
    <w:rsid w:val="00527A7B"/>
    <w:rsid w:val="00530924"/>
    <w:rsid w:val="00531A22"/>
    <w:rsid w:val="00536735"/>
    <w:rsid w:val="00537315"/>
    <w:rsid w:val="005376DE"/>
    <w:rsid w:val="00544381"/>
    <w:rsid w:val="005570C3"/>
    <w:rsid w:val="00561523"/>
    <w:rsid w:val="0056225C"/>
    <w:rsid w:val="00562F6F"/>
    <w:rsid w:val="005634CD"/>
    <w:rsid w:val="00573100"/>
    <w:rsid w:val="0057382A"/>
    <w:rsid w:val="005945A9"/>
    <w:rsid w:val="00595F15"/>
    <w:rsid w:val="00597C13"/>
    <w:rsid w:val="005B152E"/>
    <w:rsid w:val="005B1763"/>
    <w:rsid w:val="005B5FA1"/>
    <w:rsid w:val="005B648B"/>
    <w:rsid w:val="005B6AD2"/>
    <w:rsid w:val="005D080F"/>
    <w:rsid w:val="005D1A89"/>
    <w:rsid w:val="005D1E09"/>
    <w:rsid w:val="005D2A2E"/>
    <w:rsid w:val="005D495B"/>
    <w:rsid w:val="005E067F"/>
    <w:rsid w:val="005E13D9"/>
    <w:rsid w:val="005F644B"/>
    <w:rsid w:val="005F70C1"/>
    <w:rsid w:val="005F783F"/>
    <w:rsid w:val="00605AC9"/>
    <w:rsid w:val="00607A80"/>
    <w:rsid w:val="00613418"/>
    <w:rsid w:val="00615168"/>
    <w:rsid w:val="006158B7"/>
    <w:rsid w:val="00617D2D"/>
    <w:rsid w:val="00621F89"/>
    <w:rsid w:val="0063022C"/>
    <w:rsid w:val="00633F25"/>
    <w:rsid w:val="00640FFB"/>
    <w:rsid w:val="006440F0"/>
    <w:rsid w:val="00653988"/>
    <w:rsid w:val="00657C61"/>
    <w:rsid w:val="00657DB5"/>
    <w:rsid w:val="00666EFF"/>
    <w:rsid w:val="00667B69"/>
    <w:rsid w:val="00671B56"/>
    <w:rsid w:val="006803A7"/>
    <w:rsid w:val="00681B02"/>
    <w:rsid w:val="00691304"/>
    <w:rsid w:val="006956BB"/>
    <w:rsid w:val="00695D71"/>
    <w:rsid w:val="006A15EB"/>
    <w:rsid w:val="006A1D44"/>
    <w:rsid w:val="006A2659"/>
    <w:rsid w:val="006A30E4"/>
    <w:rsid w:val="006A4568"/>
    <w:rsid w:val="006A70FF"/>
    <w:rsid w:val="006B1A84"/>
    <w:rsid w:val="006B3AE1"/>
    <w:rsid w:val="006B4CA4"/>
    <w:rsid w:val="006C0183"/>
    <w:rsid w:val="006C1F45"/>
    <w:rsid w:val="006D001A"/>
    <w:rsid w:val="006D240A"/>
    <w:rsid w:val="006E296E"/>
    <w:rsid w:val="006E36B1"/>
    <w:rsid w:val="006E3DDF"/>
    <w:rsid w:val="006E4196"/>
    <w:rsid w:val="006E434A"/>
    <w:rsid w:val="006E6811"/>
    <w:rsid w:val="006F0A0A"/>
    <w:rsid w:val="006F252B"/>
    <w:rsid w:val="006F360D"/>
    <w:rsid w:val="006F4650"/>
    <w:rsid w:val="006F5555"/>
    <w:rsid w:val="006F7B42"/>
    <w:rsid w:val="00702147"/>
    <w:rsid w:val="00710AB3"/>
    <w:rsid w:val="00715338"/>
    <w:rsid w:val="00723576"/>
    <w:rsid w:val="00732700"/>
    <w:rsid w:val="007335EB"/>
    <w:rsid w:val="00734392"/>
    <w:rsid w:val="00740557"/>
    <w:rsid w:val="00745F51"/>
    <w:rsid w:val="007506A5"/>
    <w:rsid w:val="00761695"/>
    <w:rsid w:val="007618CE"/>
    <w:rsid w:val="0077125B"/>
    <w:rsid w:val="00771767"/>
    <w:rsid w:val="00777D8D"/>
    <w:rsid w:val="00784A54"/>
    <w:rsid w:val="00785711"/>
    <w:rsid w:val="007912B1"/>
    <w:rsid w:val="007925AB"/>
    <w:rsid w:val="00793B7F"/>
    <w:rsid w:val="00795B96"/>
    <w:rsid w:val="00796FAC"/>
    <w:rsid w:val="007B229E"/>
    <w:rsid w:val="007C02FF"/>
    <w:rsid w:val="007C17E2"/>
    <w:rsid w:val="007C1CFF"/>
    <w:rsid w:val="007D00B7"/>
    <w:rsid w:val="007D1B4C"/>
    <w:rsid w:val="007D2897"/>
    <w:rsid w:val="007D6147"/>
    <w:rsid w:val="007D68F8"/>
    <w:rsid w:val="007E0FE2"/>
    <w:rsid w:val="007E23B5"/>
    <w:rsid w:val="007F0305"/>
    <w:rsid w:val="007F062E"/>
    <w:rsid w:val="007F2CF0"/>
    <w:rsid w:val="007F303B"/>
    <w:rsid w:val="007F3346"/>
    <w:rsid w:val="007F3980"/>
    <w:rsid w:val="008013D1"/>
    <w:rsid w:val="00816848"/>
    <w:rsid w:val="00830B6A"/>
    <w:rsid w:val="00837852"/>
    <w:rsid w:val="008422AE"/>
    <w:rsid w:val="008440DD"/>
    <w:rsid w:val="00845732"/>
    <w:rsid w:val="00856102"/>
    <w:rsid w:val="00861349"/>
    <w:rsid w:val="00867599"/>
    <w:rsid w:val="00867E34"/>
    <w:rsid w:val="00870AF3"/>
    <w:rsid w:val="00872183"/>
    <w:rsid w:val="008753E7"/>
    <w:rsid w:val="00883917"/>
    <w:rsid w:val="008843C7"/>
    <w:rsid w:val="00887258"/>
    <w:rsid w:val="00890E80"/>
    <w:rsid w:val="0089142A"/>
    <w:rsid w:val="00893A50"/>
    <w:rsid w:val="00895CA5"/>
    <w:rsid w:val="008A2E73"/>
    <w:rsid w:val="008A32BD"/>
    <w:rsid w:val="008D0421"/>
    <w:rsid w:val="008D260B"/>
    <w:rsid w:val="008E67FA"/>
    <w:rsid w:val="008F240B"/>
    <w:rsid w:val="008F4EF0"/>
    <w:rsid w:val="008F6F99"/>
    <w:rsid w:val="0090018A"/>
    <w:rsid w:val="009019D4"/>
    <w:rsid w:val="009060E5"/>
    <w:rsid w:val="00926631"/>
    <w:rsid w:val="009273A6"/>
    <w:rsid w:val="009309D0"/>
    <w:rsid w:val="00930D2E"/>
    <w:rsid w:val="00932586"/>
    <w:rsid w:val="00932A71"/>
    <w:rsid w:val="00935306"/>
    <w:rsid w:val="00940865"/>
    <w:rsid w:val="00940D92"/>
    <w:rsid w:val="00944018"/>
    <w:rsid w:val="0094488C"/>
    <w:rsid w:val="00945FF3"/>
    <w:rsid w:val="00957F7F"/>
    <w:rsid w:val="009618CD"/>
    <w:rsid w:val="00965581"/>
    <w:rsid w:val="00965DEE"/>
    <w:rsid w:val="0097250F"/>
    <w:rsid w:val="009763DE"/>
    <w:rsid w:val="00976CE6"/>
    <w:rsid w:val="009827EC"/>
    <w:rsid w:val="00983585"/>
    <w:rsid w:val="009858CF"/>
    <w:rsid w:val="00991A41"/>
    <w:rsid w:val="00992342"/>
    <w:rsid w:val="009A7835"/>
    <w:rsid w:val="009B19F8"/>
    <w:rsid w:val="009C01B9"/>
    <w:rsid w:val="009C09C6"/>
    <w:rsid w:val="009C0FE0"/>
    <w:rsid w:val="009C1BC6"/>
    <w:rsid w:val="009C366C"/>
    <w:rsid w:val="009C37B3"/>
    <w:rsid w:val="009C59C1"/>
    <w:rsid w:val="009C6A82"/>
    <w:rsid w:val="009E0036"/>
    <w:rsid w:val="009E00FB"/>
    <w:rsid w:val="009E1612"/>
    <w:rsid w:val="009E3DF7"/>
    <w:rsid w:val="009F18C1"/>
    <w:rsid w:val="00A01DE1"/>
    <w:rsid w:val="00A0286A"/>
    <w:rsid w:val="00A03FFB"/>
    <w:rsid w:val="00A067D3"/>
    <w:rsid w:val="00A07756"/>
    <w:rsid w:val="00A07A98"/>
    <w:rsid w:val="00A1303B"/>
    <w:rsid w:val="00A20C93"/>
    <w:rsid w:val="00A21879"/>
    <w:rsid w:val="00A22B20"/>
    <w:rsid w:val="00A23B91"/>
    <w:rsid w:val="00A25B50"/>
    <w:rsid w:val="00A2629B"/>
    <w:rsid w:val="00A36256"/>
    <w:rsid w:val="00A3662E"/>
    <w:rsid w:val="00A40625"/>
    <w:rsid w:val="00A42903"/>
    <w:rsid w:val="00A54637"/>
    <w:rsid w:val="00A55694"/>
    <w:rsid w:val="00A565F1"/>
    <w:rsid w:val="00A64389"/>
    <w:rsid w:val="00A75083"/>
    <w:rsid w:val="00A822BD"/>
    <w:rsid w:val="00A83BA9"/>
    <w:rsid w:val="00A848F8"/>
    <w:rsid w:val="00A8581B"/>
    <w:rsid w:val="00A8647E"/>
    <w:rsid w:val="00A947D8"/>
    <w:rsid w:val="00AA11C9"/>
    <w:rsid w:val="00AA5D8E"/>
    <w:rsid w:val="00AB4C86"/>
    <w:rsid w:val="00AC443D"/>
    <w:rsid w:val="00AC4AB4"/>
    <w:rsid w:val="00AC5DCC"/>
    <w:rsid w:val="00AD2830"/>
    <w:rsid w:val="00AE059E"/>
    <w:rsid w:val="00AE612E"/>
    <w:rsid w:val="00B0333A"/>
    <w:rsid w:val="00B11BB8"/>
    <w:rsid w:val="00B16758"/>
    <w:rsid w:val="00B2191F"/>
    <w:rsid w:val="00B300E8"/>
    <w:rsid w:val="00B314BC"/>
    <w:rsid w:val="00B51939"/>
    <w:rsid w:val="00B51D94"/>
    <w:rsid w:val="00B52D51"/>
    <w:rsid w:val="00B53FB8"/>
    <w:rsid w:val="00B666D8"/>
    <w:rsid w:val="00B66818"/>
    <w:rsid w:val="00B70A08"/>
    <w:rsid w:val="00B725FA"/>
    <w:rsid w:val="00B80B32"/>
    <w:rsid w:val="00B821C5"/>
    <w:rsid w:val="00B852E9"/>
    <w:rsid w:val="00B906DC"/>
    <w:rsid w:val="00B94373"/>
    <w:rsid w:val="00B95ABA"/>
    <w:rsid w:val="00BA064A"/>
    <w:rsid w:val="00BA0B07"/>
    <w:rsid w:val="00BB0AC5"/>
    <w:rsid w:val="00BB4B9A"/>
    <w:rsid w:val="00BB7960"/>
    <w:rsid w:val="00BC1026"/>
    <w:rsid w:val="00BC1648"/>
    <w:rsid w:val="00BC45A7"/>
    <w:rsid w:val="00BD2A69"/>
    <w:rsid w:val="00BD67C8"/>
    <w:rsid w:val="00BD7B7D"/>
    <w:rsid w:val="00BE1007"/>
    <w:rsid w:val="00BE73E3"/>
    <w:rsid w:val="00BF0179"/>
    <w:rsid w:val="00BF12F3"/>
    <w:rsid w:val="00BF6B05"/>
    <w:rsid w:val="00BF7975"/>
    <w:rsid w:val="00C0266D"/>
    <w:rsid w:val="00C02EDE"/>
    <w:rsid w:val="00C04A37"/>
    <w:rsid w:val="00C06C10"/>
    <w:rsid w:val="00C101D0"/>
    <w:rsid w:val="00C12A0D"/>
    <w:rsid w:val="00C13590"/>
    <w:rsid w:val="00C21729"/>
    <w:rsid w:val="00C2501C"/>
    <w:rsid w:val="00C31DA7"/>
    <w:rsid w:val="00C321C1"/>
    <w:rsid w:val="00C36B31"/>
    <w:rsid w:val="00C43CE2"/>
    <w:rsid w:val="00C51192"/>
    <w:rsid w:val="00C64EB2"/>
    <w:rsid w:val="00C766F1"/>
    <w:rsid w:val="00C7775E"/>
    <w:rsid w:val="00C854F5"/>
    <w:rsid w:val="00C87298"/>
    <w:rsid w:val="00C87FDD"/>
    <w:rsid w:val="00C96ABE"/>
    <w:rsid w:val="00CA0B4C"/>
    <w:rsid w:val="00CA32F2"/>
    <w:rsid w:val="00CA3E3C"/>
    <w:rsid w:val="00CA755A"/>
    <w:rsid w:val="00CA79C9"/>
    <w:rsid w:val="00CB0205"/>
    <w:rsid w:val="00CB49A8"/>
    <w:rsid w:val="00CB53EE"/>
    <w:rsid w:val="00CB64FD"/>
    <w:rsid w:val="00CC16BA"/>
    <w:rsid w:val="00CC360C"/>
    <w:rsid w:val="00CD0D3F"/>
    <w:rsid w:val="00CD3ACE"/>
    <w:rsid w:val="00CD607E"/>
    <w:rsid w:val="00CE1179"/>
    <w:rsid w:val="00CE4EF4"/>
    <w:rsid w:val="00CE7E92"/>
    <w:rsid w:val="00CF0757"/>
    <w:rsid w:val="00CF3AC7"/>
    <w:rsid w:val="00CF6BF2"/>
    <w:rsid w:val="00D0299C"/>
    <w:rsid w:val="00D10429"/>
    <w:rsid w:val="00D11545"/>
    <w:rsid w:val="00D2677D"/>
    <w:rsid w:val="00D26B9D"/>
    <w:rsid w:val="00D34B8B"/>
    <w:rsid w:val="00D356C3"/>
    <w:rsid w:val="00D36417"/>
    <w:rsid w:val="00D36CF7"/>
    <w:rsid w:val="00D40605"/>
    <w:rsid w:val="00D440D6"/>
    <w:rsid w:val="00D45AF2"/>
    <w:rsid w:val="00D52988"/>
    <w:rsid w:val="00D5329C"/>
    <w:rsid w:val="00D55327"/>
    <w:rsid w:val="00D61B89"/>
    <w:rsid w:val="00D67526"/>
    <w:rsid w:val="00D70850"/>
    <w:rsid w:val="00D74839"/>
    <w:rsid w:val="00D74EC8"/>
    <w:rsid w:val="00D80913"/>
    <w:rsid w:val="00D83715"/>
    <w:rsid w:val="00D847D4"/>
    <w:rsid w:val="00D86230"/>
    <w:rsid w:val="00D866F2"/>
    <w:rsid w:val="00D87214"/>
    <w:rsid w:val="00D9470B"/>
    <w:rsid w:val="00D971B0"/>
    <w:rsid w:val="00DA2A62"/>
    <w:rsid w:val="00DC3CFE"/>
    <w:rsid w:val="00DC6F87"/>
    <w:rsid w:val="00DD64A5"/>
    <w:rsid w:val="00DD7D1E"/>
    <w:rsid w:val="00DE5001"/>
    <w:rsid w:val="00DF09AC"/>
    <w:rsid w:val="00DF6F25"/>
    <w:rsid w:val="00E002BD"/>
    <w:rsid w:val="00E11295"/>
    <w:rsid w:val="00E16C33"/>
    <w:rsid w:val="00E16EFC"/>
    <w:rsid w:val="00E21255"/>
    <w:rsid w:val="00E220AF"/>
    <w:rsid w:val="00E25794"/>
    <w:rsid w:val="00E33D81"/>
    <w:rsid w:val="00E33F4E"/>
    <w:rsid w:val="00E36F7D"/>
    <w:rsid w:val="00E37561"/>
    <w:rsid w:val="00E51C70"/>
    <w:rsid w:val="00E60A8A"/>
    <w:rsid w:val="00E63598"/>
    <w:rsid w:val="00E720AA"/>
    <w:rsid w:val="00E87E32"/>
    <w:rsid w:val="00EA63C4"/>
    <w:rsid w:val="00EA6F6B"/>
    <w:rsid w:val="00EB2A30"/>
    <w:rsid w:val="00EC4417"/>
    <w:rsid w:val="00ED5732"/>
    <w:rsid w:val="00ED693C"/>
    <w:rsid w:val="00EE41A5"/>
    <w:rsid w:val="00EE55C5"/>
    <w:rsid w:val="00EE5C20"/>
    <w:rsid w:val="00EF2517"/>
    <w:rsid w:val="00EF601F"/>
    <w:rsid w:val="00F05C5B"/>
    <w:rsid w:val="00F12A83"/>
    <w:rsid w:val="00F13298"/>
    <w:rsid w:val="00F3459C"/>
    <w:rsid w:val="00F37A9C"/>
    <w:rsid w:val="00F42B7F"/>
    <w:rsid w:val="00F50B3B"/>
    <w:rsid w:val="00F63D07"/>
    <w:rsid w:val="00F652AD"/>
    <w:rsid w:val="00F7175F"/>
    <w:rsid w:val="00F75314"/>
    <w:rsid w:val="00F82CF2"/>
    <w:rsid w:val="00F83F85"/>
    <w:rsid w:val="00F94794"/>
    <w:rsid w:val="00F96732"/>
    <w:rsid w:val="00FB0EF8"/>
    <w:rsid w:val="00FB1A2D"/>
    <w:rsid w:val="00FB2636"/>
    <w:rsid w:val="00FC1C59"/>
    <w:rsid w:val="00FC27EF"/>
    <w:rsid w:val="00FC74E4"/>
    <w:rsid w:val="00FF0B84"/>
    <w:rsid w:val="00FF1C77"/>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Ramsden</dc:creator>
  <cp:lastModifiedBy>Simon Ramsden</cp:lastModifiedBy>
  <cp:revision>2</cp:revision>
  <cp:lastPrinted>2016-06-15T09:03:00Z</cp:lastPrinted>
  <dcterms:created xsi:type="dcterms:W3CDTF">2016-06-15T13:17:00Z</dcterms:created>
  <dcterms:modified xsi:type="dcterms:W3CDTF">2016-06-15T13:17:00Z</dcterms:modified>
</cp:coreProperties>
</file>