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C2" w:rsidRDefault="008156C2">
      <w:pPr>
        <w:rPr>
          <w:rFonts w:ascii="Arial" w:hAnsi="Arial" w:cs="Arial"/>
          <w:sz w:val="44"/>
          <w:szCs w:val="44"/>
        </w:rPr>
      </w:pPr>
      <w:bookmarkStart w:id="0" w:name="_GoBack"/>
      <w:bookmarkEnd w:id="0"/>
      <w:r w:rsidRPr="006D4698">
        <w:rPr>
          <w:rFonts w:ascii="Arial" w:hAnsi="Arial" w:cs="Arial"/>
          <w:sz w:val="32"/>
          <w:szCs w:val="32"/>
        </w:rPr>
        <w:t>Portage Training from the National Portage Association (NPA)</w:t>
      </w:r>
      <w:r w:rsidR="006D4698">
        <w:rPr>
          <w:rFonts w:ascii="Arial" w:hAnsi="Arial" w:cs="Arial"/>
          <w:sz w:val="40"/>
          <w:szCs w:val="40"/>
        </w:rPr>
        <w:t xml:space="preserve"> </w:t>
      </w:r>
      <w:hyperlink r:id="rId6" w:history="1">
        <w:r w:rsidRPr="008156C2">
          <w:rPr>
            <w:rStyle w:val="Hyperlink"/>
            <w:rFonts w:ascii="Arial" w:hAnsi="Arial" w:cs="Arial"/>
          </w:rPr>
          <w:t>www.portage.org.uk</w:t>
        </w:r>
      </w:hyperlink>
      <w:r>
        <w:rPr>
          <w:rFonts w:ascii="Arial" w:hAnsi="Arial" w:cs="Arial"/>
          <w:sz w:val="20"/>
          <w:szCs w:val="20"/>
        </w:rPr>
        <w:t xml:space="preserve"> </w:t>
      </w:r>
    </w:p>
    <w:p w:rsidR="00771053" w:rsidRPr="003B3264" w:rsidRDefault="00ED46D0">
      <w:pPr>
        <w:rPr>
          <w:rFonts w:ascii="Arial" w:hAnsi="Arial" w:cs="Arial"/>
          <w:sz w:val="44"/>
          <w:szCs w:val="44"/>
        </w:rPr>
      </w:pPr>
      <w:r>
        <w:rPr>
          <w:rFonts w:ascii="Arial" w:hAnsi="Arial" w:cs="Arial"/>
          <w:sz w:val="44"/>
          <w:szCs w:val="44"/>
        </w:rPr>
        <w:t>“</w:t>
      </w:r>
      <w:r w:rsidR="00771053" w:rsidRPr="003B3264">
        <w:rPr>
          <w:rFonts w:ascii="Arial" w:hAnsi="Arial" w:cs="Arial"/>
          <w:sz w:val="44"/>
          <w:szCs w:val="44"/>
        </w:rPr>
        <w:t>Portage</w:t>
      </w:r>
      <w:r>
        <w:rPr>
          <w:rFonts w:ascii="Arial" w:hAnsi="Arial" w:cs="Arial"/>
          <w:sz w:val="44"/>
          <w:szCs w:val="44"/>
        </w:rPr>
        <w:t xml:space="preserve"> Workshop: A S</w:t>
      </w:r>
      <w:r w:rsidR="003B3264" w:rsidRPr="003B3264">
        <w:rPr>
          <w:rFonts w:ascii="Arial" w:hAnsi="Arial" w:cs="Arial"/>
          <w:sz w:val="44"/>
          <w:szCs w:val="44"/>
        </w:rPr>
        <w:t>mall</w:t>
      </w:r>
      <w:r w:rsidR="003B3264">
        <w:rPr>
          <w:rFonts w:ascii="Arial" w:hAnsi="Arial" w:cs="Arial"/>
          <w:sz w:val="44"/>
          <w:szCs w:val="44"/>
        </w:rPr>
        <w:t xml:space="preserve"> Steps Approach to learning for Children with SEND</w:t>
      </w:r>
      <w:r>
        <w:rPr>
          <w:rFonts w:ascii="Arial" w:hAnsi="Arial" w:cs="Arial"/>
          <w:sz w:val="44"/>
          <w:szCs w:val="44"/>
        </w:rPr>
        <w:t>”</w:t>
      </w:r>
    </w:p>
    <w:p w:rsidR="00157BCC" w:rsidRPr="00EC3DF0" w:rsidRDefault="00EC3DF0">
      <w:pPr>
        <w:rPr>
          <w:rFonts w:ascii="Arial" w:hAnsi="Arial" w:cs="Arial"/>
          <w:color w:val="FF0000"/>
          <w:sz w:val="44"/>
          <w:szCs w:val="44"/>
        </w:rPr>
      </w:pPr>
      <w:r w:rsidRPr="00EC3DF0">
        <w:rPr>
          <w:rFonts w:ascii="Arial" w:hAnsi="Arial" w:cs="Arial"/>
          <w:color w:val="FF0000"/>
          <w:sz w:val="44"/>
          <w:szCs w:val="44"/>
        </w:rPr>
        <w:t xml:space="preserve">2 Days and a 1 </w:t>
      </w:r>
      <w:r w:rsidR="003B3264" w:rsidRPr="00EC3DF0">
        <w:rPr>
          <w:rFonts w:ascii="Arial" w:hAnsi="Arial" w:cs="Arial"/>
          <w:color w:val="FF0000"/>
          <w:sz w:val="44"/>
          <w:szCs w:val="44"/>
        </w:rPr>
        <w:t>day follow up</w:t>
      </w:r>
    </w:p>
    <w:p w:rsidR="00EC3DF0" w:rsidRDefault="008156C2">
      <w:pPr>
        <w:rPr>
          <w:rFonts w:ascii="Arial" w:hAnsi="Arial" w:cs="Arial"/>
          <w:sz w:val="28"/>
          <w:szCs w:val="28"/>
        </w:rPr>
      </w:pPr>
      <w:r>
        <w:rPr>
          <w:rFonts w:ascii="Arial" w:hAnsi="Arial" w:cs="Arial"/>
          <w:sz w:val="28"/>
          <w:szCs w:val="28"/>
        </w:rPr>
        <w:t xml:space="preserve">Venue: </w:t>
      </w:r>
      <w:r w:rsidR="00D82CE7">
        <w:rPr>
          <w:rFonts w:ascii="Arial" w:hAnsi="Arial" w:cs="Arial"/>
          <w:sz w:val="28"/>
          <w:szCs w:val="28"/>
        </w:rPr>
        <w:t>To be confirmed</w:t>
      </w:r>
    </w:p>
    <w:p w:rsidR="00771053" w:rsidRPr="00EC3DF0" w:rsidRDefault="00771053">
      <w:pPr>
        <w:rPr>
          <w:rFonts w:ascii="Arial" w:hAnsi="Arial" w:cs="Arial"/>
          <w:color w:val="FF0000"/>
          <w:sz w:val="28"/>
          <w:szCs w:val="28"/>
        </w:rPr>
      </w:pPr>
      <w:r w:rsidRPr="00EC3DF0">
        <w:rPr>
          <w:rFonts w:ascii="Arial" w:hAnsi="Arial" w:cs="Arial"/>
          <w:color w:val="FF0000"/>
          <w:sz w:val="32"/>
          <w:szCs w:val="32"/>
        </w:rPr>
        <w:t xml:space="preserve">Attendance on </w:t>
      </w:r>
      <w:r w:rsidR="00EC3DF0" w:rsidRPr="00EC3DF0">
        <w:rPr>
          <w:rFonts w:ascii="Arial" w:hAnsi="Arial" w:cs="Arial"/>
          <w:b/>
          <w:color w:val="FF0000"/>
          <w:sz w:val="32"/>
          <w:szCs w:val="32"/>
        </w:rPr>
        <w:t>all 3</w:t>
      </w:r>
      <w:r w:rsidR="0073247B" w:rsidRPr="00EC3DF0">
        <w:rPr>
          <w:rFonts w:ascii="Arial" w:hAnsi="Arial" w:cs="Arial"/>
          <w:b/>
          <w:color w:val="FF0000"/>
          <w:sz w:val="32"/>
          <w:szCs w:val="32"/>
        </w:rPr>
        <w:t xml:space="preserve"> </w:t>
      </w:r>
      <w:r w:rsidRPr="00EC3DF0">
        <w:rPr>
          <w:rFonts w:ascii="Arial" w:hAnsi="Arial" w:cs="Arial"/>
          <w:b/>
          <w:color w:val="FF0000"/>
          <w:sz w:val="32"/>
          <w:szCs w:val="32"/>
        </w:rPr>
        <w:t>days</w:t>
      </w:r>
      <w:r w:rsidRPr="00EC3DF0">
        <w:rPr>
          <w:rFonts w:ascii="Arial" w:hAnsi="Arial" w:cs="Arial"/>
          <w:color w:val="FF0000"/>
          <w:sz w:val="32"/>
          <w:szCs w:val="32"/>
        </w:rPr>
        <w:t xml:space="preserve"> is required for this course</w:t>
      </w:r>
    </w:p>
    <w:p w:rsidR="001224C2" w:rsidRDefault="00E13491" w:rsidP="00A75584">
      <w:pPr>
        <w:rPr>
          <w:rFonts w:ascii="Arial" w:hAnsi="Arial" w:cs="Arial"/>
        </w:rPr>
      </w:pPr>
      <w:r>
        <w:rPr>
          <w:rFonts w:ascii="Arial" w:hAnsi="Arial" w:cs="Arial"/>
        </w:rPr>
        <w:t>This 3</w:t>
      </w:r>
      <w:r w:rsidR="00771053" w:rsidRPr="003D74A2">
        <w:rPr>
          <w:rFonts w:ascii="Arial" w:hAnsi="Arial" w:cs="Arial"/>
        </w:rPr>
        <w:t xml:space="preserve"> day workshop is open to anyone work</w:t>
      </w:r>
      <w:r w:rsidR="00B207E8">
        <w:rPr>
          <w:rFonts w:ascii="Arial" w:hAnsi="Arial" w:cs="Arial"/>
        </w:rPr>
        <w:t>ing with young children (under 7</w:t>
      </w:r>
      <w:r w:rsidR="00771053" w:rsidRPr="003D74A2">
        <w:rPr>
          <w:rFonts w:ascii="Arial" w:hAnsi="Arial" w:cs="Arial"/>
        </w:rPr>
        <w:t>) with additional needs /disabilities and their families. It covers the core curriculum set out by th</w:t>
      </w:r>
      <w:r w:rsidR="008156C2">
        <w:rPr>
          <w:rFonts w:ascii="Arial" w:hAnsi="Arial" w:cs="Arial"/>
        </w:rPr>
        <w:t>e National Portage Association. The course is</w:t>
      </w:r>
      <w:r w:rsidR="00771053" w:rsidRPr="003D74A2">
        <w:rPr>
          <w:rFonts w:ascii="Arial" w:hAnsi="Arial" w:cs="Arial"/>
        </w:rPr>
        <w:t xml:space="preserve"> very relevant for</w:t>
      </w:r>
      <w:r w:rsidR="008156C2">
        <w:rPr>
          <w:rFonts w:ascii="Arial" w:hAnsi="Arial" w:cs="Arial"/>
        </w:rPr>
        <w:t xml:space="preserve"> parents and all</w:t>
      </w:r>
      <w:r w:rsidR="00771053" w:rsidRPr="003D74A2">
        <w:rPr>
          <w:rFonts w:ascii="Arial" w:hAnsi="Arial" w:cs="Arial"/>
        </w:rPr>
        <w:t xml:space="preserve"> Early Years Practitioners</w:t>
      </w:r>
      <w:r w:rsidR="001224C2">
        <w:rPr>
          <w:rFonts w:ascii="Arial" w:hAnsi="Arial" w:cs="Arial"/>
        </w:rPr>
        <w:t>, SENCO’s &amp; Teachers</w:t>
      </w:r>
      <w:r w:rsidR="00771053" w:rsidRPr="003D74A2">
        <w:rPr>
          <w:rFonts w:ascii="Arial" w:hAnsi="Arial" w:cs="Arial"/>
        </w:rPr>
        <w:t xml:space="preserve"> </w:t>
      </w:r>
      <w:r w:rsidR="008156C2">
        <w:rPr>
          <w:rFonts w:ascii="Arial" w:hAnsi="Arial" w:cs="Arial"/>
        </w:rPr>
        <w:t xml:space="preserve">particularly those </w:t>
      </w:r>
      <w:r w:rsidR="00771053" w:rsidRPr="003D74A2">
        <w:rPr>
          <w:rFonts w:ascii="Arial" w:hAnsi="Arial" w:cs="Arial"/>
        </w:rPr>
        <w:t>working in</w:t>
      </w:r>
      <w:r w:rsidR="0073247B">
        <w:rPr>
          <w:rFonts w:ascii="Arial" w:hAnsi="Arial" w:cs="Arial"/>
        </w:rPr>
        <w:t xml:space="preserve"> nurseries and</w:t>
      </w:r>
      <w:r w:rsidR="008156C2">
        <w:rPr>
          <w:rFonts w:ascii="Arial" w:hAnsi="Arial" w:cs="Arial"/>
        </w:rPr>
        <w:t xml:space="preserve"> 2 year provision,</w:t>
      </w:r>
      <w:r w:rsidR="00771053" w:rsidRPr="003D74A2">
        <w:rPr>
          <w:rFonts w:ascii="Arial" w:hAnsi="Arial" w:cs="Arial"/>
        </w:rPr>
        <w:t xml:space="preserve"> Schools, Children</w:t>
      </w:r>
      <w:r w:rsidR="006D4698">
        <w:rPr>
          <w:rFonts w:ascii="Arial" w:hAnsi="Arial" w:cs="Arial"/>
        </w:rPr>
        <w:t>’s Centres and other early year</w:t>
      </w:r>
      <w:r w:rsidR="00771053" w:rsidRPr="003D74A2">
        <w:rPr>
          <w:rFonts w:ascii="Arial" w:hAnsi="Arial" w:cs="Arial"/>
        </w:rPr>
        <w:t>s settings.</w:t>
      </w:r>
      <w:r w:rsidR="00A75584">
        <w:rPr>
          <w:rFonts w:ascii="Arial" w:hAnsi="Arial" w:cs="Arial"/>
        </w:rPr>
        <w:t xml:space="preserve"> </w:t>
      </w:r>
    </w:p>
    <w:p w:rsidR="00A75584" w:rsidRDefault="00A75584" w:rsidP="00A75584">
      <w:pPr>
        <w:rPr>
          <w:rFonts w:ascii="Arial" w:hAnsi="Arial" w:cs="Arial"/>
        </w:rPr>
      </w:pPr>
      <w:r>
        <w:rPr>
          <w:rFonts w:ascii="Arial" w:hAnsi="Arial" w:cs="Arial"/>
        </w:rPr>
        <w:t xml:space="preserve">The course will cover – </w:t>
      </w:r>
    </w:p>
    <w:p w:rsidR="00A75584" w:rsidRDefault="00A75584" w:rsidP="00A75584">
      <w:pPr>
        <w:pStyle w:val="ListParagraph"/>
        <w:numPr>
          <w:ilvl w:val="0"/>
          <w:numId w:val="4"/>
        </w:numPr>
        <w:rPr>
          <w:rFonts w:ascii="Arial" w:hAnsi="Arial" w:cs="Arial"/>
        </w:rPr>
      </w:pPr>
      <w:r>
        <w:rPr>
          <w:rFonts w:ascii="Arial" w:hAnsi="Arial" w:cs="Arial"/>
        </w:rPr>
        <w:t>The Portage Model</w:t>
      </w:r>
    </w:p>
    <w:p w:rsidR="00A75584" w:rsidRDefault="00A75584" w:rsidP="00A75584">
      <w:pPr>
        <w:pStyle w:val="ListParagraph"/>
        <w:numPr>
          <w:ilvl w:val="0"/>
          <w:numId w:val="4"/>
        </w:numPr>
        <w:rPr>
          <w:rFonts w:ascii="Arial" w:hAnsi="Arial" w:cs="Arial"/>
        </w:rPr>
      </w:pPr>
      <w:r>
        <w:rPr>
          <w:rFonts w:ascii="Arial" w:hAnsi="Arial" w:cs="Arial"/>
        </w:rPr>
        <w:t>Working in Partnership with parents/carers</w:t>
      </w:r>
    </w:p>
    <w:p w:rsidR="00A75584" w:rsidRDefault="00A75584" w:rsidP="00A75584">
      <w:pPr>
        <w:pStyle w:val="ListParagraph"/>
        <w:numPr>
          <w:ilvl w:val="0"/>
          <w:numId w:val="4"/>
        </w:numPr>
        <w:rPr>
          <w:rFonts w:ascii="Arial" w:hAnsi="Arial" w:cs="Arial"/>
        </w:rPr>
      </w:pPr>
      <w:r>
        <w:rPr>
          <w:rFonts w:ascii="Arial" w:hAnsi="Arial" w:cs="Arial"/>
        </w:rPr>
        <w:t>Agreeing long term goals and writing clear teaching targets</w:t>
      </w:r>
    </w:p>
    <w:p w:rsidR="00A75584" w:rsidRDefault="00A75584" w:rsidP="00A75584">
      <w:pPr>
        <w:pStyle w:val="ListParagraph"/>
        <w:numPr>
          <w:ilvl w:val="0"/>
          <w:numId w:val="4"/>
        </w:numPr>
        <w:rPr>
          <w:rFonts w:ascii="Arial" w:hAnsi="Arial" w:cs="Arial"/>
        </w:rPr>
      </w:pPr>
      <w:r>
        <w:rPr>
          <w:rFonts w:ascii="Arial" w:hAnsi="Arial" w:cs="Arial"/>
        </w:rPr>
        <w:t>Helping children learn by the small step approach (task analysis)</w:t>
      </w:r>
    </w:p>
    <w:p w:rsidR="00A75584" w:rsidRDefault="0073247B" w:rsidP="00A75584">
      <w:pPr>
        <w:pStyle w:val="ListParagraph"/>
        <w:numPr>
          <w:ilvl w:val="0"/>
          <w:numId w:val="4"/>
        </w:numPr>
        <w:rPr>
          <w:rFonts w:ascii="Arial" w:hAnsi="Arial" w:cs="Arial"/>
        </w:rPr>
      </w:pPr>
      <w:r>
        <w:rPr>
          <w:rFonts w:ascii="Arial" w:hAnsi="Arial" w:cs="Arial"/>
        </w:rPr>
        <w:t>Specialist teaching techniques</w:t>
      </w:r>
    </w:p>
    <w:p w:rsidR="0073247B" w:rsidRDefault="0073247B" w:rsidP="00A75584">
      <w:pPr>
        <w:pStyle w:val="ListParagraph"/>
        <w:numPr>
          <w:ilvl w:val="0"/>
          <w:numId w:val="4"/>
        </w:numPr>
        <w:rPr>
          <w:rFonts w:ascii="Arial" w:hAnsi="Arial" w:cs="Arial"/>
        </w:rPr>
      </w:pPr>
      <w:r>
        <w:rPr>
          <w:rFonts w:ascii="Arial" w:hAnsi="Arial" w:cs="Arial"/>
        </w:rPr>
        <w:t>Play for children with additional needs</w:t>
      </w:r>
    </w:p>
    <w:p w:rsidR="00656FCF" w:rsidRDefault="0073247B" w:rsidP="00DE45B7">
      <w:pPr>
        <w:pStyle w:val="ListParagraph"/>
        <w:numPr>
          <w:ilvl w:val="0"/>
          <w:numId w:val="4"/>
        </w:numPr>
        <w:rPr>
          <w:rFonts w:ascii="Arial" w:hAnsi="Arial" w:cs="Arial"/>
          <w:color w:val="FF0000"/>
        </w:rPr>
      </w:pPr>
      <w:r w:rsidRPr="00656FCF">
        <w:rPr>
          <w:rFonts w:ascii="Arial" w:hAnsi="Arial" w:cs="Arial"/>
        </w:rPr>
        <w:t>Recording and evaluating children’s developmental progress</w:t>
      </w:r>
    </w:p>
    <w:p w:rsidR="00656FCF" w:rsidRPr="00656FCF" w:rsidRDefault="00656FCF" w:rsidP="00656FCF">
      <w:pPr>
        <w:rPr>
          <w:rFonts w:ascii="Arial" w:hAnsi="Arial" w:cs="Arial"/>
        </w:rPr>
      </w:pPr>
      <w:r w:rsidRPr="00656FCF">
        <w:rPr>
          <w:rFonts w:ascii="Arial" w:hAnsi="Arial" w:cs="Arial"/>
        </w:rPr>
        <w:t xml:space="preserve">For information: </w:t>
      </w:r>
    </w:p>
    <w:p w:rsidR="00656FCF" w:rsidRPr="00656FCF" w:rsidRDefault="00656FCF" w:rsidP="00656FCF">
      <w:pPr>
        <w:rPr>
          <w:rFonts w:ascii="Arial" w:hAnsi="Arial" w:cs="Arial"/>
        </w:rPr>
      </w:pPr>
      <w:r w:rsidRPr="00656FCF">
        <w:rPr>
          <w:rFonts w:ascii="Arial" w:hAnsi="Arial" w:cs="Arial"/>
        </w:rPr>
        <w:t xml:space="preserve">Contact Janice McKinley Portage Coordinator &amp; Accredited Portage Trainer                      </w:t>
      </w:r>
      <w:hyperlink r:id="rId7" w:history="1">
        <w:r w:rsidRPr="008918EA">
          <w:rPr>
            <w:rStyle w:val="Hyperlink"/>
            <w:rFonts w:ascii="Arial" w:hAnsi="Arial" w:cs="Arial"/>
          </w:rPr>
          <w:t>janice.mckinley@bradford.gov.uk</w:t>
        </w:r>
      </w:hyperlink>
      <w:r>
        <w:rPr>
          <w:rFonts w:ascii="Arial" w:hAnsi="Arial" w:cs="Arial"/>
        </w:rPr>
        <w:t xml:space="preserve"> </w:t>
      </w:r>
      <w:r w:rsidRPr="00656FCF">
        <w:rPr>
          <w:rFonts w:ascii="Arial" w:hAnsi="Arial" w:cs="Arial"/>
        </w:rPr>
        <w:t xml:space="preserve"> </w:t>
      </w:r>
    </w:p>
    <w:p w:rsidR="00656FCF" w:rsidRPr="00656FCF" w:rsidRDefault="00656FCF" w:rsidP="00656FCF">
      <w:pPr>
        <w:ind w:left="360"/>
        <w:rPr>
          <w:rFonts w:ascii="Arial" w:hAnsi="Arial" w:cs="Arial"/>
        </w:rPr>
      </w:pPr>
      <w:r w:rsidRPr="00656FCF">
        <w:rPr>
          <w:rFonts w:ascii="Arial" w:hAnsi="Arial" w:cs="Arial"/>
        </w:rPr>
        <w:t>Bradford Practitioners – free - Practitioners outside the Bradford Authority - £200</w:t>
      </w:r>
    </w:p>
    <w:p w:rsidR="00771053" w:rsidRPr="00656FCF" w:rsidRDefault="00771053" w:rsidP="00656FCF">
      <w:pPr>
        <w:rPr>
          <w:rFonts w:ascii="Arial" w:hAnsi="Arial" w:cs="Arial"/>
          <w:color w:val="FF0000"/>
        </w:rPr>
      </w:pPr>
      <w:r w:rsidRPr="00656FCF">
        <w:rPr>
          <w:rFonts w:ascii="Arial" w:hAnsi="Arial" w:cs="Arial"/>
          <w:color w:val="FF0000"/>
        </w:rPr>
        <w:t xml:space="preserve">To book places please </w:t>
      </w:r>
      <w:r w:rsidR="00656FCF">
        <w:rPr>
          <w:rFonts w:ascii="Arial" w:hAnsi="Arial" w:cs="Arial"/>
          <w:color w:val="FF0000"/>
        </w:rPr>
        <w:t xml:space="preserve">follow the instructions </w:t>
      </w:r>
      <w:r w:rsidR="001E1462" w:rsidRPr="00656FCF">
        <w:rPr>
          <w:rFonts w:ascii="Arial" w:hAnsi="Arial" w:cs="Arial"/>
          <w:color w:val="FF0000"/>
        </w:rPr>
        <w:t>–</w:t>
      </w:r>
    </w:p>
    <w:p w:rsidR="009E66E5" w:rsidRPr="00656FCF" w:rsidRDefault="009E66E5" w:rsidP="00DE45B7">
      <w:pPr>
        <w:rPr>
          <w:rFonts w:ascii="Arial" w:hAnsi="Arial" w:cs="Arial"/>
        </w:rPr>
      </w:pPr>
      <w:r w:rsidRPr="00656FCF">
        <w:rPr>
          <w:rFonts w:ascii="Arial" w:hAnsi="Arial" w:cs="Arial"/>
        </w:rPr>
        <w:t>Bradford Council has launched a new Learner Management System, Learn and Develop with Bradford. If you have Google Chrome installed on your computer you can access the site by typing the following into the address bar.</w:t>
      </w:r>
    </w:p>
    <w:p w:rsidR="009E66E5" w:rsidRDefault="009E66E5" w:rsidP="00DE45B7">
      <w:pPr>
        <w:rPr>
          <w:rFonts w:ascii="Arial" w:hAnsi="Arial" w:cs="Arial"/>
          <w:color w:val="FF0000"/>
        </w:rPr>
      </w:pPr>
    </w:p>
    <w:p w:rsidR="00E21CAF" w:rsidRDefault="001D0766" w:rsidP="00DE45B7">
      <w:pPr>
        <w:rPr>
          <w:rFonts w:ascii="Arial" w:hAnsi="Arial" w:cs="Arial"/>
          <w:color w:val="FF0000"/>
        </w:rPr>
      </w:pPr>
      <w:r>
        <w:rPr>
          <w:rFonts w:ascii="Arial" w:hAnsi="Arial" w:cs="Arial"/>
          <w:noProof/>
          <w:color w:val="FF0000"/>
          <w:lang w:eastAsia="en-GB"/>
        </w:rPr>
        <w:lastRenderedPageBreak/>
        <w:drawing>
          <wp:inline distT="0" distB="0" distL="0" distR="0" wp14:anchorId="103C84BC">
            <wp:extent cx="418084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0840" cy="1038225"/>
                    </a:xfrm>
                    <a:prstGeom prst="rect">
                      <a:avLst/>
                    </a:prstGeom>
                    <a:noFill/>
                  </pic:spPr>
                </pic:pic>
              </a:graphicData>
            </a:graphic>
          </wp:inline>
        </w:drawing>
      </w:r>
    </w:p>
    <w:p w:rsidR="00270FFF" w:rsidRDefault="00656FCF" w:rsidP="00DE45B7">
      <w:pPr>
        <w:rPr>
          <w:rFonts w:ascii="Arial" w:hAnsi="Arial" w:cs="Arial"/>
          <w:color w:val="FF0000"/>
        </w:rPr>
      </w:pPr>
      <w:r w:rsidRPr="00772C34">
        <w:t>Bradford</w:t>
      </w:r>
      <w:r>
        <w:t xml:space="preserve"> C</w:t>
      </w:r>
      <w:r w:rsidRPr="00772C34">
        <w:t>ouncil</w:t>
      </w:r>
      <w:r w:rsidR="00772C34" w:rsidRPr="00772C34">
        <w:t xml:space="preserve"> staff booking link</w:t>
      </w:r>
      <w:r w:rsidR="00772C34">
        <w:t xml:space="preserve">: </w:t>
      </w:r>
      <w:hyperlink r:id="rId9" w:history="1">
        <w:r w:rsidR="00F92D91" w:rsidRPr="00F92D91">
          <w:rPr>
            <w:rStyle w:val="Hyperlink"/>
            <w:rFonts w:ascii="Arial" w:hAnsi="Arial" w:cs="Arial"/>
          </w:rPr>
          <w:t>click here</w:t>
        </w:r>
      </w:hyperlink>
    </w:p>
    <w:p w:rsidR="00270FFF" w:rsidRDefault="00656FCF" w:rsidP="00DE45B7">
      <w:pPr>
        <w:rPr>
          <w:rStyle w:val="Hyperlink"/>
          <w:rFonts w:ascii="Arial" w:hAnsi="Arial" w:cs="Arial"/>
        </w:rPr>
      </w:pPr>
      <w:r w:rsidRPr="00393FB4">
        <w:t xml:space="preserve">External </w:t>
      </w:r>
      <w:r>
        <w:t>learners</w:t>
      </w:r>
      <w:r w:rsidR="00393FB4" w:rsidRPr="00393FB4">
        <w:t xml:space="preserve"> booking link</w:t>
      </w:r>
      <w:r w:rsidR="00393FB4">
        <w:t xml:space="preserve">: </w:t>
      </w:r>
      <w:hyperlink r:id="rId10" w:history="1">
        <w:r w:rsidR="000F6E83" w:rsidRPr="000F6E83">
          <w:rPr>
            <w:rStyle w:val="Hyperlink"/>
            <w:rFonts w:ascii="Arial" w:hAnsi="Arial" w:cs="Arial"/>
          </w:rPr>
          <w:t>click here</w:t>
        </w:r>
      </w:hyperlink>
    </w:p>
    <w:p w:rsidR="00656FCF" w:rsidRPr="00656FCF" w:rsidRDefault="00656FCF" w:rsidP="00656FCF">
      <w:pPr>
        <w:rPr>
          <w:rStyle w:val="Hyperlink"/>
          <w:rFonts w:ascii="Arial" w:hAnsi="Arial" w:cs="Arial"/>
        </w:rPr>
      </w:pPr>
      <w:r w:rsidRPr="00656FCF">
        <w:rPr>
          <w:rStyle w:val="Hyperlink"/>
          <w:rFonts w:ascii="Arial" w:hAnsi="Arial" w:cs="Arial"/>
        </w:rPr>
        <w:t xml:space="preserve">Many Windows XP computers are running out dated versions of Internet Explorer which simply cannot cope with the functions of modern web pages. If you are not able to download Google Chrome you will need to contact your IT support who will install Google Chrome on your computer. </w:t>
      </w:r>
    </w:p>
    <w:p w:rsidR="00393FB4" w:rsidRPr="00656FCF" w:rsidRDefault="00656FCF" w:rsidP="00DE45B7">
      <w:pPr>
        <w:rPr>
          <w:rFonts w:ascii="Arial" w:hAnsi="Arial" w:cs="Arial"/>
          <w:color w:val="0000FF"/>
          <w:u w:val="single"/>
        </w:rPr>
      </w:pPr>
      <w:r w:rsidRPr="00656FCF">
        <w:rPr>
          <w:rStyle w:val="Hyperlink"/>
          <w:rFonts w:ascii="Arial" w:hAnsi="Arial" w:cs="Arial"/>
        </w:rPr>
        <w:t>Please note external learners are required to sign up for an account so you can login and enrol for a place on a course date or e-learning module. The email entered will be assigned as the learner’s username for login so a unique email address must be used for each learner. Unfortunately, it is not possible to use one email for multiple learners.</w:t>
      </w:r>
    </w:p>
    <w:p w:rsidR="00771053" w:rsidRPr="003D74A2" w:rsidRDefault="00771053" w:rsidP="003C5CD0">
      <w:pPr>
        <w:rPr>
          <w:rFonts w:ascii="Arial" w:hAnsi="Arial" w:cs="Arial"/>
        </w:rPr>
      </w:pPr>
      <w:r w:rsidRPr="00904596">
        <w:rPr>
          <w:rFonts w:ascii="Arial" w:hAnsi="Arial" w:cs="Arial"/>
          <w:b/>
        </w:rPr>
        <w:t>Contact:</w:t>
      </w:r>
      <w:r w:rsidRPr="003D74A2">
        <w:rPr>
          <w:rFonts w:ascii="Arial" w:hAnsi="Arial" w:cs="Arial"/>
        </w:rPr>
        <w:t xml:space="preserve"> </w:t>
      </w:r>
      <w:hyperlink r:id="rId11" w:history="1">
        <w:r w:rsidRPr="003D74A2">
          <w:rPr>
            <w:rStyle w:val="Hyperlink"/>
            <w:rFonts w:ascii="Arial" w:hAnsi="Arial" w:cs="Arial"/>
          </w:rPr>
          <w:t>Sadaf.iqbal@bradford.gov.uk</w:t>
        </w:r>
      </w:hyperlink>
      <w:r w:rsidRPr="003D74A2">
        <w:rPr>
          <w:rFonts w:ascii="Arial" w:hAnsi="Arial" w:cs="Arial"/>
        </w:rPr>
        <w:t xml:space="preserve"> 01274 431479 </w:t>
      </w:r>
    </w:p>
    <w:sectPr w:rsidR="00771053" w:rsidRPr="003D74A2" w:rsidSect="005C7E4C">
      <w:pgSz w:w="11906" w:h="16838"/>
      <w:pgMar w:top="1440" w:right="1440" w:bottom="1440" w:left="1440" w:header="708" w:footer="708" w:gutter="0"/>
      <w:pgBorders w:offsetFrom="page">
        <w:top w:val="gingerbreadMan" w:sz="30" w:space="24" w:color="548DD4"/>
        <w:left w:val="gingerbreadMan" w:sz="30" w:space="24" w:color="548DD4"/>
        <w:bottom w:val="gingerbreadMan" w:sz="30" w:space="24" w:color="548DD4"/>
        <w:right w:val="gingerbreadMan" w:sz="30" w:space="24" w:color="548DD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A41"/>
    <w:multiLevelType w:val="hybridMultilevel"/>
    <w:tmpl w:val="28BE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2A65C6"/>
    <w:multiLevelType w:val="hybridMultilevel"/>
    <w:tmpl w:val="5A58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23007D"/>
    <w:multiLevelType w:val="hybridMultilevel"/>
    <w:tmpl w:val="EA926AB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012304F"/>
    <w:multiLevelType w:val="hybridMultilevel"/>
    <w:tmpl w:val="67D0F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4C"/>
    <w:rsid w:val="00010BE5"/>
    <w:rsid w:val="00031310"/>
    <w:rsid w:val="000503CE"/>
    <w:rsid w:val="000D28FC"/>
    <w:rsid w:val="000E0E7A"/>
    <w:rsid w:val="000F6E83"/>
    <w:rsid w:val="001224C2"/>
    <w:rsid w:val="001233A9"/>
    <w:rsid w:val="00157BCC"/>
    <w:rsid w:val="001A7C55"/>
    <w:rsid w:val="001D0766"/>
    <w:rsid w:val="001E1462"/>
    <w:rsid w:val="002318C9"/>
    <w:rsid w:val="00252EFE"/>
    <w:rsid w:val="00270FFF"/>
    <w:rsid w:val="002825AF"/>
    <w:rsid w:val="00311A36"/>
    <w:rsid w:val="00393FB4"/>
    <w:rsid w:val="003B3264"/>
    <w:rsid w:val="003C335A"/>
    <w:rsid w:val="003C5CD0"/>
    <w:rsid w:val="003D74A2"/>
    <w:rsid w:val="00415D51"/>
    <w:rsid w:val="00415FD1"/>
    <w:rsid w:val="00416F80"/>
    <w:rsid w:val="00435E69"/>
    <w:rsid w:val="00491DB6"/>
    <w:rsid w:val="004D0EF0"/>
    <w:rsid w:val="00572A96"/>
    <w:rsid w:val="00585552"/>
    <w:rsid w:val="005A7749"/>
    <w:rsid w:val="005C7E4C"/>
    <w:rsid w:val="006137CC"/>
    <w:rsid w:val="00647AC0"/>
    <w:rsid w:val="00656FCF"/>
    <w:rsid w:val="0067026E"/>
    <w:rsid w:val="006D4698"/>
    <w:rsid w:val="006F4081"/>
    <w:rsid w:val="0073247B"/>
    <w:rsid w:val="00761F94"/>
    <w:rsid w:val="00771053"/>
    <w:rsid w:val="00772C34"/>
    <w:rsid w:val="0077368A"/>
    <w:rsid w:val="007830F9"/>
    <w:rsid w:val="00787AC0"/>
    <w:rsid w:val="007A3D3B"/>
    <w:rsid w:val="007B0F20"/>
    <w:rsid w:val="007C00E6"/>
    <w:rsid w:val="007D3B37"/>
    <w:rsid w:val="008156C2"/>
    <w:rsid w:val="00853FC4"/>
    <w:rsid w:val="008A096C"/>
    <w:rsid w:val="008B328A"/>
    <w:rsid w:val="00904596"/>
    <w:rsid w:val="00916997"/>
    <w:rsid w:val="00973B85"/>
    <w:rsid w:val="00986AB9"/>
    <w:rsid w:val="00996AE5"/>
    <w:rsid w:val="009D0178"/>
    <w:rsid w:val="009E66E5"/>
    <w:rsid w:val="009E7117"/>
    <w:rsid w:val="00A52188"/>
    <w:rsid w:val="00A70F74"/>
    <w:rsid w:val="00A75584"/>
    <w:rsid w:val="00A770F5"/>
    <w:rsid w:val="00AB796E"/>
    <w:rsid w:val="00AC351D"/>
    <w:rsid w:val="00AF2404"/>
    <w:rsid w:val="00B02BED"/>
    <w:rsid w:val="00B207E8"/>
    <w:rsid w:val="00B4193C"/>
    <w:rsid w:val="00C0294B"/>
    <w:rsid w:val="00C43251"/>
    <w:rsid w:val="00C9204A"/>
    <w:rsid w:val="00CB68C2"/>
    <w:rsid w:val="00D011CB"/>
    <w:rsid w:val="00D140A6"/>
    <w:rsid w:val="00D82CE7"/>
    <w:rsid w:val="00DE45B7"/>
    <w:rsid w:val="00E13491"/>
    <w:rsid w:val="00E21CAF"/>
    <w:rsid w:val="00E26245"/>
    <w:rsid w:val="00EB5600"/>
    <w:rsid w:val="00EC3DF0"/>
    <w:rsid w:val="00ED46D0"/>
    <w:rsid w:val="00EF3469"/>
    <w:rsid w:val="00F53B18"/>
    <w:rsid w:val="00F72DA2"/>
    <w:rsid w:val="00F92D91"/>
    <w:rsid w:val="00FB5A40"/>
    <w:rsid w:val="00FC3CDE"/>
    <w:rsid w:val="00FF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1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796E"/>
    <w:rPr>
      <w:rFonts w:ascii="Tahoma" w:hAnsi="Tahoma" w:cs="Tahoma"/>
      <w:sz w:val="16"/>
      <w:szCs w:val="16"/>
    </w:rPr>
  </w:style>
  <w:style w:type="paragraph" w:styleId="ListParagraph">
    <w:name w:val="List Paragraph"/>
    <w:basedOn w:val="Normal"/>
    <w:uiPriority w:val="99"/>
    <w:qFormat/>
    <w:rsid w:val="00AB796E"/>
    <w:pPr>
      <w:ind w:left="720"/>
      <w:contextualSpacing/>
    </w:pPr>
  </w:style>
  <w:style w:type="character" w:styleId="Hyperlink">
    <w:name w:val="Hyperlink"/>
    <w:basedOn w:val="DefaultParagraphFont"/>
    <w:uiPriority w:val="99"/>
    <w:rsid w:val="0067026E"/>
    <w:rPr>
      <w:rFonts w:cs="Times New Roman"/>
      <w:color w:val="0000FF"/>
      <w:u w:val="single"/>
    </w:rPr>
  </w:style>
  <w:style w:type="paragraph" w:customStyle="1" w:styleId="Default">
    <w:name w:val="Default"/>
    <w:uiPriority w:val="99"/>
    <w:rsid w:val="008A096C"/>
    <w:pPr>
      <w:autoSpaceDE w:val="0"/>
      <w:autoSpaceDN w:val="0"/>
      <w:adjustRightInd w:val="0"/>
    </w:pPr>
    <w:rPr>
      <w:rFonts w:ascii="Arial" w:hAnsi="Arial" w:cs="Arial"/>
      <w:color w:val="000000"/>
      <w:sz w:val="24"/>
      <w:szCs w:val="24"/>
    </w:rPr>
  </w:style>
  <w:style w:type="table" w:styleId="TableGrid">
    <w:name w:val="Table Grid"/>
    <w:basedOn w:val="TableNormal"/>
    <w:uiPriority w:val="99"/>
    <w:locked/>
    <w:rsid w:val="008A096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F39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1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7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796E"/>
    <w:rPr>
      <w:rFonts w:ascii="Tahoma" w:hAnsi="Tahoma" w:cs="Tahoma"/>
      <w:sz w:val="16"/>
      <w:szCs w:val="16"/>
    </w:rPr>
  </w:style>
  <w:style w:type="paragraph" w:styleId="ListParagraph">
    <w:name w:val="List Paragraph"/>
    <w:basedOn w:val="Normal"/>
    <w:uiPriority w:val="99"/>
    <w:qFormat/>
    <w:rsid w:val="00AB796E"/>
    <w:pPr>
      <w:ind w:left="720"/>
      <w:contextualSpacing/>
    </w:pPr>
  </w:style>
  <w:style w:type="character" w:styleId="Hyperlink">
    <w:name w:val="Hyperlink"/>
    <w:basedOn w:val="DefaultParagraphFont"/>
    <w:uiPriority w:val="99"/>
    <w:rsid w:val="0067026E"/>
    <w:rPr>
      <w:rFonts w:cs="Times New Roman"/>
      <w:color w:val="0000FF"/>
      <w:u w:val="single"/>
    </w:rPr>
  </w:style>
  <w:style w:type="paragraph" w:customStyle="1" w:styleId="Default">
    <w:name w:val="Default"/>
    <w:uiPriority w:val="99"/>
    <w:rsid w:val="008A096C"/>
    <w:pPr>
      <w:autoSpaceDE w:val="0"/>
      <w:autoSpaceDN w:val="0"/>
      <w:adjustRightInd w:val="0"/>
    </w:pPr>
    <w:rPr>
      <w:rFonts w:ascii="Arial" w:hAnsi="Arial" w:cs="Arial"/>
      <w:color w:val="000000"/>
      <w:sz w:val="24"/>
      <w:szCs w:val="24"/>
    </w:rPr>
  </w:style>
  <w:style w:type="table" w:styleId="TableGrid">
    <w:name w:val="Table Grid"/>
    <w:basedOn w:val="TableNormal"/>
    <w:uiPriority w:val="99"/>
    <w:locked/>
    <w:rsid w:val="008A096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F3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anice.mckinley@bradford.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ge.org.uk" TargetMode="External"/><Relationship Id="rId11" Type="http://schemas.openxmlformats.org/officeDocument/2006/relationships/hyperlink" Target="mailto:Sadaf.iqbal@bradford.gov.uk" TargetMode="External"/><Relationship Id="rId5" Type="http://schemas.openxmlformats.org/officeDocument/2006/relationships/webSettings" Target="webSettings.xml"/><Relationship Id="rId10" Type="http://schemas.openxmlformats.org/officeDocument/2006/relationships/hyperlink" Target="https://bradford-external.sabacloud.com/Saba/Web_spf/EU2PRD0022/guest/ledetail/cours000000000003720" TargetMode="External"/><Relationship Id="rId4" Type="http://schemas.openxmlformats.org/officeDocument/2006/relationships/settings" Target="settings.xml"/><Relationship Id="rId9" Type="http://schemas.openxmlformats.org/officeDocument/2006/relationships/hyperlink" Target="https://bradford.sabacloud.com/Saba/Web_spf/EU2PRD0022/common/leclassview/blend-00014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Jaspal Singh</cp:lastModifiedBy>
  <cp:revision>2</cp:revision>
  <cp:lastPrinted>2014-11-18T12:54:00Z</cp:lastPrinted>
  <dcterms:created xsi:type="dcterms:W3CDTF">2016-12-22T10:07:00Z</dcterms:created>
  <dcterms:modified xsi:type="dcterms:W3CDTF">2016-12-22T10:07:00Z</dcterms:modified>
</cp:coreProperties>
</file>