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E2" w:rsidRDefault="008340AC" w:rsidP="000100B0">
      <w:pPr>
        <w:rPr>
          <w:rFonts w:ascii="Kristen ITC" w:hAnsi="Kristen ITC"/>
          <w:color w:val="7030A0"/>
          <w:sz w:val="32"/>
          <w:szCs w:val="32"/>
        </w:rPr>
      </w:pP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5.5pt;margin-top:-18pt;width:367.35pt;height:45pt;z-index:251652608" adj="-1108,10150">
            <v:textbox style="mso-next-textbox:#_x0000_s1026">
              <w:txbxContent>
                <w:p w:rsidR="00C065CC" w:rsidRPr="0003522C" w:rsidRDefault="00C065CC" w:rsidP="0003522C">
                  <w:pPr>
                    <w:jc w:val="center"/>
                    <w:rPr>
                      <w:rFonts w:ascii="Kristen ITC" w:hAnsi="Kristen ITC"/>
                      <w:b/>
                      <w:color w:val="7030A0"/>
                      <w:sz w:val="26"/>
                      <w:szCs w:val="26"/>
                    </w:rPr>
                  </w:pPr>
                  <w:r>
                    <w:rPr>
                      <w:rFonts w:ascii="Kristen ITC" w:hAnsi="Kristen ITC"/>
                      <w:b/>
                      <w:color w:val="7030A0"/>
                      <w:sz w:val="26"/>
                      <w:szCs w:val="26"/>
                    </w:rPr>
                    <w:t>I</w:t>
                  </w:r>
                  <w:r w:rsidRPr="0003522C">
                    <w:rPr>
                      <w:rFonts w:ascii="Kristen ITC" w:hAnsi="Kristen ITC"/>
                      <w:b/>
                      <w:color w:val="7030A0"/>
                      <w:sz w:val="26"/>
                      <w:szCs w:val="26"/>
                    </w:rPr>
                    <w:t xml:space="preserve"> have been invited </w:t>
                  </w:r>
                  <w:r w:rsidRPr="00D37731">
                    <w:rPr>
                      <w:rFonts w:ascii="Kristen ITC" w:hAnsi="Kristen ITC"/>
                      <w:b/>
                      <w:color w:val="7030A0"/>
                      <w:sz w:val="26"/>
                      <w:szCs w:val="26"/>
                    </w:rPr>
                    <w:t>to a</w:t>
                  </w:r>
                  <w:r>
                    <w:rPr>
                      <w:rFonts w:ascii="Kristen ITC" w:hAnsi="Kristen ITC"/>
                      <w:b/>
                      <w:color w:val="7030A0"/>
                      <w:sz w:val="26"/>
                      <w:szCs w:val="26"/>
                    </w:rPr>
                    <w:t xml:space="preserve">n </w:t>
                  </w:r>
                  <w:r w:rsidRPr="00C342F3">
                    <w:rPr>
                      <w:rFonts w:ascii="Kristen ITC" w:hAnsi="Kristen ITC"/>
                      <w:b/>
                      <w:color w:val="00CC66"/>
                      <w:sz w:val="26"/>
                      <w:szCs w:val="26"/>
                    </w:rPr>
                    <w:t>EHCP conversion meeting</w:t>
                  </w:r>
                  <w:r w:rsidRPr="00D37731">
                    <w:rPr>
                      <w:rFonts w:ascii="Kristen ITC" w:hAnsi="Kristen ITC"/>
                      <w:b/>
                      <w:color w:val="7030A0"/>
                      <w:sz w:val="26"/>
                      <w:szCs w:val="26"/>
                    </w:rPr>
                    <w:t>. What does this</w:t>
                  </w:r>
                  <w:r w:rsidRPr="0003522C">
                    <w:rPr>
                      <w:rFonts w:ascii="Kristen ITC" w:hAnsi="Kristen ITC"/>
                      <w:b/>
                      <w:color w:val="7030A0"/>
                      <w:sz w:val="26"/>
                      <w:szCs w:val="26"/>
                    </w:rPr>
                    <w:t xml:space="preserve"> </w:t>
                  </w:r>
                  <w:r w:rsidRPr="00D37731">
                    <w:rPr>
                      <w:rFonts w:ascii="Kristen ITC" w:hAnsi="Kristen ITC"/>
                      <w:b/>
                      <w:color w:val="7030A0"/>
                      <w:sz w:val="26"/>
                      <w:szCs w:val="26"/>
                    </w:rPr>
                    <w:t>mean</w:t>
                  </w:r>
                  <w:r w:rsidRPr="0003522C">
                    <w:rPr>
                      <w:rFonts w:ascii="Kristen ITC" w:hAnsi="Kristen ITC"/>
                      <w:b/>
                      <w:color w:val="7030A0"/>
                      <w:sz w:val="26"/>
                      <w:szCs w:val="26"/>
                    </w:rPr>
                    <w:t>?</w:t>
                  </w:r>
                </w:p>
                <w:p w:rsidR="00C065CC" w:rsidRPr="0003522C" w:rsidRDefault="00C065CC" w:rsidP="0003522C">
                  <w:pPr>
                    <w:jc w:val="center"/>
                    <w:rPr>
                      <w:sz w:val="26"/>
                      <w:szCs w:val="26"/>
                    </w:rPr>
                  </w:pPr>
                </w:p>
              </w:txbxContent>
            </v:textbox>
          </v:shape>
        </w:pict>
      </w:r>
    </w:p>
    <w:p w:rsidR="000628E2" w:rsidRPr="000100B0" w:rsidRDefault="000628E2" w:rsidP="000100B0">
      <w:pPr>
        <w:rPr>
          <w:rFonts w:ascii="Kristen ITC" w:hAnsi="Kristen ITC"/>
          <w:color w:val="7030A0"/>
          <w:sz w:val="24"/>
          <w:szCs w:val="24"/>
        </w:rPr>
      </w:pPr>
      <w:r w:rsidRPr="000100B0">
        <w:rPr>
          <w:sz w:val="24"/>
          <w:szCs w:val="24"/>
        </w:rPr>
        <w:t>Your child currently has a Statement of Special Educational Need</w:t>
      </w:r>
      <w:r w:rsidR="00857CB5">
        <w:rPr>
          <w:sz w:val="24"/>
          <w:szCs w:val="24"/>
        </w:rPr>
        <w:t>s</w:t>
      </w:r>
      <w:r w:rsidRPr="000100B0">
        <w:rPr>
          <w:sz w:val="24"/>
          <w:szCs w:val="24"/>
        </w:rPr>
        <w:t>. A Statement explains what your child’s educational needs are and the extra support that they need in education. You will have been invited to an Annual Review meeting ever</w:t>
      </w:r>
      <w:r w:rsidR="00857CB5">
        <w:rPr>
          <w:sz w:val="24"/>
          <w:szCs w:val="24"/>
        </w:rPr>
        <w:t>y</w:t>
      </w:r>
      <w:r w:rsidRPr="000100B0">
        <w:rPr>
          <w:sz w:val="24"/>
          <w:szCs w:val="24"/>
        </w:rPr>
        <w:t xml:space="preserve"> year to make sure that the Statement is up to date. </w:t>
      </w:r>
    </w:p>
    <w:p w:rsidR="000628E2" w:rsidRPr="000100B0" w:rsidRDefault="008340AC" w:rsidP="008B3EF6">
      <w:pPr>
        <w:spacing w:line="264" w:lineRule="auto"/>
        <w:rPr>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7.5pt;margin-top:5.75pt;width:110.05pt;height:82.85pt;z-index:-251652608" wrapcoords="-95 0 -95 21474 21600 21474 21600 0 -95 0">
            <v:imagedata r:id="rId6" o:title=""/>
            <w10:wrap type="tight"/>
          </v:shape>
        </w:pict>
      </w:r>
      <w:r w:rsidR="000628E2" w:rsidRPr="000100B0">
        <w:rPr>
          <w:sz w:val="24"/>
          <w:szCs w:val="24"/>
        </w:rPr>
        <w:t xml:space="preserve">From September 2014, all Statements are gradually being replaced with </w:t>
      </w:r>
      <w:r w:rsidR="000628E2" w:rsidRPr="000100B0">
        <w:rPr>
          <w:b/>
          <w:color w:val="FF00FF"/>
          <w:sz w:val="24"/>
          <w:szCs w:val="24"/>
        </w:rPr>
        <w:t>Education, Health and Care Plans (EHCPs)</w:t>
      </w:r>
      <w:r w:rsidR="000628E2" w:rsidRPr="000100B0">
        <w:rPr>
          <w:sz w:val="24"/>
          <w:szCs w:val="24"/>
        </w:rPr>
        <w:t xml:space="preserve"> instead. The process of turning a Statement into an EHCP </w:t>
      </w:r>
      <w:r w:rsidR="00857CB5">
        <w:rPr>
          <w:sz w:val="24"/>
          <w:szCs w:val="24"/>
        </w:rPr>
        <w:t>happens</w:t>
      </w:r>
      <w:r w:rsidR="000628E2" w:rsidRPr="000100B0">
        <w:rPr>
          <w:sz w:val="24"/>
          <w:szCs w:val="24"/>
        </w:rPr>
        <w:t xml:space="preserve"> at an </w:t>
      </w:r>
      <w:r w:rsidR="000628E2" w:rsidRPr="000100B0">
        <w:rPr>
          <w:b/>
          <w:color w:val="00CC00"/>
          <w:sz w:val="24"/>
          <w:szCs w:val="24"/>
        </w:rPr>
        <w:t>EHCP conversion meeting</w:t>
      </w:r>
      <w:r w:rsidR="000628E2" w:rsidRPr="000100B0">
        <w:rPr>
          <w:color w:val="00CC00"/>
          <w:sz w:val="24"/>
          <w:szCs w:val="24"/>
        </w:rPr>
        <w:t xml:space="preserve">, </w:t>
      </w:r>
      <w:r w:rsidR="000628E2" w:rsidRPr="000100B0">
        <w:rPr>
          <w:sz w:val="24"/>
          <w:szCs w:val="24"/>
        </w:rPr>
        <w:t xml:space="preserve">which will take place </w:t>
      </w:r>
      <w:r w:rsidR="00C065CC">
        <w:rPr>
          <w:sz w:val="24"/>
          <w:szCs w:val="24"/>
        </w:rPr>
        <w:t>as part of the Annual Review.</w:t>
      </w:r>
    </w:p>
    <w:p w:rsidR="000628E2" w:rsidRDefault="008340AC" w:rsidP="008B3EF6">
      <w:pPr>
        <w:spacing w:line="264" w:lineRule="auto"/>
        <w:rPr>
          <w:sz w:val="26"/>
          <w:szCs w:val="26"/>
        </w:rPr>
      </w:pPr>
      <w:r>
        <w:rPr>
          <w:noProof/>
          <w:lang w:eastAsia="en-GB"/>
        </w:rPr>
        <w:pict>
          <v:shape id="_x0000_s1028" type="#_x0000_t62" style="position:absolute;margin-left:0;margin-top:7.05pt;width:352pt;height:29.4pt;z-index:251653632" adj="-1418,18918">
            <v:textbox style="mso-next-textbox:#_x0000_s1028">
              <w:txbxContent>
                <w:p w:rsidR="00C065CC" w:rsidRPr="000100B0" w:rsidRDefault="00C065CC" w:rsidP="0003522C">
                  <w:pPr>
                    <w:jc w:val="center"/>
                    <w:rPr>
                      <w:rFonts w:ascii="Kristen ITC" w:hAnsi="Kristen ITC"/>
                      <w:b/>
                      <w:color w:val="7030A0"/>
                      <w:sz w:val="26"/>
                      <w:szCs w:val="26"/>
                    </w:rPr>
                  </w:pPr>
                  <w:r w:rsidRPr="000100B0">
                    <w:rPr>
                      <w:rFonts w:ascii="Kristen ITC" w:hAnsi="Kristen ITC"/>
                      <w:b/>
                      <w:color w:val="7030A0"/>
                      <w:sz w:val="26"/>
                      <w:szCs w:val="26"/>
                    </w:rPr>
                    <w:t>What will happen before the conversion meeting?</w:t>
                  </w:r>
                </w:p>
                <w:p w:rsidR="00C065CC" w:rsidRPr="0003522C" w:rsidRDefault="00C065CC" w:rsidP="0003522C">
                  <w:pPr>
                    <w:jc w:val="center"/>
                    <w:rPr>
                      <w:sz w:val="26"/>
                      <w:szCs w:val="26"/>
                    </w:rPr>
                  </w:pPr>
                </w:p>
              </w:txbxContent>
            </v:textbox>
          </v:shape>
        </w:pict>
      </w:r>
    </w:p>
    <w:p w:rsidR="000628E2" w:rsidRDefault="000628E2" w:rsidP="008B3EF6">
      <w:pPr>
        <w:spacing w:line="264" w:lineRule="auto"/>
        <w:rPr>
          <w:sz w:val="26"/>
          <w:szCs w:val="26"/>
        </w:rPr>
      </w:pPr>
    </w:p>
    <w:p w:rsidR="000628E2" w:rsidRPr="000100B0" w:rsidRDefault="000628E2" w:rsidP="009B31F1">
      <w:pPr>
        <w:spacing w:line="264" w:lineRule="auto"/>
        <w:rPr>
          <w:sz w:val="24"/>
          <w:szCs w:val="24"/>
        </w:rPr>
      </w:pPr>
      <w:r w:rsidRPr="000100B0">
        <w:rPr>
          <w:sz w:val="24"/>
          <w:szCs w:val="24"/>
        </w:rPr>
        <w:t xml:space="preserve">Before the conversion meeting, somebody from your child’s school or setting (usually the Special Educational Needs Coordinator - </w:t>
      </w:r>
      <w:proofErr w:type="spellStart"/>
      <w:r w:rsidRPr="000100B0">
        <w:rPr>
          <w:sz w:val="24"/>
          <w:szCs w:val="24"/>
        </w:rPr>
        <w:t>SENCo</w:t>
      </w:r>
      <w:proofErr w:type="spellEnd"/>
      <w:r w:rsidRPr="000100B0">
        <w:rPr>
          <w:sz w:val="24"/>
          <w:szCs w:val="24"/>
        </w:rPr>
        <w:t xml:space="preserve">) will contact you to collect up to date information about your child. For example, they might find out about your child’s hobbies and interests, current medical needs, preferred way of communicating, and the things that help (and don’t help) them </w:t>
      </w:r>
      <w:r w:rsidR="00857CB5">
        <w:rPr>
          <w:sz w:val="24"/>
          <w:szCs w:val="24"/>
        </w:rPr>
        <w:t>to do well</w:t>
      </w:r>
      <w:r w:rsidRPr="000100B0">
        <w:rPr>
          <w:sz w:val="24"/>
          <w:szCs w:val="24"/>
        </w:rPr>
        <w:t xml:space="preserve">. They will also ask your opinions about their progress and what you would like for your child in the future. </w:t>
      </w:r>
    </w:p>
    <w:p w:rsidR="000628E2" w:rsidRPr="000100B0" w:rsidRDefault="000628E2" w:rsidP="009B31F1">
      <w:pPr>
        <w:spacing w:line="264" w:lineRule="auto"/>
        <w:rPr>
          <w:sz w:val="24"/>
          <w:szCs w:val="24"/>
        </w:rPr>
      </w:pPr>
      <w:r w:rsidRPr="000100B0">
        <w:rPr>
          <w:sz w:val="24"/>
          <w:szCs w:val="24"/>
        </w:rPr>
        <w:t xml:space="preserve">All of this information will be written up as a </w:t>
      </w:r>
      <w:r w:rsidRPr="000100B0">
        <w:rPr>
          <w:b/>
          <w:color w:val="FF6600"/>
          <w:sz w:val="24"/>
          <w:szCs w:val="24"/>
        </w:rPr>
        <w:t>“This Is Me”</w:t>
      </w:r>
      <w:r w:rsidRPr="000100B0">
        <w:rPr>
          <w:sz w:val="24"/>
          <w:szCs w:val="24"/>
        </w:rPr>
        <w:t xml:space="preserve"> statement, which will go at the front of your child’s completed EHCP. </w:t>
      </w:r>
    </w:p>
    <w:p w:rsidR="000628E2" w:rsidRPr="000100B0" w:rsidRDefault="00857CB5" w:rsidP="009B31F1">
      <w:pPr>
        <w:spacing w:line="264" w:lineRule="auto"/>
        <w:rPr>
          <w:sz w:val="24"/>
          <w:szCs w:val="24"/>
        </w:rPr>
      </w:pPr>
      <w:r>
        <w:rPr>
          <w:sz w:val="24"/>
          <w:szCs w:val="24"/>
        </w:rPr>
        <w:t>You should also be asked</w:t>
      </w:r>
      <w:r w:rsidR="000628E2" w:rsidRPr="000100B0">
        <w:rPr>
          <w:sz w:val="24"/>
          <w:szCs w:val="24"/>
        </w:rPr>
        <w:t xml:space="preserve"> if there is anybody in particular who you would like to be at the conversion meeting, and will be able to a</w:t>
      </w:r>
      <w:r>
        <w:rPr>
          <w:sz w:val="24"/>
          <w:szCs w:val="24"/>
        </w:rPr>
        <w:t>sk</w:t>
      </w:r>
      <w:r w:rsidR="000628E2" w:rsidRPr="000100B0">
        <w:rPr>
          <w:sz w:val="24"/>
          <w:szCs w:val="24"/>
        </w:rPr>
        <w:t xml:space="preserve"> any questions that you have about the process. </w:t>
      </w:r>
    </w:p>
    <w:p w:rsidR="000628E2" w:rsidRPr="000100B0" w:rsidRDefault="008340AC" w:rsidP="008B3EF6">
      <w:pPr>
        <w:spacing w:line="264" w:lineRule="auto"/>
        <w:rPr>
          <w:sz w:val="24"/>
          <w:szCs w:val="24"/>
        </w:rPr>
      </w:pPr>
      <w:r>
        <w:rPr>
          <w:noProof/>
          <w:lang w:eastAsia="en-GB"/>
        </w:rPr>
        <w:lastRenderedPageBreak/>
        <w:pict>
          <v:shape id="_x0000_s1029" type="#_x0000_t62" style="position:absolute;margin-left:4.3pt;margin-top:-18pt;width:357.5pt;height:35.9pt;z-index:251654656" adj="21567,24518">
            <v:textbox style="mso-next-textbox:#_x0000_s1029">
              <w:txbxContent>
                <w:p w:rsidR="00C065CC" w:rsidRPr="0003522C" w:rsidRDefault="00C065CC" w:rsidP="0003522C">
                  <w:pPr>
                    <w:jc w:val="center"/>
                    <w:rPr>
                      <w:rFonts w:ascii="Kristen ITC" w:hAnsi="Kristen ITC"/>
                      <w:b/>
                      <w:color w:val="7030A0"/>
                      <w:sz w:val="26"/>
                      <w:szCs w:val="26"/>
                    </w:rPr>
                  </w:pPr>
                  <w:r w:rsidRPr="0003522C">
                    <w:rPr>
                      <w:rFonts w:ascii="Kristen ITC" w:hAnsi="Kristen ITC"/>
                      <w:b/>
                      <w:color w:val="7030A0"/>
                      <w:sz w:val="26"/>
                      <w:szCs w:val="26"/>
                    </w:rPr>
                    <w:t xml:space="preserve">What will happen during the </w:t>
                  </w:r>
                  <w:r>
                    <w:rPr>
                      <w:rFonts w:ascii="Kristen ITC" w:hAnsi="Kristen ITC"/>
                      <w:b/>
                      <w:color w:val="7030A0"/>
                      <w:sz w:val="26"/>
                      <w:szCs w:val="26"/>
                    </w:rPr>
                    <w:t>conversion meeting?</w:t>
                  </w:r>
                </w:p>
                <w:p w:rsidR="00C065CC" w:rsidRPr="0003522C" w:rsidRDefault="00C065CC" w:rsidP="0003522C">
                  <w:pPr>
                    <w:jc w:val="center"/>
                    <w:rPr>
                      <w:sz w:val="26"/>
                      <w:szCs w:val="26"/>
                    </w:rPr>
                  </w:pPr>
                </w:p>
              </w:txbxContent>
            </v:textbox>
          </v:shape>
        </w:pict>
      </w:r>
    </w:p>
    <w:p w:rsidR="000628E2" w:rsidRPr="000100B0" w:rsidRDefault="000628E2" w:rsidP="008B3EF6">
      <w:pPr>
        <w:spacing w:line="264" w:lineRule="auto"/>
        <w:rPr>
          <w:sz w:val="24"/>
          <w:szCs w:val="24"/>
        </w:rPr>
      </w:pPr>
      <w:r w:rsidRPr="000100B0">
        <w:rPr>
          <w:sz w:val="24"/>
          <w:szCs w:val="24"/>
        </w:rPr>
        <w:t xml:space="preserve">During the conversion meeting, the </w:t>
      </w:r>
      <w:proofErr w:type="spellStart"/>
      <w:r w:rsidRPr="000100B0">
        <w:rPr>
          <w:sz w:val="24"/>
          <w:szCs w:val="24"/>
        </w:rPr>
        <w:t>SENCo</w:t>
      </w:r>
      <w:proofErr w:type="spellEnd"/>
      <w:r w:rsidRPr="000100B0">
        <w:rPr>
          <w:sz w:val="24"/>
          <w:szCs w:val="24"/>
        </w:rPr>
        <w:t xml:space="preserve"> will introduce everybody and explain the purpose of the meeting. As a group, you will then:</w:t>
      </w:r>
    </w:p>
    <w:p w:rsidR="000628E2" w:rsidRDefault="000628E2" w:rsidP="000100B0">
      <w:pPr>
        <w:numPr>
          <w:ilvl w:val="0"/>
          <w:numId w:val="4"/>
        </w:numPr>
        <w:tabs>
          <w:tab w:val="clear" w:pos="1300"/>
          <w:tab w:val="num" w:pos="550"/>
        </w:tabs>
        <w:spacing w:line="240" w:lineRule="auto"/>
        <w:ind w:left="550" w:hanging="330"/>
        <w:rPr>
          <w:sz w:val="24"/>
          <w:szCs w:val="24"/>
        </w:rPr>
      </w:pPr>
      <w:r w:rsidRPr="000100B0">
        <w:rPr>
          <w:sz w:val="24"/>
          <w:szCs w:val="24"/>
        </w:rPr>
        <w:t>Go through the “This Is Me” statement (this might be shared by the child, if they are present) and add to/change it as is necessary</w:t>
      </w:r>
    </w:p>
    <w:p w:rsidR="000628E2" w:rsidRPr="000100B0" w:rsidRDefault="000628E2" w:rsidP="000100B0">
      <w:pPr>
        <w:numPr>
          <w:ilvl w:val="0"/>
          <w:numId w:val="4"/>
        </w:numPr>
        <w:tabs>
          <w:tab w:val="clear" w:pos="1300"/>
          <w:tab w:val="num" w:pos="550"/>
        </w:tabs>
        <w:spacing w:line="240" w:lineRule="auto"/>
        <w:ind w:left="550" w:hanging="330"/>
        <w:rPr>
          <w:sz w:val="24"/>
          <w:szCs w:val="24"/>
        </w:rPr>
      </w:pPr>
      <w:r w:rsidRPr="000100B0">
        <w:rPr>
          <w:sz w:val="24"/>
          <w:szCs w:val="24"/>
        </w:rPr>
        <w:t xml:space="preserve">Review the child’s progress and recent achievements </w:t>
      </w:r>
    </w:p>
    <w:p w:rsidR="000628E2" w:rsidRPr="000100B0" w:rsidRDefault="00857CB5" w:rsidP="000100B0">
      <w:pPr>
        <w:numPr>
          <w:ilvl w:val="0"/>
          <w:numId w:val="4"/>
        </w:numPr>
        <w:tabs>
          <w:tab w:val="clear" w:pos="1300"/>
          <w:tab w:val="num" w:pos="550"/>
        </w:tabs>
        <w:spacing w:line="240" w:lineRule="auto"/>
        <w:ind w:left="550" w:hanging="330"/>
        <w:rPr>
          <w:sz w:val="24"/>
          <w:szCs w:val="24"/>
        </w:rPr>
      </w:pPr>
      <w:r>
        <w:rPr>
          <w:sz w:val="24"/>
          <w:szCs w:val="24"/>
        </w:rPr>
        <w:t>Clarify</w:t>
      </w:r>
      <w:r w:rsidR="000628E2" w:rsidRPr="000100B0">
        <w:rPr>
          <w:sz w:val="24"/>
          <w:szCs w:val="24"/>
        </w:rPr>
        <w:t xml:space="preserve"> the child’s current </w:t>
      </w:r>
      <w:r w:rsidR="000628E2" w:rsidRPr="000100B0">
        <w:rPr>
          <w:b/>
          <w:color w:val="0000FF"/>
          <w:sz w:val="24"/>
          <w:szCs w:val="24"/>
        </w:rPr>
        <w:t>educational needs</w:t>
      </w:r>
      <w:r w:rsidR="000628E2" w:rsidRPr="000100B0">
        <w:rPr>
          <w:sz w:val="24"/>
          <w:szCs w:val="24"/>
        </w:rPr>
        <w:t>, and consider any health or care issues that might affect these</w:t>
      </w:r>
    </w:p>
    <w:p w:rsidR="000628E2" w:rsidRPr="000100B0" w:rsidRDefault="000628E2" w:rsidP="000100B0">
      <w:pPr>
        <w:numPr>
          <w:ilvl w:val="0"/>
          <w:numId w:val="4"/>
        </w:numPr>
        <w:tabs>
          <w:tab w:val="clear" w:pos="1300"/>
          <w:tab w:val="num" w:pos="550"/>
        </w:tabs>
        <w:spacing w:line="240" w:lineRule="auto"/>
        <w:ind w:left="550" w:hanging="330"/>
        <w:rPr>
          <w:sz w:val="24"/>
          <w:szCs w:val="24"/>
        </w:rPr>
      </w:pPr>
      <w:r w:rsidRPr="000100B0">
        <w:rPr>
          <w:sz w:val="24"/>
          <w:szCs w:val="24"/>
        </w:rPr>
        <w:t xml:space="preserve">For each area of special educational need, you will then agree on a </w:t>
      </w:r>
      <w:r w:rsidRPr="000100B0">
        <w:rPr>
          <w:b/>
          <w:color w:val="0000FF"/>
          <w:sz w:val="24"/>
          <w:szCs w:val="24"/>
        </w:rPr>
        <w:t>long term outcome</w:t>
      </w:r>
      <w:r w:rsidRPr="000100B0">
        <w:rPr>
          <w:sz w:val="24"/>
          <w:szCs w:val="24"/>
        </w:rPr>
        <w:t xml:space="preserve">, which states what you would like the chid to be doing by the end of the next Key Stage (e.g. if your child is currently in Year 2, the long term outcome would relate to the end of Year 6). </w:t>
      </w:r>
    </w:p>
    <w:p w:rsidR="000628E2" w:rsidRPr="000100B0" w:rsidRDefault="000628E2" w:rsidP="000100B0">
      <w:pPr>
        <w:numPr>
          <w:ilvl w:val="0"/>
          <w:numId w:val="4"/>
        </w:numPr>
        <w:tabs>
          <w:tab w:val="clear" w:pos="1300"/>
          <w:tab w:val="num" w:pos="550"/>
        </w:tabs>
        <w:spacing w:line="240" w:lineRule="auto"/>
        <w:ind w:left="550" w:hanging="330"/>
        <w:rPr>
          <w:sz w:val="24"/>
          <w:szCs w:val="24"/>
        </w:rPr>
      </w:pPr>
      <w:r w:rsidRPr="000100B0">
        <w:rPr>
          <w:sz w:val="24"/>
          <w:szCs w:val="24"/>
        </w:rPr>
        <w:t xml:space="preserve">As a group you will then write what support your child will need in education to be able to work towards each long term outcome. This support is known as </w:t>
      </w:r>
      <w:r w:rsidRPr="000100B0">
        <w:rPr>
          <w:b/>
          <w:color w:val="0000FF"/>
          <w:sz w:val="24"/>
          <w:szCs w:val="24"/>
        </w:rPr>
        <w:t>provision</w:t>
      </w:r>
      <w:r w:rsidRPr="000100B0">
        <w:rPr>
          <w:sz w:val="24"/>
          <w:szCs w:val="24"/>
        </w:rPr>
        <w:t xml:space="preserve">. </w:t>
      </w:r>
    </w:p>
    <w:p w:rsidR="000628E2" w:rsidRPr="000100B0" w:rsidRDefault="008340AC" w:rsidP="00323315">
      <w:pPr>
        <w:spacing w:line="264" w:lineRule="auto"/>
        <w:ind w:left="220"/>
        <w:rPr>
          <w:sz w:val="24"/>
          <w:szCs w:val="24"/>
        </w:rPr>
      </w:pPr>
      <w:r>
        <w:rPr>
          <w:noProof/>
          <w:lang w:eastAsia="en-GB"/>
        </w:rPr>
        <w:pict>
          <v:shape id="_x0000_s1030" type="#_x0000_t62" style="position:absolute;left:0;text-align:left;margin-left:-1.2pt;margin-top:3.75pt;width:348.1pt;height:27.75pt;z-index:251655680" adj="-171,32646">
            <v:textbox style="mso-next-textbox:#_x0000_s1030">
              <w:txbxContent>
                <w:p w:rsidR="00C065CC" w:rsidRPr="0003522C" w:rsidRDefault="00C065CC" w:rsidP="00C67414">
                  <w:pPr>
                    <w:jc w:val="center"/>
                    <w:rPr>
                      <w:rFonts w:ascii="Kristen ITC" w:hAnsi="Kristen ITC"/>
                      <w:b/>
                      <w:color w:val="8238BA"/>
                      <w:sz w:val="26"/>
                      <w:szCs w:val="26"/>
                    </w:rPr>
                  </w:pPr>
                  <w:r w:rsidRPr="0003522C">
                    <w:rPr>
                      <w:rFonts w:ascii="Kristen ITC" w:hAnsi="Kristen ITC"/>
                      <w:b/>
                      <w:color w:val="8238BA"/>
                      <w:sz w:val="26"/>
                      <w:szCs w:val="26"/>
                    </w:rPr>
                    <w:t xml:space="preserve">Who will be </w:t>
                  </w:r>
                  <w:r>
                    <w:rPr>
                      <w:rFonts w:ascii="Kristen ITC" w:hAnsi="Kristen ITC"/>
                      <w:b/>
                      <w:color w:val="8238BA"/>
                      <w:sz w:val="26"/>
                      <w:szCs w:val="26"/>
                    </w:rPr>
                    <w:t>at the conversion meeting?</w:t>
                  </w:r>
                </w:p>
                <w:p w:rsidR="00C065CC" w:rsidRPr="0003522C" w:rsidRDefault="00C065CC" w:rsidP="00C67414">
                  <w:pPr>
                    <w:rPr>
                      <w:sz w:val="26"/>
                      <w:szCs w:val="26"/>
                    </w:rPr>
                  </w:pPr>
                </w:p>
              </w:txbxContent>
            </v:textbox>
          </v:shape>
        </w:pict>
      </w:r>
    </w:p>
    <w:p w:rsidR="000628E2" w:rsidRPr="000100B0" w:rsidRDefault="000628E2" w:rsidP="008B3EF6">
      <w:pPr>
        <w:spacing w:line="264" w:lineRule="auto"/>
        <w:rPr>
          <w:sz w:val="24"/>
          <w:szCs w:val="24"/>
        </w:rPr>
      </w:pPr>
    </w:p>
    <w:p w:rsidR="000628E2" w:rsidRPr="000100B0" w:rsidRDefault="000628E2" w:rsidP="008B3EF6">
      <w:pPr>
        <w:spacing w:line="264" w:lineRule="auto"/>
        <w:rPr>
          <w:sz w:val="24"/>
          <w:szCs w:val="24"/>
        </w:rPr>
      </w:pPr>
      <w:r w:rsidRPr="000100B0">
        <w:rPr>
          <w:sz w:val="24"/>
          <w:szCs w:val="24"/>
        </w:rPr>
        <w:t xml:space="preserve">The school </w:t>
      </w:r>
      <w:proofErr w:type="spellStart"/>
      <w:r w:rsidRPr="000100B0">
        <w:rPr>
          <w:sz w:val="24"/>
          <w:szCs w:val="24"/>
        </w:rPr>
        <w:t>SENCo</w:t>
      </w:r>
      <w:proofErr w:type="spellEnd"/>
      <w:r w:rsidRPr="000100B0">
        <w:rPr>
          <w:sz w:val="24"/>
          <w:szCs w:val="24"/>
        </w:rPr>
        <w:t xml:space="preserve"> will lead the meeting, possibly with the school’s link Educational Psychologist. Your child will be there, if this is appropriate</w:t>
      </w:r>
      <w:r w:rsidR="00857CB5">
        <w:rPr>
          <w:sz w:val="24"/>
          <w:szCs w:val="24"/>
        </w:rPr>
        <w:t>, as well as</w:t>
      </w:r>
      <w:r w:rsidRPr="000100B0">
        <w:rPr>
          <w:sz w:val="24"/>
          <w:szCs w:val="24"/>
        </w:rPr>
        <w:t xml:space="preserve"> their class teacher or somebody </w:t>
      </w:r>
      <w:r w:rsidR="00857CB5">
        <w:rPr>
          <w:sz w:val="24"/>
          <w:szCs w:val="24"/>
        </w:rPr>
        <w:t xml:space="preserve">else </w:t>
      </w:r>
      <w:r w:rsidRPr="000100B0">
        <w:rPr>
          <w:sz w:val="24"/>
          <w:szCs w:val="24"/>
        </w:rPr>
        <w:t xml:space="preserve">who knows them well. </w:t>
      </w:r>
    </w:p>
    <w:p w:rsidR="000628E2" w:rsidRDefault="000628E2" w:rsidP="008B3EF6">
      <w:pPr>
        <w:spacing w:line="264" w:lineRule="auto"/>
        <w:rPr>
          <w:sz w:val="24"/>
          <w:szCs w:val="24"/>
        </w:rPr>
      </w:pPr>
      <w:r w:rsidRPr="000100B0">
        <w:rPr>
          <w:sz w:val="24"/>
          <w:szCs w:val="24"/>
        </w:rPr>
        <w:t xml:space="preserve">Professionals from different Health, Education and Social Care (if relevant) teams will also be at the </w:t>
      </w:r>
      <w:r w:rsidR="00586573">
        <w:rPr>
          <w:sz w:val="24"/>
          <w:szCs w:val="24"/>
        </w:rPr>
        <w:t>meeting</w:t>
      </w:r>
      <w:r w:rsidRPr="000100B0">
        <w:rPr>
          <w:sz w:val="24"/>
          <w:szCs w:val="24"/>
        </w:rPr>
        <w:t>, depending on your child’s individual needs and who has been involved when them before. These professionals will usually be people who you have met before and might include:</w:t>
      </w:r>
    </w:p>
    <w:p w:rsidR="000628E2" w:rsidRPr="0047150E" w:rsidRDefault="000628E2" w:rsidP="0047150E">
      <w:pPr>
        <w:spacing w:line="240" w:lineRule="auto"/>
        <w:rPr>
          <w:sz w:val="24"/>
          <w:szCs w:val="24"/>
        </w:rPr>
      </w:pPr>
      <w:r w:rsidRPr="0047150E">
        <w:rPr>
          <w:rFonts w:ascii="Kristen ITC" w:hAnsi="Kristen ITC"/>
          <w:b/>
          <w:color w:val="FF00FF"/>
          <w:sz w:val="20"/>
          <w:szCs w:val="20"/>
        </w:rPr>
        <w:t>An Educational Psychologist</w:t>
      </w:r>
      <w:r w:rsidRPr="0047150E">
        <w:rPr>
          <w:sz w:val="24"/>
          <w:szCs w:val="24"/>
        </w:rPr>
        <w:t xml:space="preserve"> – who may have assessed your child’s learning skills, behaviour and social and emotional development</w:t>
      </w:r>
    </w:p>
    <w:p w:rsidR="000628E2" w:rsidRPr="0047150E" w:rsidRDefault="000628E2" w:rsidP="008B3EF6">
      <w:pPr>
        <w:spacing w:line="240" w:lineRule="auto"/>
        <w:rPr>
          <w:sz w:val="24"/>
          <w:szCs w:val="24"/>
        </w:rPr>
      </w:pPr>
      <w:r w:rsidRPr="0047150E">
        <w:rPr>
          <w:rFonts w:ascii="Kristen ITC" w:hAnsi="Kristen ITC"/>
          <w:b/>
          <w:color w:val="FF00FF"/>
        </w:rPr>
        <w:lastRenderedPageBreak/>
        <w:t>A Specialist Teacher from an educational support team</w:t>
      </w:r>
      <w:r w:rsidRPr="0047150E">
        <w:rPr>
          <w:sz w:val="24"/>
          <w:szCs w:val="24"/>
        </w:rPr>
        <w:t xml:space="preserve">, for example the Learning and Cognition Team, the SEN Early Intervention Team, the Support Team for Deaf Children, or the Behaviour Support Team. </w:t>
      </w:r>
    </w:p>
    <w:p w:rsidR="000628E2" w:rsidRPr="0047150E" w:rsidRDefault="000628E2" w:rsidP="008B3EF6">
      <w:pPr>
        <w:spacing w:line="240" w:lineRule="auto"/>
        <w:rPr>
          <w:sz w:val="24"/>
          <w:szCs w:val="24"/>
        </w:rPr>
      </w:pPr>
      <w:r w:rsidRPr="0047150E">
        <w:rPr>
          <w:rFonts w:ascii="Kristen ITC" w:hAnsi="Kristen ITC"/>
          <w:b/>
          <w:color w:val="FF00FF"/>
        </w:rPr>
        <w:t>A Speech and Language Therapist</w:t>
      </w:r>
      <w:r w:rsidRPr="0047150E">
        <w:rPr>
          <w:sz w:val="24"/>
          <w:szCs w:val="24"/>
        </w:rPr>
        <w:t xml:space="preserve"> – who may have assessed your child’s speech, language and communication needs</w:t>
      </w:r>
    </w:p>
    <w:p w:rsidR="000628E2" w:rsidRPr="0047150E" w:rsidRDefault="000628E2" w:rsidP="008B3EF6">
      <w:pPr>
        <w:spacing w:line="240" w:lineRule="auto"/>
        <w:rPr>
          <w:sz w:val="24"/>
          <w:szCs w:val="24"/>
        </w:rPr>
      </w:pPr>
      <w:r w:rsidRPr="0047150E">
        <w:rPr>
          <w:rFonts w:ascii="Kristen ITC" w:hAnsi="Kristen ITC"/>
          <w:b/>
          <w:color w:val="FF00FF"/>
        </w:rPr>
        <w:t>A Physiotherapist</w:t>
      </w:r>
      <w:r>
        <w:rPr>
          <w:rFonts w:ascii="Kristen ITC" w:hAnsi="Kristen ITC"/>
          <w:b/>
          <w:color w:val="FF00FF"/>
        </w:rPr>
        <w:t xml:space="preserve"> or Occupational Therapist</w:t>
      </w:r>
      <w:r w:rsidRPr="0047150E">
        <w:rPr>
          <w:sz w:val="24"/>
          <w:szCs w:val="24"/>
        </w:rPr>
        <w:t xml:space="preserve"> – who may have assessed your child’s physical and motor development</w:t>
      </w:r>
      <w:r>
        <w:rPr>
          <w:sz w:val="24"/>
          <w:szCs w:val="24"/>
        </w:rPr>
        <w:t>, or the kinds of equipment and adaptations they may need</w:t>
      </w:r>
    </w:p>
    <w:p w:rsidR="000628E2" w:rsidRDefault="000628E2" w:rsidP="008B3EF6">
      <w:pPr>
        <w:spacing w:line="240" w:lineRule="auto"/>
      </w:pPr>
      <w:r w:rsidRPr="0047150E">
        <w:rPr>
          <w:rFonts w:ascii="Kristen ITC" w:hAnsi="Kristen ITC"/>
          <w:b/>
          <w:color w:val="FF00FF"/>
        </w:rPr>
        <w:t>A</w:t>
      </w:r>
      <w:r>
        <w:rPr>
          <w:rFonts w:ascii="Kristen ITC" w:hAnsi="Kristen ITC"/>
          <w:b/>
          <w:color w:val="FF00FF"/>
        </w:rPr>
        <w:t xml:space="preserve">n Independent Supporter from Bradford Parent and Young People’s Partnership </w:t>
      </w:r>
      <w:r w:rsidRPr="0047150E">
        <w:rPr>
          <w:rFonts w:ascii="Kristen ITC" w:hAnsi="Kristen ITC"/>
          <w:b/>
          <w:color w:val="FF00FF"/>
        </w:rPr>
        <w:t>Service</w:t>
      </w:r>
      <w:r>
        <w:rPr>
          <w:sz w:val="24"/>
          <w:szCs w:val="24"/>
        </w:rPr>
        <w:t>, if you have requested this.</w:t>
      </w:r>
    </w:p>
    <w:p w:rsidR="000628E2" w:rsidRPr="0047150E" w:rsidRDefault="000628E2" w:rsidP="008B3EF6">
      <w:pPr>
        <w:spacing w:line="240" w:lineRule="auto"/>
        <w:rPr>
          <w:sz w:val="24"/>
          <w:szCs w:val="24"/>
        </w:rPr>
      </w:pPr>
      <w:r w:rsidRPr="0047150E">
        <w:rPr>
          <w:sz w:val="24"/>
          <w:szCs w:val="24"/>
        </w:rPr>
        <w:t xml:space="preserve">A </w:t>
      </w:r>
      <w:r w:rsidRPr="0047150E">
        <w:rPr>
          <w:rFonts w:ascii="Kristen ITC" w:hAnsi="Kristen ITC"/>
          <w:b/>
          <w:color w:val="FF00FF"/>
        </w:rPr>
        <w:t xml:space="preserve">Representative from Social </w:t>
      </w:r>
      <w:proofErr w:type="gramStart"/>
      <w:r w:rsidRPr="0047150E">
        <w:rPr>
          <w:rFonts w:ascii="Kristen ITC" w:hAnsi="Kristen ITC"/>
          <w:b/>
          <w:color w:val="FF00FF"/>
        </w:rPr>
        <w:t>Care</w:t>
      </w:r>
      <w:r>
        <w:rPr>
          <w:rFonts w:ascii="Kristen ITC" w:hAnsi="Kristen ITC"/>
          <w:b/>
          <w:color w:val="FF00FF"/>
        </w:rPr>
        <w:t xml:space="preserve"> </w:t>
      </w:r>
      <w:r w:rsidRPr="0047150E">
        <w:rPr>
          <w:rFonts w:ascii="Kristen ITC" w:hAnsi="Kristen ITC"/>
          <w:b/>
          <w:color w:val="FF00FF"/>
        </w:rPr>
        <w:t>,</w:t>
      </w:r>
      <w:proofErr w:type="gramEnd"/>
      <w:r w:rsidRPr="0047150E">
        <w:rPr>
          <w:b/>
          <w:color w:val="FF00FF"/>
          <w:sz w:val="24"/>
          <w:szCs w:val="24"/>
        </w:rPr>
        <w:t xml:space="preserve"> </w:t>
      </w:r>
      <w:r w:rsidRPr="0047150E">
        <w:rPr>
          <w:sz w:val="24"/>
          <w:szCs w:val="24"/>
        </w:rPr>
        <w:t>if this is relevant.</w:t>
      </w:r>
      <w:r w:rsidRPr="0047150E">
        <w:rPr>
          <w:b/>
          <w:color w:val="FF00FF"/>
          <w:sz w:val="24"/>
          <w:szCs w:val="24"/>
        </w:rPr>
        <w:t xml:space="preserve"> </w:t>
      </w:r>
    </w:p>
    <w:p w:rsidR="000628E2" w:rsidRPr="000100B0" w:rsidRDefault="008340AC" w:rsidP="008B3EF6">
      <w:pPr>
        <w:spacing w:line="240" w:lineRule="auto"/>
        <w:rPr>
          <w:sz w:val="24"/>
          <w:szCs w:val="24"/>
        </w:rPr>
      </w:pPr>
      <w:r>
        <w:rPr>
          <w:noProof/>
          <w:lang w:eastAsia="en-GB"/>
        </w:rPr>
        <w:pict>
          <v:shape id="_x0000_s1031" type="#_x0000_t62" style="position:absolute;margin-left:0;margin-top:9.55pt;width:350.8pt;height:27pt;z-index:251656704" adj="-1179,20120">
            <v:textbox style="mso-next-textbox:#_x0000_s1031">
              <w:txbxContent>
                <w:p w:rsidR="00C065CC" w:rsidRPr="0003522C" w:rsidRDefault="00C065CC" w:rsidP="003244BF">
                  <w:pPr>
                    <w:jc w:val="center"/>
                    <w:rPr>
                      <w:rFonts w:ascii="Kristen ITC" w:hAnsi="Kristen ITC"/>
                      <w:b/>
                      <w:color w:val="8238BA"/>
                      <w:sz w:val="26"/>
                      <w:szCs w:val="26"/>
                    </w:rPr>
                  </w:pPr>
                  <w:r w:rsidRPr="0003522C">
                    <w:rPr>
                      <w:rFonts w:ascii="Kristen ITC" w:hAnsi="Kristen ITC"/>
                      <w:b/>
                      <w:color w:val="8238BA"/>
                      <w:sz w:val="26"/>
                      <w:szCs w:val="26"/>
                    </w:rPr>
                    <w:t xml:space="preserve">What will happen </w:t>
                  </w:r>
                  <w:r w:rsidRPr="00857CB5">
                    <w:rPr>
                      <w:rFonts w:ascii="Kristen ITC" w:hAnsi="Kristen ITC"/>
                      <w:b/>
                      <w:color w:val="8238BA"/>
                      <w:sz w:val="26"/>
                      <w:szCs w:val="26"/>
                    </w:rPr>
                    <w:t>after</w:t>
                  </w:r>
                  <w:r w:rsidRPr="0003522C">
                    <w:rPr>
                      <w:rFonts w:ascii="Kristen ITC" w:hAnsi="Kristen ITC"/>
                      <w:b/>
                      <w:color w:val="8238BA"/>
                      <w:sz w:val="26"/>
                      <w:szCs w:val="26"/>
                    </w:rPr>
                    <w:t xml:space="preserve"> the </w:t>
                  </w:r>
                  <w:r w:rsidR="00F426A9">
                    <w:rPr>
                      <w:rFonts w:ascii="Kristen ITC" w:hAnsi="Kristen ITC"/>
                      <w:b/>
                      <w:color w:val="8238BA"/>
                      <w:sz w:val="26"/>
                      <w:szCs w:val="26"/>
                    </w:rPr>
                    <w:t>meeting</w:t>
                  </w:r>
                  <w:r w:rsidRPr="0003522C">
                    <w:rPr>
                      <w:rFonts w:ascii="Kristen ITC" w:hAnsi="Kristen ITC"/>
                      <w:b/>
                      <w:color w:val="8238BA"/>
                      <w:sz w:val="26"/>
                      <w:szCs w:val="26"/>
                    </w:rPr>
                    <w:t xml:space="preserve">? </w:t>
                  </w:r>
                </w:p>
                <w:p w:rsidR="00C065CC" w:rsidRPr="0003522C" w:rsidRDefault="00C065CC" w:rsidP="003244BF">
                  <w:pPr>
                    <w:rPr>
                      <w:sz w:val="26"/>
                      <w:szCs w:val="26"/>
                    </w:rPr>
                  </w:pPr>
                </w:p>
              </w:txbxContent>
            </v:textbox>
          </v:shape>
        </w:pict>
      </w:r>
    </w:p>
    <w:p w:rsidR="000628E2" w:rsidRPr="000100B0" w:rsidRDefault="000628E2" w:rsidP="008B3EF6">
      <w:pPr>
        <w:spacing w:line="240" w:lineRule="auto"/>
        <w:rPr>
          <w:sz w:val="24"/>
          <w:szCs w:val="24"/>
        </w:rPr>
      </w:pPr>
    </w:p>
    <w:p w:rsidR="000628E2" w:rsidRPr="000100B0" w:rsidRDefault="008340AC" w:rsidP="00471D3A">
      <w:pPr>
        <w:rPr>
          <w:sz w:val="24"/>
          <w:szCs w:val="24"/>
        </w:rPr>
      </w:pPr>
      <w:r>
        <w:rPr>
          <w:noProof/>
          <w:lang w:eastAsia="en-GB"/>
        </w:rPr>
        <w:pict>
          <v:rect id="_x0000_s1035" style="position:absolute;margin-left:-19pt;margin-top:141.45pt;width:385pt;height:126.1pt;z-index:251658752" filled="f" strokecolor="#3c3" strokeweight="2pt"/>
        </w:pict>
      </w:r>
      <w:r w:rsidR="000628E2" w:rsidRPr="000100B0">
        <w:rPr>
          <w:sz w:val="24"/>
          <w:szCs w:val="24"/>
        </w:rPr>
        <w:t xml:space="preserve">After the conversion meeting, the </w:t>
      </w:r>
      <w:proofErr w:type="spellStart"/>
      <w:r w:rsidR="000628E2" w:rsidRPr="000100B0">
        <w:rPr>
          <w:sz w:val="24"/>
          <w:szCs w:val="24"/>
        </w:rPr>
        <w:t>SENCo</w:t>
      </w:r>
      <w:proofErr w:type="spellEnd"/>
      <w:r w:rsidR="000628E2" w:rsidRPr="000100B0">
        <w:rPr>
          <w:sz w:val="24"/>
          <w:szCs w:val="24"/>
        </w:rPr>
        <w:t xml:space="preserve"> </w:t>
      </w:r>
      <w:r w:rsidR="000628E2">
        <w:rPr>
          <w:sz w:val="24"/>
          <w:szCs w:val="24"/>
        </w:rPr>
        <w:t>will send all of the information from the conversion meeting</w:t>
      </w:r>
      <w:r w:rsidR="000628E2" w:rsidRPr="000100B0">
        <w:rPr>
          <w:sz w:val="24"/>
          <w:szCs w:val="24"/>
        </w:rPr>
        <w:t xml:space="preserve"> to the </w:t>
      </w:r>
      <w:bookmarkStart w:id="0" w:name="_GoBack"/>
      <w:bookmarkEnd w:id="0"/>
      <w:r w:rsidR="000628E2" w:rsidRPr="000100B0">
        <w:rPr>
          <w:sz w:val="24"/>
          <w:szCs w:val="24"/>
        </w:rPr>
        <w:t xml:space="preserve">Special Educational Needs Team (SEN Team) at Bradford Children’s Services. The SEN Team will then turn this into </w:t>
      </w:r>
      <w:r w:rsidR="000628E2">
        <w:rPr>
          <w:sz w:val="24"/>
          <w:szCs w:val="24"/>
        </w:rPr>
        <w:t>a</w:t>
      </w:r>
      <w:r w:rsidR="000628E2" w:rsidRPr="000100B0">
        <w:rPr>
          <w:sz w:val="24"/>
          <w:szCs w:val="24"/>
        </w:rPr>
        <w:t xml:space="preserve"> </w:t>
      </w:r>
      <w:r w:rsidR="00F56D5F">
        <w:rPr>
          <w:sz w:val="24"/>
          <w:szCs w:val="24"/>
        </w:rPr>
        <w:t>draft</w:t>
      </w:r>
      <w:r w:rsidR="000628E2" w:rsidRPr="000100B0">
        <w:rPr>
          <w:sz w:val="24"/>
          <w:szCs w:val="24"/>
        </w:rPr>
        <w:t xml:space="preserve"> EHCP and </w:t>
      </w:r>
      <w:r w:rsidR="00F56D5F">
        <w:rPr>
          <w:sz w:val="24"/>
          <w:szCs w:val="24"/>
        </w:rPr>
        <w:t xml:space="preserve">send you a copy, asking you to state whether you have a preference for the setting that your child attends. </w:t>
      </w:r>
      <w:r w:rsidR="000628E2" w:rsidRPr="000100B0">
        <w:rPr>
          <w:sz w:val="24"/>
          <w:szCs w:val="24"/>
        </w:rPr>
        <w:t xml:space="preserve">When you are happy with the </w:t>
      </w:r>
      <w:r w:rsidR="00F56D5F">
        <w:rPr>
          <w:sz w:val="24"/>
          <w:szCs w:val="24"/>
        </w:rPr>
        <w:t>draft EHCP</w:t>
      </w:r>
      <w:r w:rsidR="000628E2" w:rsidRPr="000100B0">
        <w:rPr>
          <w:sz w:val="24"/>
          <w:szCs w:val="24"/>
        </w:rPr>
        <w:t xml:space="preserve">, </w:t>
      </w:r>
      <w:r w:rsidR="00C065CC">
        <w:rPr>
          <w:sz w:val="24"/>
          <w:szCs w:val="24"/>
        </w:rPr>
        <w:t>a</w:t>
      </w:r>
      <w:r w:rsidR="000628E2" w:rsidRPr="000100B0">
        <w:rPr>
          <w:sz w:val="24"/>
          <w:szCs w:val="24"/>
        </w:rPr>
        <w:t xml:space="preserve"> final copy will be issued and this will include the name of the </w:t>
      </w:r>
      <w:r w:rsidR="00DC7D00">
        <w:rPr>
          <w:sz w:val="24"/>
          <w:szCs w:val="24"/>
        </w:rPr>
        <w:t>setting</w:t>
      </w:r>
      <w:r w:rsidR="000628E2" w:rsidRPr="000100B0">
        <w:rPr>
          <w:sz w:val="24"/>
          <w:szCs w:val="24"/>
        </w:rPr>
        <w:t xml:space="preserve"> that your child will go to. Like with your child’s Statement, the EHCP will then be reviewed each year. </w:t>
      </w:r>
    </w:p>
    <w:p w:rsidR="000628E2" w:rsidRPr="000100B0" w:rsidRDefault="008340AC" w:rsidP="00471D3A">
      <w:pPr>
        <w:rPr>
          <w:sz w:val="24"/>
          <w:szCs w:val="24"/>
        </w:rPr>
      </w:pPr>
      <w:r>
        <w:rPr>
          <w:noProof/>
          <w:lang w:eastAsia="en-GB"/>
        </w:rPr>
        <w:pict>
          <v:shapetype id="_x0000_t202" coordsize="21600,21600" o:spt="202" path="m,l,21600r21600,l21600,xe">
            <v:stroke joinstyle="miter"/>
            <v:path gradientshapeok="t" o:connecttype="rect"/>
          </v:shapetype>
          <v:shape id="_x0000_s1033" type="#_x0000_t202" style="position:absolute;margin-left:142.9pt;margin-top:5.8pt;width:223.1pt;height:126pt;z-index:-251656704" wrapcoords="-69 0 -69 21494 21600 21494 21600 0 -69 0" stroked="f">
            <v:textbox style="mso-next-textbox:#_x0000_s1033">
              <w:txbxContent>
                <w:p w:rsidR="00C065CC" w:rsidRPr="0047150E" w:rsidRDefault="00DC7D00" w:rsidP="00DC7D00">
                  <w:pPr>
                    <w:spacing w:line="240" w:lineRule="auto"/>
                    <w:rPr>
                      <w:b/>
                      <w:sz w:val="24"/>
                      <w:szCs w:val="24"/>
                    </w:rPr>
                  </w:pPr>
                  <w:r>
                    <w:rPr>
                      <w:b/>
                      <w:sz w:val="24"/>
                      <w:szCs w:val="24"/>
                    </w:rPr>
                    <w:t>More information can also be found on:</w:t>
                  </w:r>
                </w:p>
                <w:p w:rsidR="00C065CC" w:rsidRPr="008340AC" w:rsidRDefault="00C065CC" w:rsidP="0047150E">
                  <w:pPr>
                    <w:spacing w:line="240" w:lineRule="auto"/>
                    <w:jc w:val="center"/>
                    <w:rPr>
                      <w:color w:val="3333FF"/>
                      <w:sz w:val="20"/>
                      <w:szCs w:val="20"/>
                    </w:rPr>
                  </w:pPr>
                  <w:r w:rsidRPr="008340AC">
                    <w:rPr>
                      <w:color w:val="3333FF"/>
                      <w:sz w:val="20"/>
                      <w:szCs w:val="20"/>
                    </w:rPr>
                    <w:t>www.bso.bradford.gov.uk</w:t>
                  </w:r>
                </w:p>
                <w:p w:rsidR="00C065CC" w:rsidRPr="008340AC" w:rsidRDefault="008340AC" w:rsidP="0047150E">
                  <w:pPr>
                    <w:spacing w:line="240" w:lineRule="auto"/>
                    <w:jc w:val="center"/>
                    <w:rPr>
                      <w:rStyle w:val="Hyperlink"/>
                      <w:color w:val="3333FF"/>
                      <w:sz w:val="20"/>
                      <w:szCs w:val="20"/>
                      <w:u w:val="none"/>
                    </w:rPr>
                  </w:pPr>
                  <w:hyperlink r:id="rId7" w:history="1">
                    <w:r w:rsidR="00C065CC" w:rsidRPr="008340AC">
                      <w:rPr>
                        <w:rStyle w:val="Hyperlink"/>
                        <w:color w:val="3333FF"/>
                        <w:sz w:val="20"/>
                        <w:szCs w:val="20"/>
                        <w:u w:val="none"/>
                      </w:rPr>
                      <w:t>www.localoffer.bradford.gov.uk</w:t>
                    </w:r>
                  </w:hyperlink>
                </w:p>
                <w:p w:rsidR="008340AC" w:rsidRPr="008340AC" w:rsidRDefault="008340AC" w:rsidP="0047150E">
                  <w:pPr>
                    <w:spacing w:line="240" w:lineRule="auto"/>
                    <w:jc w:val="center"/>
                    <w:rPr>
                      <w:color w:val="3333FF"/>
                      <w:sz w:val="20"/>
                      <w:szCs w:val="20"/>
                    </w:rPr>
                  </w:pPr>
                  <w:r w:rsidRPr="008340AC">
                    <w:rPr>
                      <w:color w:val="3333FF"/>
                      <w:sz w:val="20"/>
                      <w:szCs w:val="20"/>
                    </w:rPr>
                    <w:t>www.barnardos.org.uk/parentpartnershipservice</w:t>
                  </w:r>
                </w:p>
                <w:p w:rsidR="00C065CC" w:rsidRPr="008340AC" w:rsidRDefault="008340AC" w:rsidP="0047150E">
                  <w:pPr>
                    <w:spacing w:line="240" w:lineRule="auto"/>
                    <w:jc w:val="center"/>
                    <w:rPr>
                      <w:color w:val="3333FF"/>
                      <w:sz w:val="20"/>
                      <w:szCs w:val="20"/>
                    </w:rPr>
                  </w:pPr>
                  <w:hyperlink r:id="rId8" w:history="1">
                    <w:r w:rsidR="00C065CC" w:rsidRPr="008340AC">
                      <w:rPr>
                        <w:rStyle w:val="Hyperlink"/>
                        <w:color w:val="3333FF"/>
                        <w:sz w:val="20"/>
                        <w:szCs w:val="20"/>
                        <w:u w:val="none"/>
                      </w:rPr>
                      <w:t>www.cafamily.org.uk</w:t>
                    </w:r>
                  </w:hyperlink>
                </w:p>
                <w:p w:rsidR="00C065CC" w:rsidRPr="00F379E6" w:rsidRDefault="00C065CC" w:rsidP="00F379E6">
                  <w:pPr>
                    <w:spacing w:line="240" w:lineRule="auto"/>
                    <w:rPr>
                      <w:rFonts w:ascii="Kristen ITC" w:hAnsi="Kristen ITC"/>
                      <w:b/>
                      <w:color w:val="FF00FF"/>
                      <w:sz w:val="24"/>
                      <w:szCs w:val="24"/>
                    </w:rPr>
                  </w:pPr>
                </w:p>
              </w:txbxContent>
            </v:textbox>
            <w10:wrap type="tight"/>
          </v:shape>
        </w:pict>
      </w:r>
      <w:r>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0;margin-top:12.7pt;width:139.4pt;height:94pt;z-index:-251658752" wrapcoords="12658 -173 9058 346 3135 2074 116 8122 -232 9504 -232 10886 232 13651 232 19181 -697 20563 -1045 21254 -1045 22637 -929 22810 116 22810 581 22810 1742 22118 10452 21946 14400 21082 14284 19181 16258 19181 18813 17626 18813 16416 21019 13651 21716 11405 21716 9504 21368 5011 19626 2074 18000 0 17303 -173 12658 -173" adj="-341,22209">
            <v:textbox style="mso-next-textbox:#_x0000_s1034">
              <w:txbxContent>
                <w:p w:rsidR="00C065CC" w:rsidRPr="0047150E" w:rsidRDefault="00DC7D00" w:rsidP="00E036BB">
                  <w:pPr>
                    <w:jc w:val="center"/>
                    <w:rPr>
                      <w:rFonts w:ascii="Kristen ITC" w:hAnsi="Kristen ITC"/>
                      <w:b/>
                      <w:color w:val="800080"/>
                      <w:sz w:val="26"/>
                      <w:szCs w:val="26"/>
                    </w:rPr>
                  </w:pPr>
                  <w:r>
                    <w:rPr>
                      <w:rFonts w:ascii="Kristen ITC" w:hAnsi="Kristen ITC"/>
                      <w:b/>
                      <w:color w:val="800080"/>
                      <w:sz w:val="26"/>
                      <w:szCs w:val="26"/>
                    </w:rPr>
                    <w:t>Where can I find out more?</w:t>
                  </w:r>
                  <w:r w:rsidR="00C065CC" w:rsidRPr="0047150E">
                    <w:rPr>
                      <w:rFonts w:ascii="Kristen ITC" w:hAnsi="Kristen ITC"/>
                      <w:b/>
                      <w:color w:val="800080"/>
                      <w:sz w:val="26"/>
                      <w:szCs w:val="26"/>
                    </w:rPr>
                    <w:t xml:space="preserve"> </w:t>
                  </w:r>
                </w:p>
              </w:txbxContent>
            </v:textbox>
            <w10:wrap type="tight"/>
          </v:shape>
        </w:pict>
      </w:r>
    </w:p>
    <w:p w:rsidR="000628E2" w:rsidRPr="000100B0" w:rsidRDefault="008340AC" w:rsidP="00471D3A">
      <w:pPr>
        <w:rPr>
          <w:rFonts w:ascii="Kristen ITC" w:hAnsi="Kristen ITC"/>
          <w:sz w:val="24"/>
          <w:szCs w:val="24"/>
        </w:rPr>
      </w:pPr>
      <w:r>
        <w:rPr>
          <w:noProof/>
          <w:lang w:eastAsia="en-GB"/>
        </w:rPr>
        <w:lastRenderedPageBreak/>
        <w:pict>
          <v:shape id="_x0000_s1037" type="#_x0000_t202" style="position:absolute;margin-left:20.8pt;margin-top:16.75pt;width:346.5pt;height:215.2pt;z-index:251662848" filled="f" stroked="f">
            <v:textbox>
              <w:txbxContent>
                <w:p w:rsidR="00C065CC" w:rsidRPr="004E2DDF" w:rsidRDefault="00C065CC" w:rsidP="004E2DDF">
                  <w:pPr>
                    <w:jc w:val="center"/>
                    <w:rPr>
                      <w:sz w:val="72"/>
                      <w:szCs w:val="72"/>
                    </w:rPr>
                  </w:pPr>
                  <w:r w:rsidRPr="004E2DDF">
                    <w:rPr>
                      <w:rFonts w:ascii="Kristen ITC" w:hAnsi="Kristen ITC"/>
                      <w:b/>
                      <w:color w:val="0070C0"/>
                      <w:sz w:val="72"/>
                      <w:szCs w:val="72"/>
                    </w:rPr>
                    <w:t xml:space="preserve">EHCP </w:t>
                  </w:r>
                  <w:r w:rsidR="00F426A9">
                    <w:rPr>
                      <w:rFonts w:ascii="Kristen ITC" w:hAnsi="Kristen ITC"/>
                      <w:b/>
                      <w:color w:val="0070C0"/>
                      <w:sz w:val="72"/>
                      <w:szCs w:val="72"/>
                    </w:rPr>
                    <w:t xml:space="preserve">Annual Review </w:t>
                  </w:r>
                  <w:r w:rsidRPr="004E2DDF">
                    <w:rPr>
                      <w:rFonts w:ascii="Kristen ITC" w:hAnsi="Kristen ITC"/>
                      <w:b/>
                      <w:color w:val="0070C0"/>
                      <w:sz w:val="72"/>
                      <w:szCs w:val="72"/>
                    </w:rPr>
                    <w:t>Conversion Meetings</w:t>
                  </w:r>
                </w:p>
              </w:txbxContent>
            </v:textbox>
          </v:shape>
        </w:pict>
      </w:r>
      <w:r>
        <w:rPr>
          <w:noProof/>
          <w:lang w:eastAsia="en-GB"/>
        </w:rPr>
        <w:pict>
          <v:rect id="_x0000_s1036" style="position:absolute;margin-left:3.6pt;margin-top:-27.55pt;width:379.5pt;height:558pt;z-index:-251664896" strokecolor="#f60" strokeweight="4.5pt"/>
        </w:pict>
      </w:r>
    </w:p>
    <w:p w:rsidR="000628E2" w:rsidRPr="000100B0" w:rsidRDefault="000628E2" w:rsidP="00471D3A">
      <w:pPr>
        <w:rPr>
          <w:sz w:val="24"/>
          <w:szCs w:val="24"/>
        </w:rPr>
      </w:pPr>
    </w:p>
    <w:p w:rsidR="000628E2" w:rsidRPr="00D37731" w:rsidRDefault="000628E2" w:rsidP="004E2DDF">
      <w:pPr>
        <w:spacing w:line="240" w:lineRule="auto"/>
        <w:jc w:val="center"/>
        <w:rPr>
          <w:rFonts w:ascii="Kristen ITC" w:hAnsi="Kristen ITC"/>
          <w:b/>
          <w:color w:val="0070C0"/>
          <w:sz w:val="72"/>
          <w:szCs w:val="72"/>
        </w:rPr>
      </w:pPr>
      <w:r>
        <w:rPr>
          <w:rFonts w:ascii="Kristen ITC" w:hAnsi="Kristen ITC"/>
          <w:b/>
          <w:color w:val="0070C0"/>
          <w:sz w:val="72"/>
          <w:szCs w:val="72"/>
        </w:rPr>
        <w:t xml:space="preserve"> </w:t>
      </w:r>
    </w:p>
    <w:p w:rsidR="000628E2" w:rsidRPr="00A05698" w:rsidRDefault="000628E2" w:rsidP="00B214F3">
      <w:pPr>
        <w:ind w:left="330"/>
        <w:jc w:val="center"/>
        <w:rPr>
          <w:rFonts w:ascii="Kristen ITC" w:hAnsi="Kristen ITC"/>
          <w:b/>
          <w:color w:val="00B050"/>
          <w:sz w:val="24"/>
          <w:szCs w:val="24"/>
        </w:rPr>
      </w:pPr>
    </w:p>
    <w:p w:rsidR="000628E2" w:rsidRDefault="000628E2" w:rsidP="00B214F3">
      <w:pPr>
        <w:ind w:left="330"/>
        <w:jc w:val="center"/>
        <w:rPr>
          <w:b/>
          <w:color w:val="7030A0"/>
          <w:sz w:val="56"/>
          <w:szCs w:val="56"/>
        </w:rPr>
      </w:pPr>
      <w:r>
        <w:rPr>
          <w:b/>
          <w:color w:val="7030A0"/>
          <w:sz w:val="56"/>
          <w:szCs w:val="56"/>
        </w:rPr>
        <w:t xml:space="preserve">  </w:t>
      </w:r>
    </w:p>
    <w:p w:rsidR="000628E2" w:rsidRPr="00857CB5" w:rsidRDefault="000628E2" w:rsidP="00B214F3">
      <w:pPr>
        <w:ind w:left="330"/>
        <w:jc w:val="center"/>
        <w:rPr>
          <w:b/>
          <w:color w:val="7030A0"/>
          <w:sz w:val="40"/>
          <w:szCs w:val="40"/>
        </w:rPr>
      </w:pPr>
    </w:p>
    <w:p w:rsidR="00F426A9" w:rsidRDefault="00F426A9" w:rsidP="00B214F3">
      <w:pPr>
        <w:ind w:left="330"/>
        <w:jc w:val="center"/>
        <w:rPr>
          <w:b/>
          <w:color w:val="7030A0"/>
          <w:sz w:val="56"/>
          <w:szCs w:val="56"/>
        </w:rPr>
      </w:pPr>
    </w:p>
    <w:p w:rsidR="000628E2" w:rsidRDefault="008340AC" w:rsidP="00B214F3">
      <w:pPr>
        <w:ind w:left="330"/>
        <w:jc w:val="center"/>
        <w:rPr>
          <w:b/>
          <w:color w:val="7030A0"/>
          <w:sz w:val="56"/>
          <w:szCs w:val="56"/>
        </w:rPr>
      </w:pPr>
      <w:r>
        <w:rPr>
          <w:noProof/>
          <w:lang w:eastAsia="en-GB"/>
        </w:rPr>
        <w:pict>
          <v:shape id="_x0000_s1038" type="#_x0000_t75" style="position:absolute;left:0;text-align:left;margin-left:131.3pt;margin-top:40.35pt;width:148.7pt;height:137.25pt;z-index:-251654656" wrapcoords="-196 0 -196 21388 21600 21388 21600 0 -196 0">
            <v:imagedata r:id="rId9" o:title=""/>
            <w10:wrap type="tight"/>
          </v:shape>
        </w:pict>
      </w:r>
      <w:r w:rsidR="000628E2">
        <w:rPr>
          <w:b/>
          <w:color w:val="7030A0"/>
          <w:sz w:val="56"/>
          <w:szCs w:val="56"/>
        </w:rPr>
        <w:t>A guide for parents</w:t>
      </w:r>
    </w:p>
    <w:p w:rsidR="000628E2" w:rsidRDefault="000628E2" w:rsidP="0047150E">
      <w:pPr>
        <w:ind w:left="330"/>
        <w:rPr>
          <w:b/>
          <w:color w:val="7030A0"/>
          <w:sz w:val="32"/>
          <w:szCs w:val="32"/>
        </w:rPr>
      </w:pPr>
    </w:p>
    <w:p w:rsidR="000628E2" w:rsidRPr="00B214F3" w:rsidRDefault="000628E2" w:rsidP="00B214F3">
      <w:pPr>
        <w:rPr>
          <w:b/>
          <w:color w:val="7030A0"/>
          <w:sz w:val="56"/>
          <w:szCs w:val="56"/>
        </w:rPr>
      </w:pPr>
    </w:p>
    <w:p w:rsidR="000628E2" w:rsidRPr="00E036BB" w:rsidRDefault="008340AC" w:rsidP="00471D3A">
      <w:pPr>
        <w:rPr>
          <w:sz w:val="28"/>
          <w:szCs w:val="28"/>
        </w:rPr>
      </w:pPr>
      <w:r>
        <w:rPr>
          <w:noProof/>
        </w:rPr>
        <w:pict>
          <v:shape id="_x0000_s1040" type="#_x0000_t75" style="position:absolute;margin-left:20.8pt;margin-top:64.7pt;width:102.5pt;height:41pt;z-index:-251650560;mso-position-horizontal-relative:text;mso-position-vertical-relative:text" wrapcoords="-232 0 -232 21016 21600 21016 21600 0 -232 0">
            <v:imagedata r:id="rId10" o:title="NHS lozenge"/>
            <w10:wrap type="tight"/>
          </v:shape>
        </w:pict>
      </w:r>
      <w:r>
        <w:rPr>
          <w:noProof/>
          <w:lang w:eastAsia="en-GB"/>
        </w:rPr>
        <w:pict>
          <v:shape id="_x0000_s1032" type="#_x0000_t75" style="position:absolute;margin-left:190.8pt;margin-top:64.7pt;width:176.5pt;height:44.55pt;z-index:-251655680" wrapcoords="-94 0 -94 21228 21600 21228 21600 0 -94 0">
            <v:imagedata r:id="rId11" o:title=""/>
            <w10:wrap type="tight"/>
          </v:shape>
        </w:pict>
      </w:r>
    </w:p>
    <w:sectPr w:rsidR="000628E2" w:rsidRPr="00E036BB" w:rsidSect="00857CB5">
      <w:type w:val="continuous"/>
      <w:pgSz w:w="16838" w:h="11906" w:orient="landscape"/>
      <w:pgMar w:top="993" w:right="668" w:bottom="719" w:left="77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08E"/>
    <w:multiLevelType w:val="hybridMultilevel"/>
    <w:tmpl w:val="F5E04124"/>
    <w:lvl w:ilvl="0" w:tplc="473E9666">
      <w:start w:val="1"/>
      <w:numFmt w:val="bullet"/>
      <w:lvlText w:val=""/>
      <w:lvlJc w:val="left"/>
      <w:pPr>
        <w:tabs>
          <w:tab w:val="num" w:pos="1300"/>
        </w:tabs>
        <w:ind w:left="1300" w:hanging="360"/>
      </w:pPr>
      <w:rPr>
        <w:rFonts w:ascii="Symbol" w:hAnsi="Symbol" w:hint="default"/>
        <w:color w:val="auto"/>
        <w:sz w:val="22"/>
      </w:rPr>
    </w:lvl>
    <w:lvl w:ilvl="1" w:tplc="08090003" w:tentative="1">
      <w:start w:val="1"/>
      <w:numFmt w:val="bullet"/>
      <w:lvlText w:val="o"/>
      <w:lvlJc w:val="left"/>
      <w:pPr>
        <w:tabs>
          <w:tab w:val="num" w:pos="1660"/>
        </w:tabs>
        <w:ind w:left="1660" w:hanging="360"/>
      </w:pPr>
      <w:rPr>
        <w:rFonts w:ascii="Courier New" w:hAnsi="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1">
    <w:nsid w:val="34724704"/>
    <w:multiLevelType w:val="hybridMultilevel"/>
    <w:tmpl w:val="3E802A36"/>
    <w:lvl w:ilvl="0" w:tplc="473E9666">
      <w:start w:val="1"/>
      <w:numFmt w:val="bullet"/>
      <w:lvlText w:val=""/>
      <w:lvlJc w:val="left"/>
      <w:pPr>
        <w:tabs>
          <w:tab w:val="num" w:pos="1147"/>
        </w:tabs>
        <w:ind w:left="1147" w:hanging="360"/>
      </w:pPr>
      <w:rPr>
        <w:rFonts w:ascii="Symbol" w:hAnsi="Symbol" w:hint="default"/>
        <w:color w:val="auto"/>
        <w:sz w:val="22"/>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2">
    <w:nsid w:val="45C142A1"/>
    <w:multiLevelType w:val="hybridMultilevel"/>
    <w:tmpl w:val="A60CAFAC"/>
    <w:lvl w:ilvl="0" w:tplc="FBCC8D36">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846DC4"/>
    <w:multiLevelType w:val="hybridMultilevel"/>
    <w:tmpl w:val="6B40E11E"/>
    <w:lvl w:ilvl="0" w:tplc="473E9666">
      <w:start w:val="1"/>
      <w:numFmt w:val="bullet"/>
      <w:lvlText w:val=""/>
      <w:lvlJc w:val="left"/>
      <w:pPr>
        <w:tabs>
          <w:tab w:val="num" w:pos="1080"/>
        </w:tabs>
        <w:ind w:left="108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430"/>
    <w:rsid w:val="000100B0"/>
    <w:rsid w:val="0003522C"/>
    <w:rsid w:val="00037364"/>
    <w:rsid w:val="0006219D"/>
    <w:rsid w:val="000628E2"/>
    <w:rsid w:val="00071409"/>
    <w:rsid w:val="00096249"/>
    <w:rsid w:val="000A6522"/>
    <w:rsid w:val="000F79CF"/>
    <w:rsid w:val="001056C3"/>
    <w:rsid w:val="00187EB6"/>
    <w:rsid w:val="001961A5"/>
    <w:rsid w:val="00197B59"/>
    <w:rsid w:val="002540FF"/>
    <w:rsid w:val="002F33ED"/>
    <w:rsid w:val="002F752C"/>
    <w:rsid w:val="00304419"/>
    <w:rsid w:val="00314F35"/>
    <w:rsid w:val="00323315"/>
    <w:rsid w:val="003244BF"/>
    <w:rsid w:val="00340CCA"/>
    <w:rsid w:val="00366CA7"/>
    <w:rsid w:val="003C5936"/>
    <w:rsid w:val="003D1A81"/>
    <w:rsid w:val="003F7B73"/>
    <w:rsid w:val="0047150E"/>
    <w:rsid w:val="00471D3A"/>
    <w:rsid w:val="004B63CD"/>
    <w:rsid w:val="004D4BBB"/>
    <w:rsid w:val="004E2DDF"/>
    <w:rsid w:val="00586573"/>
    <w:rsid w:val="005B1FAC"/>
    <w:rsid w:val="005F406E"/>
    <w:rsid w:val="006A650D"/>
    <w:rsid w:val="006B395A"/>
    <w:rsid w:val="007140AA"/>
    <w:rsid w:val="0072245B"/>
    <w:rsid w:val="007271F0"/>
    <w:rsid w:val="0083065C"/>
    <w:rsid w:val="008340AC"/>
    <w:rsid w:val="008451A0"/>
    <w:rsid w:val="00854D1F"/>
    <w:rsid w:val="00857CB5"/>
    <w:rsid w:val="00882430"/>
    <w:rsid w:val="00890045"/>
    <w:rsid w:val="008B3EF6"/>
    <w:rsid w:val="008F0C01"/>
    <w:rsid w:val="00935D70"/>
    <w:rsid w:val="00973369"/>
    <w:rsid w:val="009B31F1"/>
    <w:rsid w:val="009C1BC2"/>
    <w:rsid w:val="00A05698"/>
    <w:rsid w:val="00A83656"/>
    <w:rsid w:val="00AD5E1C"/>
    <w:rsid w:val="00B043A2"/>
    <w:rsid w:val="00B214F3"/>
    <w:rsid w:val="00B3382C"/>
    <w:rsid w:val="00BB5B41"/>
    <w:rsid w:val="00BC55E3"/>
    <w:rsid w:val="00C065CC"/>
    <w:rsid w:val="00C342F3"/>
    <w:rsid w:val="00C67414"/>
    <w:rsid w:val="00C71EF2"/>
    <w:rsid w:val="00D37731"/>
    <w:rsid w:val="00D81A65"/>
    <w:rsid w:val="00DC7D00"/>
    <w:rsid w:val="00DE2822"/>
    <w:rsid w:val="00DE61EC"/>
    <w:rsid w:val="00E036BB"/>
    <w:rsid w:val="00EA3722"/>
    <w:rsid w:val="00F379E6"/>
    <w:rsid w:val="00F426A9"/>
    <w:rsid w:val="00F56D5F"/>
    <w:rsid w:val="00F8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allout" idref="#_x0000_s1026"/>
        <o:r id="V:Rule2" type="callout" idref="#_x0000_s1028"/>
        <o:r id="V:Rule3" type="callout" idref="#_x0000_s1029"/>
        <o:r id="V:Rule4" type="callout" idref="#_x0000_s1030"/>
        <o:r id="V:Rule5" type="callout" idref="#_x0000_s1031"/>
        <o:r id="V:Rule6" type="callout"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79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famil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caloffer.brad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c:title>
  <dc:subject/>
  <dc:creator>Sophie</dc:creator>
  <cp:keywords/>
  <dc:description/>
  <cp:lastModifiedBy>Sophie Woodward</cp:lastModifiedBy>
  <cp:revision>14</cp:revision>
  <dcterms:created xsi:type="dcterms:W3CDTF">2015-02-24T11:48:00Z</dcterms:created>
  <dcterms:modified xsi:type="dcterms:W3CDTF">2015-05-27T08:48:00Z</dcterms:modified>
</cp:coreProperties>
</file>