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DE6" w:rsidRPr="00266DE6" w:rsidRDefault="00F809CD" w:rsidP="00667DCD">
      <w:pPr>
        <w:jc w:val="both"/>
      </w:pPr>
      <w:r w:rsidRPr="00266DE6">
        <w:t xml:space="preserve">SEND Call for Evidence Download of </w:t>
      </w:r>
      <w:r w:rsidR="00FF4042">
        <w:t xml:space="preserve">Survey </w:t>
      </w:r>
      <w:r w:rsidRPr="00266DE6">
        <w:t>Questions</w:t>
      </w:r>
      <w:r w:rsidR="003B5FA7">
        <w:tab/>
      </w:r>
      <w:r w:rsidR="003B5FA7">
        <w:tab/>
      </w:r>
      <w:r w:rsidR="003B5FA7">
        <w:tab/>
      </w:r>
      <w:r w:rsidR="003B5FA7" w:rsidRPr="003B5FA7">
        <w:rPr>
          <w:b/>
        </w:rPr>
        <w:tab/>
        <w:t>Document KJ Appendix 1b</w:t>
      </w:r>
    </w:p>
    <w:p w:rsidR="006725B1" w:rsidRDefault="006725B1" w:rsidP="00667DCD">
      <w:pPr>
        <w:jc w:val="both"/>
        <w:rPr>
          <w:rFonts w:cs="Arial"/>
          <w:b/>
          <w:color w:val="000000"/>
          <w:u w:val="single"/>
          <w:lang w:val="en"/>
        </w:rPr>
      </w:pPr>
    </w:p>
    <w:p w:rsidR="00266DE6" w:rsidRPr="006725B1" w:rsidRDefault="006725B1" w:rsidP="00667DCD">
      <w:pPr>
        <w:jc w:val="both"/>
        <w:rPr>
          <w:rFonts w:cs="Arial"/>
          <w:b/>
          <w:color w:val="000000"/>
          <w:u w:val="single"/>
          <w:lang w:val="en"/>
        </w:rPr>
      </w:pPr>
      <w:r w:rsidRPr="006725B1">
        <w:rPr>
          <w:rFonts w:cs="Arial"/>
          <w:b/>
          <w:color w:val="000000"/>
          <w:u w:val="single"/>
          <w:lang w:val="en"/>
        </w:rPr>
        <w:t>Formula Funding for SEND</w:t>
      </w:r>
    </w:p>
    <w:p w:rsidR="003E5F9A" w:rsidRPr="009B6F8F" w:rsidRDefault="00266DE6" w:rsidP="00667DCD">
      <w:pPr>
        <w:jc w:val="both"/>
        <w:rPr>
          <w:b/>
        </w:rPr>
      </w:pPr>
      <w:r w:rsidRPr="009B6F8F">
        <w:rPr>
          <w:rFonts w:cs="Arial"/>
          <w:b/>
          <w:color w:val="000000"/>
          <w:lang w:val="en"/>
        </w:rPr>
        <w:t>1. What formula factors are most important in providing schools with enough money to ensure they meet the needs of their pupils with SEN? Please rank the following fact</w:t>
      </w:r>
      <w:bookmarkStart w:id="0" w:name="_GoBack"/>
      <w:bookmarkEnd w:id="0"/>
      <w:r w:rsidRPr="009B6F8F">
        <w:rPr>
          <w:rFonts w:cs="Arial"/>
          <w:b/>
          <w:color w:val="000000"/>
          <w:lang w:val="en"/>
        </w:rPr>
        <w:t xml:space="preserve">ors in order of importance with 1 as the most important. </w:t>
      </w:r>
      <w:r w:rsidR="00F809CD" w:rsidRPr="009B6F8F">
        <w:rPr>
          <w:b/>
        </w:rPr>
        <w:t xml:space="preserve"> </w:t>
      </w:r>
    </w:p>
    <w:p w:rsidR="006725B1" w:rsidRDefault="006725B1" w:rsidP="00667DCD">
      <w:pPr>
        <w:jc w:val="both"/>
      </w:pPr>
      <w:r>
        <w:t>AWPU</w:t>
      </w:r>
    </w:p>
    <w:p w:rsidR="00266DE6" w:rsidRPr="00266DE6" w:rsidRDefault="00FF4042" w:rsidP="00667DCD">
      <w:pPr>
        <w:jc w:val="both"/>
      </w:pPr>
      <w:r>
        <w:t>Low P</w:t>
      </w:r>
      <w:r w:rsidR="00266DE6" w:rsidRPr="00266DE6">
        <w:t>rior Attainment</w:t>
      </w:r>
    </w:p>
    <w:p w:rsidR="00266DE6" w:rsidRPr="00266DE6" w:rsidRDefault="00266DE6" w:rsidP="00667DCD">
      <w:pPr>
        <w:jc w:val="both"/>
      </w:pPr>
      <w:r w:rsidRPr="00266DE6">
        <w:t>IDACI</w:t>
      </w:r>
    </w:p>
    <w:p w:rsidR="00266DE6" w:rsidRPr="00266DE6" w:rsidRDefault="00266DE6" w:rsidP="00667DCD">
      <w:pPr>
        <w:jc w:val="both"/>
      </w:pPr>
      <w:r w:rsidRPr="00266DE6">
        <w:t>FSM</w:t>
      </w:r>
    </w:p>
    <w:p w:rsidR="00266DE6" w:rsidRPr="00266DE6" w:rsidRDefault="00266DE6" w:rsidP="00667DCD">
      <w:pPr>
        <w:jc w:val="both"/>
      </w:pPr>
      <w:r w:rsidRPr="00266DE6">
        <w:t>Mobility</w:t>
      </w:r>
    </w:p>
    <w:p w:rsidR="009B6F8F" w:rsidRPr="006725B1" w:rsidRDefault="00266DE6" w:rsidP="00667DCD">
      <w:pPr>
        <w:jc w:val="both"/>
      </w:pPr>
      <w:r w:rsidRPr="00266DE6">
        <w:t>Lump Sum Other</w:t>
      </w:r>
    </w:p>
    <w:p w:rsidR="00266DE6" w:rsidRPr="006725B1" w:rsidRDefault="009B6F8F" w:rsidP="00667DCD">
      <w:pPr>
        <w:jc w:val="both"/>
        <w:rPr>
          <w:rFonts w:cs="Arial"/>
          <w:b/>
          <w:color w:val="000000"/>
          <w:lang w:val="en"/>
        </w:rPr>
      </w:pPr>
      <w:r w:rsidRPr="009B6F8F">
        <w:rPr>
          <w:rFonts w:cs="Arial"/>
          <w:b/>
          <w:color w:val="000000"/>
          <w:lang w:val="en"/>
        </w:rPr>
        <w:t xml:space="preserve">2. Would allocating more funding towards lower </w:t>
      </w:r>
      <w:proofErr w:type="spellStart"/>
      <w:r w:rsidRPr="009B6F8F">
        <w:rPr>
          <w:rFonts w:cs="Arial"/>
          <w:b/>
          <w:color w:val="000000"/>
          <w:lang w:val="en"/>
        </w:rPr>
        <w:t>attainers</w:t>
      </w:r>
      <w:proofErr w:type="spellEnd"/>
      <w:r w:rsidRPr="009B6F8F">
        <w:rPr>
          <w:rFonts w:cs="Arial"/>
          <w:b/>
          <w:color w:val="000000"/>
          <w:lang w:val="en"/>
        </w:rPr>
        <w:t xml:space="preserve"> within the low prior attainment factor help to better target funding towards the schools that have to make more SEN provision for their pupils?</w:t>
      </w:r>
    </w:p>
    <w:p w:rsidR="009B6F8F" w:rsidRDefault="009B6F8F" w:rsidP="00667DCD">
      <w:pPr>
        <w:jc w:val="both"/>
        <w:rPr>
          <w:rFonts w:cs="Arial"/>
          <w:b/>
          <w:color w:val="000000"/>
          <w:lang w:val="en"/>
        </w:rPr>
      </w:pPr>
      <w:r w:rsidRPr="009B6F8F">
        <w:rPr>
          <w:rFonts w:cs="Arial"/>
          <w:b/>
          <w:color w:val="000000"/>
          <w:lang w:val="en"/>
        </w:rPr>
        <w:t>3. What positive distributional impact would this change in approach (e.g. creating tiers of low prior attainment) create for mainstream primary and secondary schools?</w:t>
      </w:r>
    </w:p>
    <w:p w:rsidR="009B6F8F" w:rsidRDefault="009B6F8F" w:rsidP="00667DCD">
      <w:pPr>
        <w:jc w:val="both"/>
        <w:rPr>
          <w:rFonts w:cs="Arial"/>
          <w:b/>
          <w:color w:val="000000"/>
          <w:lang w:val="en"/>
        </w:rPr>
      </w:pPr>
      <w:r w:rsidRPr="009B6F8F">
        <w:rPr>
          <w:rFonts w:cs="Arial"/>
          <w:b/>
          <w:color w:val="000000"/>
          <w:lang w:val="en"/>
        </w:rPr>
        <w:t>4. Would such a change in approach introduce any negative impact for mainstream primary and secondary schools?</w:t>
      </w:r>
    </w:p>
    <w:p w:rsidR="006725B1" w:rsidRDefault="006725B1" w:rsidP="00667DCD">
      <w:pPr>
        <w:jc w:val="both"/>
        <w:rPr>
          <w:rFonts w:cs="Arial"/>
          <w:b/>
          <w:color w:val="000000"/>
          <w:u w:val="single"/>
          <w:lang w:val="en"/>
        </w:rPr>
      </w:pPr>
    </w:p>
    <w:p w:rsidR="009B6F8F" w:rsidRPr="006725B1" w:rsidRDefault="006725B1" w:rsidP="00667DCD">
      <w:pPr>
        <w:jc w:val="both"/>
        <w:rPr>
          <w:rFonts w:cs="Arial"/>
          <w:b/>
          <w:color w:val="000000"/>
          <w:u w:val="single"/>
          <w:lang w:val="en"/>
        </w:rPr>
      </w:pPr>
      <w:r>
        <w:rPr>
          <w:rFonts w:cs="Arial"/>
          <w:b/>
          <w:color w:val="000000"/>
          <w:u w:val="single"/>
          <w:lang w:val="en"/>
        </w:rPr>
        <w:t>SEND Funding Floor / additional funding arrangements</w:t>
      </w:r>
    </w:p>
    <w:p w:rsidR="009B6F8F" w:rsidRDefault="009B6F8F" w:rsidP="00667DCD">
      <w:pPr>
        <w:jc w:val="both"/>
        <w:rPr>
          <w:rFonts w:cs="Arial"/>
          <w:b/>
          <w:color w:val="000000"/>
          <w:lang w:val="en"/>
        </w:rPr>
      </w:pPr>
      <w:r w:rsidRPr="009B6F8F">
        <w:rPr>
          <w:rFonts w:cs="Arial"/>
          <w:b/>
          <w:color w:val="000000"/>
          <w:lang w:val="en"/>
        </w:rPr>
        <w:t>5. Please indicate whether you agree or disagree with the statements below, and in the comments box give the advantages and disadvantages of your preferred approach.</w:t>
      </w:r>
    </w:p>
    <w:p w:rsidR="009B6F8F" w:rsidRDefault="009B6F8F" w:rsidP="00667DCD">
      <w:pPr>
        <w:jc w:val="both"/>
        <w:rPr>
          <w:rFonts w:ascii="Lato" w:hAnsi="Lato"/>
          <w:color w:val="000000"/>
        </w:rPr>
      </w:pPr>
      <w:r>
        <w:rPr>
          <w:rFonts w:ascii="Lato" w:hAnsi="Lato"/>
          <w:color w:val="000000"/>
        </w:rPr>
        <w:t>Local authorities should retain the flexibility to develop, in consultation with their schools, their own method of targeting extra SEN funding to schools that need it.</w:t>
      </w:r>
    </w:p>
    <w:p w:rsidR="009B6F8F" w:rsidRDefault="009B6F8F" w:rsidP="00667DCD">
      <w:pPr>
        <w:jc w:val="both"/>
        <w:rPr>
          <w:rFonts w:ascii="Lato" w:hAnsi="Lato"/>
          <w:color w:val="000000"/>
        </w:rPr>
      </w:pPr>
      <w:r>
        <w:rPr>
          <w:rFonts w:ascii="Lato" w:hAnsi="Lato"/>
          <w:color w:val="000000"/>
        </w:rPr>
        <w:t>Central government should provide more guidance for local authorities on how they should target extra SEN funding to schools, but local authorities should remain responsible for determining the amounts in consultation with their schools.</w:t>
      </w:r>
    </w:p>
    <w:p w:rsidR="009B6F8F" w:rsidRDefault="009B6F8F" w:rsidP="00667DCD">
      <w:pPr>
        <w:jc w:val="both"/>
        <w:rPr>
          <w:rFonts w:ascii="Lato" w:hAnsi="Lato"/>
          <w:color w:val="000000"/>
        </w:rPr>
      </w:pPr>
      <w:r>
        <w:rPr>
          <w:rFonts w:ascii="Lato" w:hAnsi="Lato"/>
          <w:color w:val="000000"/>
        </w:rPr>
        <w:t>Central government should prescribe a consistent national approach to the targeting of additional funding to schools that have a higher proportion of pupils with SEN and/or those with more complex needs.</w:t>
      </w:r>
    </w:p>
    <w:p w:rsidR="006725B1" w:rsidRDefault="006725B1" w:rsidP="00667DCD">
      <w:pPr>
        <w:jc w:val="both"/>
        <w:rPr>
          <w:rFonts w:cs="Arial"/>
          <w:b/>
          <w:color w:val="000000"/>
          <w:u w:val="single"/>
          <w:lang w:val="en"/>
        </w:rPr>
      </w:pPr>
    </w:p>
    <w:p w:rsidR="009B6F8F" w:rsidRPr="006725B1" w:rsidRDefault="006725B1" w:rsidP="00667DCD">
      <w:pPr>
        <w:jc w:val="both"/>
        <w:rPr>
          <w:rFonts w:cs="Arial"/>
          <w:b/>
          <w:color w:val="000000"/>
          <w:u w:val="single"/>
          <w:lang w:val="en"/>
        </w:rPr>
      </w:pPr>
      <w:r w:rsidRPr="006725B1">
        <w:rPr>
          <w:rFonts w:cs="Arial"/>
          <w:b/>
          <w:color w:val="000000"/>
          <w:u w:val="single"/>
          <w:lang w:val="en"/>
        </w:rPr>
        <w:t>Notional SEND</w:t>
      </w:r>
    </w:p>
    <w:p w:rsidR="009B6F8F" w:rsidRDefault="009B6F8F" w:rsidP="00667DCD">
      <w:pPr>
        <w:jc w:val="both"/>
        <w:rPr>
          <w:rFonts w:cs="Arial"/>
          <w:b/>
          <w:color w:val="000000"/>
          <w:lang w:val="en"/>
        </w:rPr>
      </w:pPr>
      <w:r w:rsidRPr="009B6F8F">
        <w:rPr>
          <w:rFonts w:cs="Arial"/>
          <w:b/>
          <w:color w:val="000000"/>
          <w:lang w:val="en"/>
        </w:rPr>
        <w:t>6. Is it helpful for local authorities to continue to calculate a notional SEN budget for each school, and for this information to be published, as now?</w:t>
      </w:r>
    </w:p>
    <w:p w:rsidR="009B6F8F" w:rsidRDefault="009B6F8F" w:rsidP="00667DCD">
      <w:pPr>
        <w:jc w:val="both"/>
        <w:rPr>
          <w:rFonts w:cs="Arial"/>
          <w:b/>
          <w:color w:val="000000"/>
          <w:lang w:val="en"/>
        </w:rPr>
      </w:pPr>
      <w:r w:rsidRPr="009B6F8F">
        <w:rPr>
          <w:rFonts w:cs="Arial"/>
          <w:b/>
          <w:color w:val="000000"/>
          <w:lang w:val="en"/>
        </w:rPr>
        <w:t>7. For those responding from a school, who in your school(s) is involved in decisions about spending from the school’s notional SEN budget?</w:t>
      </w:r>
    </w:p>
    <w:p w:rsidR="009B6F8F" w:rsidRPr="009B6F8F" w:rsidRDefault="009B6F8F" w:rsidP="00667DCD">
      <w:pPr>
        <w:jc w:val="both"/>
        <w:rPr>
          <w:rFonts w:cs="Arial"/>
          <w:color w:val="000000"/>
          <w:lang w:val="en"/>
        </w:rPr>
      </w:pPr>
      <w:r w:rsidRPr="009B6F8F">
        <w:rPr>
          <w:rStyle w:val="cs-checkbox-label-inner-input4"/>
          <w:rFonts w:cs="Arial"/>
          <w:color w:val="000000"/>
          <w:lang w:val="en"/>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20.25pt;height:18pt" o:ole="">
            <v:imagedata r:id="rId5" o:title=""/>
          </v:shape>
          <w:control r:id="rId6" w:name="DefaultOcxName" w:shapeid="_x0000_i1080"/>
        </w:object>
      </w:r>
      <w:r w:rsidRPr="009B6F8F">
        <w:rPr>
          <w:rStyle w:val="cs-checkbox-label-inner-text4"/>
          <w:rFonts w:cs="Arial"/>
          <w:color w:val="000000"/>
          <w:lang w:val="en"/>
        </w:rPr>
        <w:t>Governors</w:t>
      </w:r>
      <w:r w:rsidRPr="009B6F8F">
        <w:rPr>
          <w:rFonts w:cs="Arial"/>
          <w:color w:val="000000"/>
          <w:lang w:val="en"/>
        </w:rPr>
        <w:t xml:space="preserve"> </w:t>
      </w:r>
    </w:p>
    <w:p w:rsidR="009B6F8F" w:rsidRPr="009B6F8F" w:rsidRDefault="009B6F8F" w:rsidP="00667DCD">
      <w:pPr>
        <w:jc w:val="both"/>
        <w:rPr>
          <w:rFonts w:cs="Arial"/>
          <w:color w:val="000000"/>
          <w:lang w:val="en"/>
        </w:rPr>
      </w:pPr>
      <w:r w:rsidRPr="009B6F8F">
        <w:rPr>
          <w:rStyle w:val="cs-checkbox-label-inner-input4"/>
          <w:rFonts w:cs="Arial"/>
          <w:color w:val="000000"/>
          <w:lang w:val="en"/>
        </w:rPr>
        <w:object w:dxaOrig="1440" w:dyaOrig="1440">
          <v:shape id="_x0000_i1083" type="#_x0000_t75" style="width:20.25pt;height:18pt" o:ole="">
            <v:imagedata r:id="rId5" o:title=""/>
          </v:shape>
          <w:control r:id="rId7" w:name="DefaultOcxName1" w:shapeid="_x0000_i1083"/>
        </w:object>
      </w:r>
      <w:r w:rsidRPr="009B6F8F">
        <w:rPr>
          <w:rStyle w:val="cs-checkbox-label-inner-text4"/>
          <w:rFonts w:cs="Arial"/>
          <w:color w:val="000000"/>
          <w:lang w:val="en"/>
        </w:rPr>
        <w:t>Head teacher / principal</w:t>
      </w:r>
      <w:r w:rsidRPr="009B6F8F">
        <w:rPr>
          <w:rFonts w:cs="Arial"/>
          <w:color w:val="000000"/>
          <w:lang w:val="en"/>
        </w:rPr>
        <w:t xml:space="preserve"> </w:t>
      </w:r>
    </w:p>
    <w:p w:rsidR="009B6F8F" w:rsidRPr="009B6F8F" w:rsidRDefault="009B6F8F" w:rsidP="00667DCD">
      <w:pPr>
        <w:jc w:val="both"/>
        <w:rPr>
          <w:rStyle w:val="cs-checkbox-label-inner-text4"/>
          <w:rFonts w:cs="Arial"/>
          <w:color w:val="000000"/>
          <w:lang w:val="en"/>
        </w:rPr>
      </w:pPr>
      <w:r w:rsidRPr="009B6F8F">
        <w:rPr>
          <w:rStyle w:val="cs-checkbox-label-inner-input4"/>
          <w:rFonts w:cs="Arial"/>
          <w:color w:val="000000"/>
          <w:lang w:val="en"/>
        </w:rPr>
        <w:object w:dxaOrig="1440" w:dyaOrig="1440">
          <v:shape id="_x0000_i1086" type="#_x0000_t75" style="width:20.25pt;height:18pt" o:ole="">
            <v:imagedata r:id="rId5" o:title=""/>
          </v:shape>
          <w:control r:id="rId8" w:name="DefaultOcxName2" w:shapeid="_x0000_i1086"/>
        </w:object>
      </w:r>
      <w:r w:rsidRPr="009B6F8F">
        <w:rPr>
          <w:rStyle w:val="cs-checkbox-label-inner-text4"/>
          <w:rFonts w:cs="Arial"/>
          <w:color w:val="000000"/>
          <w:lang w:val="en"/>
        </w:rPr>
        <w:t>Senior leadership team</w:t>
      </w:r>
    </w:p>
    <w:p w:rsidR="009B6F8F" w:rsidRPr="009B6F8F" w:rsidRDefault="009B6F8F" w:rsidP="00667DCD">
      <w:pPr>
        <w:jc w:val="both"/>
        <w:rPr>
          <w:rStyle w:val="cs-checkbox-label-inner-text4"/>
          <w:rFonts w:cs="Arial"/>
          <w:color w:val="000000"/>
          <w:lang w:val="en"/>
        </w:rPr>
      </w:pPr>
      <w:r w:rsidRPr="009B6F8F">
        <w:rPr>
          <w:rFonts w:cs="Arial"/>
          <w:color w:val="000000"/>
          <w:lang w:val="en"/>
        </w:rPr>
        <w:t xml:space="preserve"> </w:t>
      </w:r>
      <w:r w:rsidRPr="009B6F8F">
        <w:rPr>
          <w:rStyle w:val="cs-checkbox-label-inner-input4"/>
          <w:rFonts w:cs="Arial"/>
          <w:color w:val="000000"/>
          <w:lang w:val="en"/>
        </w:rPr>
        <w:object w:dxaOrig="1440" w:dyaOrig="1440">
          <v:shape id="_x0000_i1089" type="#_x0000_t75" style="width:20.25pt;height:18pt" o:ole="">
            <v:imagedata r:id="rId5" o:title=""/>
          </v:shape>
          <w:control r:id="rId9" w:name="DefaultOcxName3" w:shapeid="_x0000_i1089"/>
        </w:object>
      </w:r>
      <w:r w:rsidRPr="009B6F8F">
        <w:rPr>
          <w:rStyle w:val="cs-checkbox-label-inner-text4"/>
          <w:rFonts w:cs="Arial"/>
          <w:color w:val="000000"/>
          <w:lang w:val="en"/>
        </w:rPr>
        <w:t>SENCO</w:t>
      </w:r>
    </w:p>
    <w:p w:rsidR="009B6F8F" w:rsidRDefault="009B6F8F" w:rsidP="00667DCD">
      <w:pPr>
        <w:jc w:val="both"/>
        <w:rPr>
          <w:rStyle w:val="cs-checkbox-label-inner-text4"/>
          <w:rFonts w:cs="Arial"/>
          <w:color w:val="000000"/>
          <w:lang w:val="en"/>
        </w:rPr>
      </w:pPr>
      <w:r w:rsidRPr="009B6F8F">
        <w:rPr>
          <w:rFonts w:cs="Arial"/>
          <w:color w:val="000000"/>
          <w:lang w:val="en"/>
        </w:rPr>
        <w:t xml:space="preserve"> </w:t>
      </w:r>
      <w:r w:rsidRPr="009B6F8F">
        <w:rPr>
          <w:rStyle w:val="cs-checkbox-label-inner-input4"/>
          <w:rFonts w:cs="Arial"/>
          <w:color w:val="000000"/>
          <w:lang w:val="en"/>
        </w:rPr>
        <w:object w:dxaOrig="1440" w:dyaOrig="1440">
          <v:shape id="_x0000_i1092" type="#_x0000_t75" style="width:20.25pt;height:18pt" o:ole="">
            <v:imagedata r:id="rId5" o:title=""/>
          </v:shape>
          <w:control r:id="rId10" w:name="DefaultOcxName4" w:shapeid="_x0000_i1092"/>
        </w:object>
      </w:r>
      <w:r w:rsidRPr="009B6F8F">
        <w:rPr>
          <w:rStyle w:val="cs-checkbox-label-inner-text4"/>
          <w:rFonts w:cs="Arial"/>
          <w:color w:val="000000"/>
          <w:lang w:val="en"/>
        </w:rPr>
        <w:t>Teachers</w:t>
      </w:r>
    </w:p>
    <w:p w:rsidR="009B6F8F" w:rsidRDefault="00B85646" w:rsidP="00667DCD">
      <w:pPr>
        <w:jc w:val="both"/>
        <w:rPr>
          <w:rFonts w:cs="Arial"/>
          <w:b/>
          <w:color w:val="000000"/>
          <w:lang w:val="en"/>
        </w:rPr>
      </w:pPr>
      <w:r w:rsidRPr="00B85646">
        <w:rPr>
          <w:rFonts w:cs="Arial"/>
          <w:b/>
          <w:color w:val="000000"/>
          <w:lang w:val="en"/>
        </w:rPr>
        <w:t>8. Should the national funding formula for schools include a notional SEN budget, or a way of calculating how much of each school’s funding is intended to meet the costs of special provision for pupils with SEN?</w:t>
      </w:r>
    </w:p>
    <w:p w:rsidR="006725B1" w:rsidRDefault="006725B1" w:rsidP="00667DCD">
      <w:pPr>
        <w:jc w:val="both"/>
        <w:rPr>
          <w:rFonts w:cs="Arial"/>
          <w:b/>
          <w:color w:val="000000"/>
          <w:u w:val="single"/>
          <w:lang w:val="en"/>
        </w:rPr>
      </w:pPr>
    </w:p>
    <w:p w:rsidR="006725B1" w:rsidRPr="006725B1" w:rsidRDefault="006725B1" w:rsidP="00667DCD">
      <w:pPr>
        <w:jc w:val="both"/>
        <w:rPr>
          <w:rFonts w:cs="Arial"/>
          <w:b/>
          <w:color w:val="000000"/>
          <w:u w:val="single"/>
          <w:lang w:val="en"/>
        </w:rPr>
      </w:pPr>
      <w:r w:rsidRPr="006725B1">
        <w:rPr>
          <w:rFonts w:cs="Arial"/>
          <w:b/>
          <w:color w:val="000000"/>
          <w:u w:val="single"/>
          <w:lang w:val="en"/>
        </w:rPr>
        <w:t>The £6,000 Threshold</w:t>
      </w:r>
    </w:p>
    <w:p w:rsidR="00DE24D0" w:rsidRDefault="00DE24D0" w:rsidP="00667DCD">
      <w:pPr>
        <w:jc w:val="both"/>
        <w:rPr>
          <w:rFonts w:cs="Arial"/>
          <w:b/>
          <w:color w:val="000000"/>
          <w:lang w:val="en"/>
        </w:rPr>
      </w:pPr>
      <w:r w:rsidRPr="00DE24D0">
        <w:rPr>
          <w:rFonts w:cs="Arial"/>
          <w:b/>
          <w:color w:val="000000"/>
          <w:lang w:val="en"/>
        </w:rPr>
        <w:t xml:space="preserve">9. </w:t>
      </w:r>
      <w:r w:rsidR="006725B1">
        <w:rPr>
          <w:rFonts w:cs="Arial"/>
          <w:b/>
          <w:color w:val="000000"/>
          <w:lang w:val="en"/>
        </w:rPr>
        <w:t>P</w:t>
      </w:r>
      <w:r w:rsidRPr="00DE24D0">
        <w:rPr>
          <w:rFonts w:cs="Arial"/>
          <w:b/>
          <w:color w:val="000000"/>
          <w:lang w:val="en"/>
        </w:rPr>
        <w:t>lease indicate whether or not you agree with the following statements.</w:t>
      </w:r>
    </w:p>
    <w:p w:rsidR="00DE24D0" w:rsidRDefault="00EF7939" w:rsidP="00667DCD">
      <w:pPr>
        <w:jc w:val="both"/>
        <w:rPr>
          <w:rFonts w:ascii="Lato" w:hAnsi="Lato"/>
          <w:color w:val="000000"/>
        </w:rPr>
      </w:pPr>
      <w:r>
        <w:rPr>
          <w:rFonts w:ascii="Lato" w:hAnsi="Lato"/>
          <w:color w:val="000000"/>
        </w:rPr>
        <w:t>The level of the threshold makes little or no difference to the system for making special provision: it is the level of funding available to schools and local authorities that is crucial.</w:t>
      </w:r>
    </w:p>
    <w:tbl>
      <w:tblPr>
        <w:tblW w:w="5000" w:type="pct"/>
        <w:tblCellMar>
          <w:top w:w="15" w:type="dxa"/>
          <w:left w:w="15" w:type="dxa"/>
          <w:bottom w:w="15" w:type="dxa"/>
          <w:right w:w="15" w:type="dxa"/>
        </w:tblCellMar>
        <w:tblLook w:val="04A0" w:firstRow="1" w:lastRow="0" w:firstColumn="1" w:lastColumn="0" w:noHBand="0" w:noVBand="1"/>
      </w:tblPr>
      <w:tblGrid>
        <w:gridCol w:w="10460"/>
        <w:gridCol w:w="6"/>
      </w:tblGrid>
      <w:tr w:rsidR="00EF7939" w:rsidRPr="00EF7939" w:rsidTr="00EF7939">
        <w:tc>
          <w:tcPr>
            <w:tcW w:w="0" w:type="auto"/>
            <w:tcMar>
              <w:top w:w="0" w:type="dxa"/>
              <w:left w:w="0" w:type="dxa"/>
              <w:bottom w:w="0" w:type="dxa"/>
              <w:right w:w="0" w:type="dxa"/>
            </w:tcMar>
            <w:vAlign w:val="center"/>
            <w:hideMark/>
          </w:tcPr>
          <w:p w:rsidR="00EF7939" w:rsidRPr="00EF7939" w:rsidRDefault="00EF7939" w:rsidP="00667DCD">
            <w:pPr>
              <w:spacing w:after="0" w:line="240" w:lineRule="auto"/>
              <w:jc w:val="both"/>
              <w:rPr>
                <w:rFonts w:ascii="Lato" w:eastAsia="Times New Roman" w:hAnsi="Lato" w:cs="Times New Roman"/>
                <w:color w:val="000000"/>
                <w:sz w:val="24"/>
                <w:szCs w:val="24"/>
                <w:lang w:eastAsia="en-GB"/>
              </w:rPr>
            </w:pPr>
            <w:r w:rsidRPr="00EF7939">
              <w:rPr>
                <w:rFonts w:ascii="Lato" w:eastAsia="Times New Roman" w:hAnsi="Lato" w:cs="Times New Roman"/>
                <w:color w:val="000000"/>
                <w:sz w:val="24"/>
                <w:szCs w:val="24"/>
                <w:lang w:eastAsia="en-GB"/>
              </w:rPr>
              <w:t>The £6,000 threshold should be lower, so that schools do not have to make as much provision for pupils with SEN from their annual budgets, before they access top-up fun</w:t>
            </w:r>
            <w:r>
              <w:rPr>
                <w:rFonts w:ascii="Lato" w:eastAsia="Times New Roman" w:hAnsi="Lato" w:cs="Times New Roman"/>
                <w:color w:val="000000"/>
                <w:sz w:val="24"/>
                <w:szCs w:val="24"/>
                <w:lang w:eastAsia="en-GB"/>
              </w:rPr>
              <w:t>ding from the local authority.</w:t>
            </w:r>
            <w:r w:rsidRPr="00EF7939">
              <w:rPr>
                <w:rFonts w:ascii="Lato" w:eastAsia="Times New Roman" w:hAnsi="Lato" w:cs="Times New Roman"/>
                <w:color w:val="000000"/>
                <w:sz w:val="24"/>
                <w:szCs w:val="24"/>
              </w:rPr>
              <w:object w:dxaOrig="1440" w:dyaOrig="1440">
                <v:shape id="_x0000_i1095" type="#_x0000_t75" style="width:1in;height:18pt" o:ole="">
                  <v:imagedata r:id="rId11" o:title=""/>
                </v:shape>
                <w:control r:id="rId12" w:name="DefaultOcxName5" w:shapeid="_x0000_i1095"/>
              </w:object>
            </w:r>
          </w:p>
        </w:tc>
        <w:tc>
          <w:tcPr>
            <w:tcW w:w="0" w:type="auto"/>
            <w:tcMar>
              <w:top w:w="0" w:type="dxa"/>
              <w:left w:w="0" w:type="dxa"/>
              <w:bottom w:w="0" w:type="dxa"/>
              <w:right w:w="0" w:type="dxa"/>
            </w:tcMar>
            <w:vAlign w:val="center"/>
            <w:hideMark/>
          </w:tcPr>
          <w:p w:rsidR="00EF7939" w:rsidRPr="00EF7939" w:rsidRDefault="00EF7939" w:rsidP="00667DCD">
            <w:pPr>
              <w:spacing w:after="0" w:line="240" w:lineRule="auto"/>
              <w:jc w:val="both"/>
              <w:rPr>
                <w:rFonts w:ascii="Lato" w:eastAsia="Times New Roman" w:hAnsi="Lato" w:cs="Times New Roman"/>
                <w:vanish/>
                <w:color w:val="000000"/>
                <w:sz w:val="24"/>
                <w:szCs w:val="24"/>
                <w:lang w:eastAsia="en-GB"/>
              </w:rPr>
            </w:pPr>
          </w:p>
        </w:tc>
      </w:tr>
    </w:tbl>
    <w:p w:rsidR="00EF7939" w:rsidRDefault="00EF7939" w:rsidP="00667DCD">
      <w:pPr>
        <w:jc w:val="both"/>
        <w:rPr>
          <w:rFonts w:cs="Arial"/>
          <w:color w:val="000000"/>
          <w:lang w:val="en"/>
        </w:rPr>
      </w:pPr>
    </w:p>
    <w:p w:rsidR="00EF7939" w:rsidRDefault="00EF7939" w:rsidP="00667DCD">
      <w:pPr>
        <w:jc w:val="both"/>
        <w:rPr>
          <w:rFonts w:ascii="Lato" w:hAnsi="Lato"/>
          <w:color w:val="000000"/>
        </w:rPr>
      </w:pPr>
      <w:r>
        <w:rPr>
          <w:rFonts w:ascii="Lato" w:hAnsi="Lato"/>
          <w:color w:val="000000"/>
        </w:rPr>
        <w:t>The £6,000 threshold should be higher, so that schools have to make more provision for pupils with SEN from their annual budgets, before they access top-up funding from the local authority.</w:t>
      </w:r>
    </w:p>
    <w:p w:rsidR="00EF7939" w:rsidRPr="006725B1" w:rsidRDefault="00EF7939" w:rsidP="00667DCD">
      <w:pPr>
        <w:jc w:val="both"/>
        <w:rPr>
          <w:rFonts w:ascii="Lato" w:hAnsi="Lato"/>
          <w:color w:val="000000"/>
        </w:rPr>
      </w:pPr>
      <w:r>
        <w:rPr>
          <w:rFonts w:ascii="Lato" w:hAnsi="Lato"/>
          <w:color w:val="000000"/>
        </w:rPr>
        <w:t>The operation of the £6,000 threshold should take account of particular circumstances.</w:t>
      </w:r>
    </w:p>
    <w:p w:rsidR="00EF7939" w:rsidRDefault="00EF7939" w:rsidP="00667DCD">
      <w:pPr>
        <w:jc w:val="both"/>
        <w:rPr>
          <w:rFonts w:cs="Arial"/>
          <w:b/>
          <w:color w:val="000000"/>
          <w:lang w:val="en"/>
        </w:rPr>
      </w:pPr>
      <w:r w:rsidRPr="00EF7939">
        <w:rPr>
          <w:rFonts w:cs="Arial"/>
          <w:b/>
          <w:color w:val="000000"/>
          <w:lang w:val="en"/>
        </w:rPr>
        <w:t>10. If you have agreed with the final statement in question 9, please indicate below which circumstances you think would be relevant for a modified threshold or different funding arrangement.</w:t>
      </w:r>
    </w:p>
    <w:p w:rsidR="00EF7939" w:rsidRDefault="00EF7939" w:rsidP="00667DCD">
      <w:pPr>
        <w:jc w:val="both"/>
        <w:rPr>
          <w:rFonts w:ascii="Lato" w:hAnsi="Lato"/>
          <w:color w:val="000000"/>
        </w:rPr>
      </w:pPr>
      <w:r>
        <w:rPr>
          <w:rFonts w:ascii="Lato" w:hAnsi="Lato"/>
          <w:color w:val="000000"/>
        </w:rPr>
        <w:t>Schools that are relatively small.</w:t>
      </w:r>
    </w:p>
    <w:p w:rsidR="00EF7939" w:rsidRDefault="00EF7939" w:rsidP="00667DCD">
      <w:pPr>
        <w:jc w:val="both"/>
        <w:rPr>
          <w:rFonts w:ascii="Lato" w:hAnsi="Lato"/>
          <w:color w:val="000000"/>
        </w:rPr>
      </w:pPr>
      <w:r>
        <w:rPr>
          <w:rFonts w:ascii="Lato" w:hAnsi="Lato"/>
          <w:color w:val="000000"/>
        </w:rPr>
        <w:t>Schools that have a disproportionate number of pupils with high needs† or EHC plans.</w:t>
      </w:r>
    </w:p>
    <w:p w:rsidR="00EF7939" w:rsidRDefault="00EF7939" w:rsidP="00667DCD">
      <w:pPr>
        <w:jc w:val="both"/>
        <w:rPr>
          <w:rFonts w:ascii="Lato" w:hAnsi="Lato"/>
          <w:color w:val="000000"/>
        </w:rPr>
      </w:pPr>
      <w:r>
        <w:rPr>
          <w:rFonts w:ascii="Lato" w:hAnsi="Lato"/>
          <w:color w:val="000000"/>
        </w:rPr>
        <w:t>When pupils with EHC plans are admitted to a school during the year, which may create unintended consequences.</w:t>
      </w:r>
    </w:p>
    <w:p w:rsidR="004A19BA" w:rsidRDefault="00EF7939" w:rsidP="00667DCD">
      <w:pPr>
        <w:jc w:val="both"/>
        <w:rPr>
          <w:rFonts w:ascii="Lato" w:hAnsi="Lato"/>
          <w:color w:val="000000"/>
        </w:rPr>
      </w:pPr>
      <w:r>
        <w:rPr>
          <w:rFonts w:ascii="Lato" w:hAnsi="Lato"/>
          <w:color w:val="000000"/>
        </w:rPr>
        <w:t>Other (please specify below)</w:t>
      </w:r>
    </w:p>
    <w:p w:rsidR="006725B1" w:rsidRDefault="006725B1" w:rsidP="00667DCD">
      <w:pPr>
        <w:jc w:val="both"/>
        <w:rPr>
          <w:rFonts w:ascii="Lato" w:hAnsi="Lato"/>
          <w:b/>
          <w:color w:val="000000"/>
          <w:u w:val="single"/>
        </w:rPr>
      </w:pPr>
    </w:p>
    <w:p w:rsidR="006725B1" w:rsidRPr="006725B1" w:rsidRDefault="006725B1" w:rsidP="00667DCD">
      <w:pPr>
        <w:jc w:val="both"/>
        <w:rPr>
          <w:rFonts w:ascii="Lato" w:hAnsi="Lato"/>
          <w:b/>
          <w:color w:val="000000"/>
          <w:u w:val="single"/>
        </w:rPr>
      </w:pPr>
      <w:r w:rsidRPr="006725B1">
        <w:rPr>
          <w:rFonts w:ascii="Lato" w:hAnsi="Lato"/>
          <w:b/>
          <w:color w:val="000000"/>
          <w:u w:val="single"/>
        </w:rPr>
        <w:t>Understanding / Communication</w:t>
      </w:r>
    </w:p>
    <w:p w:rsidR="004A19BA" w:rsidRDefault="004A19BA" w:rsidP="00667DCD">
      <w:pPr>
        <w:jc w:val="both"/>
        <w:rPr>
          <w:rFonts w:cs="Arial"/>
          <w:b/>
          <w:color w:val="000000"/>
          <w:lang w:val="en"/>
        </w:rPr>
      </w:pPr>
      <w:r w:rsidRPr="004A19BA">
        <w:rPr>
          <w:rFonts w:cs="Arial"/>
          <w:b/>
          <w:color w:val="000000"/>
          <w:lang w:val="en"/>
        </w:rPr>
        <w:t>11. If you are responding on behalf of a school, do you have a clear understanding about what provision is “ordinarily available” to meet pupils’ special educational needs in your school?</w:t>
      </w:r>
    </w:p>
    <w:p w:rsidR="004A19BA" w:rsidRPr="004A19BA" w:rsidRDefault="006725B1" w:rsidP="00667DCD">
      <w:pPr>
        <w:shd w:val="clear" w:color="auto" w:fill="F6F6F4"/>
        <w:spacing w:before="588" w:after="285" w:line="240" w:lineRule="auto"/>
        <w:jc w:val="both"/>
        <w:outlineLvl w:val="3"/>
        <w:rPr>
          <w:rFonts w:cs="Arial"/>
          <w:b/>
          <w:color w:val="000000"/>
          <w:lang w:val="en"/>
        </w:rPr>
      </w:pPr>
      <w:r>
        <w:rPr>
          <w:rFonts w:cs="Arial"/>
          <w:b/>
          <w:color w:val="000000"/>
          <w:lang w:val="en"/>
        </w:rPr>
        <w:t>12. How is this de</w:t>
      </w:r>
      <w:r w:rsidR="004A19BA" w:rsidRPr="004A19BA">
        <w:rPr>
          <w:rFonts w:cs="Arial"/>
          <w:b/>
          <w:color w:val="000000"/>
          <w:lang w:val="en"/>
        </w:rPr>
        <w:t xml:space="preserve">termined? </w:t>
      </w:r>
    </w:p>
    <w:p w:rsidR="004A19BA" w:rsidRPr="004A19BA" w:rsidRDefault="004A19BA" w:rsidP="00667DCD">
      <w:pPr>
        <w:shd w:val="clear" w:color="auto" w:fill="F6F6F4"/>
        <w:spacing w:after="0" w:line="240" w:lineRule="auto"/>
        <w:jc w:val="both"/>
        <w:rPr>
          <w:rFonts w:eastAsia="Times New Roman" w:cs="Arial"/>
          <w:color w:val="000000"/>
          <w:lang w:val="en" w:eastAsia="en-GB"/>
        </w:rPr>
      </w:pPr>
      <w:r w:rsidRPr="004A19BA">
        <w:rPr>
          <w:rFonts w:eastAsia="Times New Roman" w:cs="Arial"/>
          <w:color w:val="000000"/>
          <w:lang w:val="en"/>
        </w:rPr>
        <w:object w:dxaOrig="1440" w:dyaOrig="1440">
          <v:shape id="_x0000_i1098" type="#_x0000_t75" style="width:1in;height:18pt" o:ole="">
            <v:imagedata r:id="rId13" o:title=""/>
          </v:shape>
          <w:control r:id="rId14" w:name="DefaultOcxName6" w:shapeid="_x0000_i1098"/>
        </w:object>
      </w:r>
      <w:r w:rsidRPr="004A19BA">
        <w:rPr>
          <w:rFonts w:eastAsia="Times New Roman" w:cs="Arial"/>
          <w:color w:val="000000"/>
          <w:lang w:val="en"/>
        </w:rPr>
        <w:object w:dxaOrig="1440" w:dyaOrig="1440">
          <v:shape id="_x0000_i1101" type="#_x0000_t75" style="width:20.25pt;height:18pt" o:ole="">
            <v:imagedata r:id="rId15" o:title=""/>
          </v:shape>
          <w:control r:id="rId16" w:name="DefaultOcxName11" w:shapeid="_x0000_i1101"/>
        </w:object>
      </w:r>
      <w:r w:rsidRPr="004A19BA">
        <w:rPr>
          <w:rFonts w:eastAsia="Times New Roman" w:cs="Arial"/>
          <w:color w:val="000000"/>
          <w:lang w:val="en" w:eastAsia="en-GB"/>
        </w:rPr>
        <w:t>On a school-by-school basis</w:t>
      </w:r>
    </w:p>
    <w:p w:rsidR="004A19BA" w:rsidRPr="004A19BA" w:rsidRDefault="004A19BA" w:rsidP="00667DCD">
      <w:pPr>
        <w:shd w:val="clear" w:color="auto" w:fill="F6F6F4"/>
        <w:spacing w:after="0" w:line="240" w:lineRule="auto"/>
        <w:jc w:val="both"/>
        <w:rPr>
          <w:rFonts w:eastAsia="Times New Roman" w:cs="Arial"/>
          <w:color w:val="000000"/>
          <w:lang w:val="en" w:eastAsia="en-GB"/>
        </w:rPr>
      </w:pPr>
      <w:r w:rsidRPr="004A19BA">
        <w:rPr>
          <w:rFonts w:eastAsia="Times New Roman" w:cs="Arial"/>
          <w:color w:val="000000"/>
          <w:lang w:val="en" w:eastAsia="en-GB"/>
        </w:rPr>
        <w:t xml:space="preserve"> </w:t>
      </w:r>
      <w:r w:rsidRPr="004A19BA">
        <w:rPr>
          <w:rFonts w:eastAsia="Times New Roman" w:cs="Arial"/>
          <w:color w:val="000000"/>
          <w:lang w:val="en"/>
        </w:rPr>
        <w:object w:dxaOrig="1440" w:dyaOrig="1440">
          <v:shape id="_x0000_i1104" type="#_x0000_t75" style="width:20.25pt;height:18pt" o:ole="">
            <v:imagedata r:id="rId15" o:title=""/>
          </v:shape>
          <w:control r:id="rId17" w:name="DefaultOcxName21" w:shapeid="_x0000_i1104"/>
        </w:object>
      </w:r>
      <w:r w:rsidRPr="004A19BA">
        <w:rPr>
          <w:rFonts w:eastAsia="Times New Roman" w:cs="Arial"/>
          <w:color w:val="000000"/>
          <w:lang w:val="en" w:eastAsia="en-GB"/>
        </w:rPr>
        <w:t>As part of a multi-academy trust</w:t>
      </w:r>
    </w:p>
    <w:p w:rsidR="004A19BA" w:rsidRPr="004A19BA" w:rsidRDefault="004A19BA" w:rsidP="00667DCD">
      <w:pPr>
        <w:shd w:val="clear" w:color="auto" w:fill="F6F6F4"/>
        <w:spacing w:after="0" w:line="240" w:lineRule="auto"/>
        <w:jc w:val="both"/>
        <w:rPr>
          <w:rFonts w:eastAsia="Times New Roman" w:cs="Arial"/>
          <w:color w:val="000000"/>
          <w:lang w:val="en" w:eastAsia="en-GB"/>
        </w:rPr>
      </w:pPr>
      <w:r w:rsidRPr="004A19BA">
        <w:rPr>
          <w:rFonts w:eastAsia="Times New Roman" w:cs="Arial"/>
          <w:color w:val="000000"/>
          <w:lang w:val="en" w:eastAsia="en-GB"/>
        </w:rPr>
        <w:lastRenderedPageBreak/>
        <w:t xml:space="preserve"> </w:t>
      </w:r>
      <w:r w:rsidRPr="004A19BA">
        <w:rPr>
          <w:rFonts w:eastAsia="Times New Roman" w:cs="Arial"/>
          <w:color w:val="000000"/>
          <w:lang w:val="en"/>
        </w:rPr>
        <w:object w:dxaOrig="1440" w:dyaOrig="1440">
          <v:shape id="_x0000_i1107" type="#_x0000_t75" style="width:20.25pt;height:18pt" o:ole="">
            <v:imagedata r:id="rId15" o:title=""/>
          </v:shape>
          <w:control r:id="rId18" w:name="DefaultOcxName31" w:shapeid="_x0000_i1107"/>
        </w:object>
      </w:r>
      <w:r w:rsidRPr="004A19BA">
        <w:rPr>
          <w:rFonts w:eastAsia="Times New Roman" w:cs="Arial"/>
          <w:color w:val="000000"/>
          <w:lang w:val="en" w:eastAsia="en-GB"/>
        </w:rPr>
        <w:t>Part of a whole-local authority approach</w:t>
      </w:r>
    </w:p>
    <w:p w:rsidR="004A19BA" w:rsidRPr="006725B1" w:rsidRDefault="004A19BA" w:rsidP="00667DCD">
      <w:pPr>
        <w:shd w:val="clear" w:color="auto" w:fill="F6F6F4"/>
        <w:spacing w:after="0" w:line="240" w:lineRule="auto"/>
        <w:jc w:val="both"/>
        <w:rPr>
          <w:rFonts w:eastAsia="Times New Roman" w:cs="Arial"/>
          <w:color w:val="000000"/>
          <w:lang w:val="en" w:eastAsia="en-GB"/>
        </w:rPr>
      </w:pPr>
      <w:r w:rsidRPr="004A19BA">
        <w:rPr>
          <w:rFonts w:eastAsia="Times New Roman" w:cs="Arial"/>
          <w:color w:val="000000"/>
          <w:lang w:val="en" w:eastAsia="en-GB"/>
        </w:rPr>
        <w:t xml:space="preserve"> </w:t>
      </w:r>
      <w:r w:rsidRPr="004A19BA">
        <w:rPr>
          <w:rFonts w:eastAsia="Times New Roman" w:cs="Arial"/>
          <w:color w:val="000000"/>
          <w:lang w:val="en"/>
        </w:rPr>
        <w:object w:dxaOrig="1440" w:dyaOrig="1440">
          <v:shape id="_x0000_i1110" type="#_x0000_t75" style="width:20.25pt;height:18pt" o:ole="">
            <v:imagedata r:id="rId15" o:title=""/>
          </v:shape>
          <w:control r:id="rId19" w:name="DefaultOcxName41" w:shapeid="_x0000_i1110"/>
        </w:object>
      </w:r>
      <w:r w:rsidRPr="004A19BA">
        <w:rPr>
          <w:rFonts w:eastAsia="Times New Roman" w:cs="Arial"/>
          <w:color w:val="000000"/>
          <w:lang w:val="en" w:eastAsia="en-GB"/>
        </w:rPr>
        <w:t>Part of a cluster of schools</w:t>
      </w:r>
    </w:p>
    <w:p w:rsidR="002126F9" w:rsidRPr="002126F9" w:rsidRDefault="002126F9" w:rsidP="00667DCD">
      <w:pPr>
        <w:shd w:val="clear" w:color="auto" w:fill="F6F6F4"/>
        <w:spacing w:before="588" w:after="285" w:line="240" w:lineRule="auto"/>
        <w:jc w:val="both"/>
        <w:outlineLvl w:val="3"/>
        <w:rPr>
          <w:rFonts w:cs="Arial"/>
          <w:b/>
          <w:color w:val="000000"/>
          <w:lang w:val="en"/>
        </w:rPr>
      </w:pPr>
      <w:r w:rsidRPr="002126F9">
        <w:rPr>
          <w:rFonts w:cs="Arial"/>
          <w:b/>
          <w:color w:val="000000"/>
          <w:lang w:val="en"/>
        </w:rPr>
        <w:t xml:space="preserve">13. How is this offer communicated to parents? </w:t>
      </w:r>
    </w:p>
    <w:p w:rsidR="002126F9" w:rsidRDefault="002126F9" w:rsidP="00667DCD">
      <w:pPr>
        <w:shd w:val="clear" w:color="auto" w:fill="F6F6F4"/>
        <w:spacing w:after="0" w:line="240" w:lineRule="auto"/>
        <w:jc w:val="both"/>
        <w:rPr>
          <w:rFonts w:eastAsia="Times New Roman" w:cs="Arial"/>
          <w:color w:val="000000"/>
          <w:lang w:val="en" w:eastAsia="en-GB"/>
        </w:rPr>
      </w:pPr>
      <w:r w:rsidRPr="002126F9">
        <w:rPr>
          <w:rFonts w:eastAsia="Times New Roman" w:cs="Arial"/>
          <w:color w:val="000000"/>
          <w:lang w:val="en"/>
        </w:rPr>
        <w:object w:dxaOrig="1440" w:dyaOrig="1440">
          <v:shape id="_x0000_i1113" type="#_x0000_t75" style="width:1in;height:18pt" o:ole="">
            <v:imagedata r:id="rId20" o:title=""/>
          </v:shape>
          <w:control r:id="rId21" w:name="DefaultOcxName7" w:shapeid="_x0000_i1113"/>
        </w:object>
      </w:r>
      <w:r w:rsidRPr="002126F9">
        <w:rPr>
          <w:rFonts w:eastAsia="Times New Roman" w:cs="Arial"/>
          <w:color w:val="000000"/>
          <w:lang w:val="en"/>
        </w:rPr>
        <w:object w:dxaOrig="1440" w:dyaOrig="1440">
          <v:shape id="_x0000_i1116" type="#_x0000_t75" style="width:20.25pt;height:18pt" o:ole="">
            <v:imagedata r:id="rId5" o:title=""/>
          </v:shape>
          <w:control r:id="rId22" w:name="DefaultOcxName12" w:shapeid="_x0000_i1116"/>
        </w:object>
      </w:r>
      <w:r w:rsidRPr="002126F9">
        <w:rPr>
          <w:rFonts w:eastAsia="Times New Roman" w:cs="Arial"/>
          <w:color w:val="000000"/>
          <w:lang w:val="en" w:eastAsia="en-GB"/>
        </w:rPr>
        <w:t>School’s published SEN information report</w:t>
      </w:r>
    </w:p>
    <w:p w:rsidR="002126F9" w:rsidRDefault="002126F9" w:rsidP="00667DCD">
      <w:pPr>
        <w:shd w:val="clear" w:color="auto" w:fill="F6F6F4"/>
        <w:spacing w:after="0" w:line="240" w:lineRule="auto"/>
        <w:jc w:val="both"/>
        <w:rPr>
          <w:rFonts w:eastAsia="Times New Roman" w:cs="Arial"/>
          <w:color w:val="000000"/>
          <w:lang w:val="en" w:eastAsia="en-GB"/>
        </w:rPr>
      </w:pPr>
      <w:r w:rsidRPr="002126F9">
        <w:rPr>
          <w:rFonts w:eastAsia="Times New Roman" w:cs="Arial"/>
          <w:color w:val="000000"/>
          <w:lang w:val="en" w:eastAsia="en-GB"/>
        </w:rPr>
        <w:t xml:space="preserve"> </w:t>
      </w:r>
      <w:r w:rsidRPr="002126F9">
        <w:rPr>
          <w:rFonts w:eastAsia="Times New Roman" w:cs="Arial"/>
          <w:color w:val="000000"/>
          <w:lang w:val="en"/>
        </w:rPr>
        <w:object w:dxaOrig="1440" w:dyaOrig="1440">
          <v:shape id="_x0000_i1119" type="#_x0000_t75" style="width:20.25pt;height:18pt" o:ole="">
            <v:imagedata r:id="rId5" o:title=""/>
          </v:shape>
          <w:control r:id="rId23" w:name="DefaultOcxName22" w:shapeid="_x0000_i1119"/>
        </w:object>
      </w:r>
      <w:r w:rsidRPr="002126F9">
        <w:rPr>
          <w:rFonts w:eastAsia="Times New Roman" w:cs="Arial"/>
          <w:color w:val="000000"/>
          <w:lang w:val="en" w:eastAsia="en-GB"/>
        </w:rPr>
        <w:t>Published local offer,</w:t>
      </w:r>
    </w:p>
    <w:p w:rsidR="002126F9" w:rsidRDefault="002126F9" w:rsidP="00667DCD">
      <w:pPr>
        <w:shd w:val="clear" w:color="auto" w:fill="F6F6F4"/>
        <w:spacing w:after="0" w:line="240" w:lineRule="auto"/>
        <w:jc w:val="both"/>
        <w:rPr>
          <w:rFonts w:eastAsia="Times New Roman" w:cs="Arial"/>
          <w:color w:val="000000"/>
          <w:lang w:val="en" w:eastAsia="en-GB"/>
        </w:rPr>
      </w:pPr>
      <w:r w:rsidRPr="002126F9">
        <w:rPr>
          <w:rFonts w:eastAsia="Times New Roman" w:cs="Arial"/>
          <w:color w:val="000000"/>
          <w:lang w:val="en" w:eastAsia="en-GB"/>
        </w:rPr>
        <w:t xml:space="preserve"> </w:t>
      </w:r>
      <w:r w:rsidRPr="002126F9">
        <w:rPr>
          <w:rFonts w:eastAsia="Times New Roman" w:cs="Arial"/>
          <w:color w:val="000000"/>
          <w:lang w:val="en"/>
        </w:rPr>
        <w:object w:dxaOrig="1440" w:dyaOrig="1440">
          <v:shape id="_x0000_i1122" type="#_x0000_t75" style="width:20.25pt;height:18pt" o:ole="">
            <v:imagedata r:id="rId5" o:title=""/>
          </v:shape>
          <w:control r:id="rId24" w:name="DefaultOcxName32" w:shapeid="_x0000_i1122"/>
        </w:object>
      </w:r>
      <w:r w:rsidRPr="002126F9">
        <w:rPr>
          <w:rFonts w:eastAsia="Times New Roman" w:cs="Arial"/>
          <w:color w:val="000000"/>
          <w:lang w:val="en" w:eastAsia="en-GB"/>
        </w:rPr>
        <w:t>Discussions between teacher(s) and parents</w:t>
      </w:r>
    </w:p>
    <w:p w:rsidR="002126F9" w:rsidRDefault="002126F9" w:rsidP="00667DCD">
      <w:pPr>
        <w:shd w:val="clear" w:color="auto" w:fill="F6F6F4"/>
        <w:spacing w:after="0" w:line="240" w:lineRule="auto"/>
        <w:jc w:val="both"/>
        <w:rPr>
          <w:rFonts w:eastAsia="Times New Roman" w:cs="Arial"/>
          <w:color w:val="000000"/>
          <w:lang w:val="en" w:eastAsia="en-GB"/>
        </w:rPr>
      </w:pPr>
      <w:r w:rsidRPr="002126F9">
        <w:rPr>
          <w:rFonts w:eastAsia="Times New Roman" w:cs="Arial"/>
          <w:color w:val="000000"/>
          <w:lang w:val="en" w:eastAsia="en-GB"/>
        </w:rPr>
        <w:t xml:space="preserve"> </w:t>
      </w:r>
      <w:r w:rsidRPr="002126F9">
        <w:rPr>
          <w:rFonts w:eastAsia="Times New Roman" w:cs="Arial"/>
          <w:color w:val="000000"/>
          <w:lang w:val="en"/>
        </w:rPr>
        <w:object w:dxaOrig="1440" w:dyaOrig="1440">
          <v:shape id="_x0000_i1125" type="#_x0000_t75" style="width:20.25pt;height:18pt" o:ole="">
            <v:imagedata r:id="rId5" o:title=""/>
          </v:shape>
          <w:control r:id="rId25" w:name="DefaultOcxName42" w:shapeid="_x0000_i1125"/>
        </w:object>
      </w:r>
      <w:r w:rsidRPr="002126F9">
        <w:rPr>
          <w:rFonts w:eastAsia="Times New Roman" w:cs="Arial"/>
          <w:color w:val="000000"/>
          <w:lang w:val="en" w:eastAsia="en-GB"/>
        </w:rPr>
        <w:t>Discussions between SENCO and parents</w:t>
      </w:r>
    </w:p>
    <w:p w:rsidR="002126F9" w:rsidRPr="002126F9" w:rsidRDefault="002126F9" w:rsidP="00667DCD">
      <w:pPr>
        <w:shd w:val="clear" w:color="auto" w:fill="F6F6F4"/>
        <w:spacing w:after="0" w:line="240" w:lineRule="auto"/>
        <w:jc w:val="both"/>
        <w:rPr>
          <w:rFonts w:eastAsia="Times New Roman" w:cs="Arial"/>
          <w:color w:val="000000"/>
          <w:lang w:val="en" w:eastAsia="en-GB"/>
        </w:rPr>
      </w:pPr>
      <w:r w:rsidRPr="002126F9">
        <w:rPr>
          <w:rFonts w:eastAsia="Times New Roman" w:cs="Arial"/>
          <w:color w:val="000000"/>
          <w:lang w:val="en" w:eastAsia="en-GB"/>
        </w:rPr>
        <w:t xml:space="preserve"> </w:t>
      </w:r>
      <w:r w:rsidRPr="002126F9">
        <w:rPr>
          <w:rFonts w:eastAsia="Times New Roman" w:cs="Arial"/>
          <w:color w:val="000000"/>
          <w:lang w:val="en"/>
        </w:rPr>
        <w:object w:dxaOrig="1440" w:dyaOrig="1440">
          <v:shape id="_x0000_i1128" type="#_x0000_t75" style="width:20.25pt;height:18pt" o:ole="">
            <v:imagedata r:id="rId5" o:title=""/>
          </v:shape>
          <w:control r:id="rId26" w:name="DefaultOcxName51" w:shapeid="_x0000_i1128"/>
        </w:object>
      </w:r>
      <w:r w:rsidRPr="002126F9">
        <w:rPr>
          <w:rFonts w:eastAsia="Times New Roman" w:cs="Arial"/>
          <w:color w:val="000000"/>
          <w:lang w:val="en" w:eastAsia="en-GB"/>
        </w:rPr>
        <w:t>Other (please specify)</w:t>
      </w:r>
    </w:p>
    <w:p w:rsidR="004A19BA" w:rsidRDefault="004A19BA" w:rsidP="00667DCD">
      <w:pPr>
        <w:jc w:val="both"/>
        <w:rPr>
          <w:rFonts w:cs="Arial"/>
          <w:b/>
          <w:color w:val="000000"/>
          <w:lang w:val="en"/>
        </w:rPr>
      </w:pPr>
    </w:p>
    <w:p w:rsidR="006725B1" w:rsidRDefault="00340CA2" w:rsidP="00667DCD">
      <w:pPr>
        <w:jc w:val="both"/>
        <w:rPr>
          <w:rFonts w:cs="Arial"/>
          <w:b/>
          <w:color w:val="000000"/>
          <w:lang w:val="en"/>
        </w:rPr>
      </w:pPr>
      <w:r w:rsidRPr="00340CA2">
        <w:rPr>
          <w:rFonts w:cs="Arial"/>
          <w:b/>
          <w:color w:val="000000"/>
          <w:lang w:val="en"/>
        </w:rPr>
        <w:t>14. Does your local authority make it clear when a child or young person requires an education, health and care (EHC) plan?</w:t>
      </w:r>
    </w:p>
    <w:p w:rsidR="00340CA2" w:rsidRPr="00340CA2" w:rsidRDefault="00340CA2" w:rsidP="00667DCD">
      <w:pPr>
        <w:jc w:val="both"/>
        <w:rPr>
          <w:rFonts w:cs="Arial"/>
          <w:b/>
          <w:color w:val="000000"/>
          <w:lang w:val="en"/>
        </w:rPr>
      </w:pPr>
      <w:r w:rsidRPr="00340CA2">
        <w:rPr>
          <w:rFonts w:cs="Arial"/>
          <w:b/>
          <w:color w:val="000000"/>
          <w:lang w:val="en"/>
        </w:rPr>
        <w:t xml:space="preserve">15. How is this articulated? </w:t>
      </w:r>
    </w:p>
    <w:p w:rsidR="00340CA2" w:rsidRDefault="00340CA2" w:rsidP="00667DCD">
      <w:pPr>
        <w:shd w:val="clear" w:color="auto" w:fill="F6F6F4"/>
        <w:spacing w:after="0" w:line="240" w:lineRule="auto"/>
        <w:jc w:val="both"/>
        <w:rPr>
          <w:rFonts w:eastAsia="Times New Roman" w:cs="Arial"/>
          <w:color w:val="000000"/>
          <w:lang w:val="en" w:eastAsia="en-GB"/>
        </w:rPr>
      </w:pPr>
      <w:r w:rsidRPr="00340CA2">
        <w:rPr>
          <w:rFonts w:eastAsia="Times New Roman" w:cs="Arial"/>
          <w:color w:val="000000"/>
          <w:lang w:val="en"/>
        </w:rPr>
        <w:object w:dxaOrig="1440" w:dyaOrig="1440">
          <v:shape id="_x0000_i1131" type="#_x0000_t75" style="width:1in;height:18pt" o:ole="">
            <v:imagedata r:id="rId27" o:title=""/>
          </v:shape>
          <w:control r:id="rId28" w:name="DefaultOcxName8" w:shapeid="_x0000_i1131"/>
        </w:object>
      </w:r>
      <w:r w:rsidRPr="00340CA2">
        <w:rPr>
          <w:rFonts w:eastAsia="Times New Roman" w:cs="Arial"/>
          <w:color w:val="000000"/>
          <w:lang w:val="en"/>
        </w:rPr>
        <w:object w:dxaOrig="1440" w:dyaOrig="1440">
          <v:shape id="_x0000_i1134" type="#_x0000_t75" style="width:20.25pt;height:18pt" o:ole="">
            <v:imagedata r:id="rId5" o:title=""/>
          </v:shape>
          <w:control r:id="rId29" w:name="DefaultOcxName13" w:shapeid="_x0000_i1134"/>
        </w:object>
      </w:r>
      <w:r w:rsidRPr="00340CA2">
        <w:rPr>
          <w:rFonts w:eastAsia="Times New Roman" w:cs="Arial"/>
          <w:color w:val="000000"/>
          <w:lang w:val="en" w:eastAsia="en-GB"/>
        </w:rPr>
        <w:t>Published local offer,</w:t>
      </w:r>
    </w:p>
    <w:p w:rsidR="00340CA2" w:rsidRDefault="00340CA2" w:rsidP="00667DCD">
      <w:pPr>
        <w:shd w:val="clear" w:color="auto" w:fill="F6F6F4"/>
        <w:spacing w:after="0" w:line="240" w:lineRule="auto"/>
        <w:jc w:val="both"/>
        <w:rPr>
          <w:rFonts w:eastAsia="Times New Roman" w:cs="Arial"/>
          <w:color w:val="000000"/>
          <w:lang w:val="en" w:eastAsia="en-GB"/>
        </w:rPr>
      </w:pPr>
      <w:r w:rsidRPr="00340CA2">
        <w:rPr>
          <w:rFonts w:eastAsia="Times New Roman" w:cs="Arial"/>
          <w:color w:val="000000"/>
          <w:lang w:val="en" w:eastAsia="en-GB"/>
        </w:rPr>
        <w:t xml:space="preserve"> </w:t>
      </w:r>
      <w:r w:rsidRPr="00340CA2">
        <w:rPr>
          <w:rFonts w:eastAsia="Times New Roman" w:cs="Arial"/>
          <w:color w:val="000000"/>
          <w:lang w:val="en"/>
        </w:rPr>
        <w:object w:dxaOrig="1440" w:dyaOrig="1440">
          <v:shape id="_x0000_i1137" type="#_x0000_t75" style="width:20.25pt;height:18pt" o:ole="">
            <v:imagedata r:id="rId5" o:title=""/>
          </v:shape>
          <w:control r:id="rId30" w:name="DefaultOcxName23" w:shapeid="_x0000_i1137"/>
        </w:object>
      </w:r>
      <w:r w:rsidRPr="00340CA2">
        <w:rPr>
          <w:rFonts w:eastAsia="Times New Roman" w:cs="Arial"/>
          <w:color w:val="000000"/>
          <w:lang w:val="en" w:eastAsia="en-GB"/>
        </w:rPr>
        <w:t>School’s published SEN information report</w:t>
      </w:r>
    </w:p>
    <w:p w:rsidR="00340CA2" w:rsidRDefault="00340CA2" w:rsidP="00667DCD">
      <w:pPr>
        <w:shd w:val="clear" w:color="auto" w:fill="F6F6F4"/>
        <w:spacing w:after="0" w:line="240" w:lineRule="auto"/>
        <w:jc w:val="both"/>
        <w:rPr>
          <w:rFonts w:eastAsia="Times New Roman" w:cs="Arial"/>
          <w:color w:val="000000"/>
          <w:lang w:val="en" w:eastAsia="en-GB"/>
        </w:rPr>
      </w:pPr>
      <w:r w:rsidRPr="00340CA2">
        <w:rPr>
          <w:rFonts w:eastAsia="Times New Roman" w:cs="Arial"/>
          <w:color w:val="000000"/>
          <w:lang w:val="en" w:eastAsia="en-GB"/>
        </w:rPr>
        <w:t xml:space="preserve"> </w:t>
      </w:r>
      <w:r w:rsidRPr="00340CA2">
        <w:rPr>
          <w:rFonts w:eastAsia="Times New Roman" w:cs="Arial"/>
          <w:color w:val="000000"/>
          <w:lang w:val="en"/>
        </w:rPr>
        <w:object w:dxaOrig="1440" w:dyaOrig="1440">
          <v:shape id="_x0000_i1140" type="#_x0000_t75" style="width:20.25pt;height:18pt" o:ole="">
            <v:imagedata r:id="rId5" o:title=""/>
          </v:shape>
          <w:control r:id="rId31" w:name="DefaultOcxName33" w:shapeid="_x0000_i1140"/>
        </w:object>
      </w:r>
      <w:r w:rsidRPr="00340CA2">
        <w:rPr>
          <w:rFonts w:eastAsia="Times New Roman" w:cs="Arial"/>
          <w:color w:val="000000"/>
          <w:lang w:val="en" w:eastAsia="en-GB"/>
        </w:rPr>
        <w:t>Other publicly available document</w:t>
      </w:r>
    </w:p>
    <w:p w:rsidR="00340CA2" w:rsidRPr="00340CA2" w:rsidRDefault="00340CA2" w:rsidP="00667DCD">
      <w:pPr>
        <w:shd w:val="clear" w:color="auto" w:fill="F6F6F4"/>
        <w:spacing w:after="0" w:line="240" w:lineRule="auto"/>
        <w:jc w:val="both"/>
        <w:rPr>
          <w:rFonts w:eastAsia="Times New Roman" w:cs="Arial"/>
          <w:color w:val="000000"/>
          <w:lang w:val="en" w:eastAsia="en-GB"/>
        </w:rPr>
      </w:pPr>
      <w:r w:rsidRPr="00340CA2">
        <w:rPr>
          <w:rFonts w:eastAsia="Times New Roman" w:cs="Arial"/>
          <w:color w:val="000000"/>
          <w:lang w:val="en" w:eastAsia="en-GB"/>
        </w:rPr>
        <w:t xml:space="preserve"> </w:t>
      </w:r>
      <w:r w:rsidRPr="00340CA2">
        <w:rPr>
          <w:rFonts w:eastAsia="Times New Roman" w:cs="Arial"/>
          <w:color w:val="000000"/>
          <w:lang w:val="en"/>
        </w:rPr>
        <w:object w:dxaOrig="1440" w:dyaOrig="1440">
          <v:shape id="_x0000_i1143" type="#_x0000_t75" style="width:20.25pt;height:18pt" o:ole="">
            <v:imagedata r:id="rId5" o:title=""/>
          </v:shape>
          <w:control r:id="rId32" w:name="DefaultOcxName43" w:shapeid="_x0000_i1143"/>
        </w:object>
      </w:r>
      <w:r w:rsidRPr="00340CA2">
        <w:rPr>
          <w:rFonts w:eastAsia="Times New Roman" w:cs="Arial"/>
          <w:color w:val="000000"/>
          <w:lang w:val="en" w:eastAsia="en-GB"/>
        </w:rPr>
        <w:t>Unpublished local authority policy</w:t>
      </w:r>
    </w:p>
    <w:p w:rsidR="00340CA2" w:rsidRDefault="00340CA2" w:rsidP="00667DCD">
      <w:pPr>
        <w:jc w:val="both"/>
        <w:rPr>
          <w:rFonts w:cs="Arial"/>
          <w:b/>
          <w:color w:val="000000"/>
          <w:lang w:val="en"/>
        </w:rPr>
      </w:pPr>
    </w:p>
    <w:p w:rsidR="006725B1" w:rsidRPr="006725B1" w:rsidRDefault="006725B1" w:rsidP="00667DCD">
      <w:pPr>
        <w:jc w:val="both"/>
        <w:rPr>
          <w:rFonts w:cs="Arial"/>
          <w:b/>
          <w:color w:val="000000"/>
          <w:u w:val="single"/>
          <w:lang w:val="en"/>
        </w:rPr>
      </w:pPr>
      <w:r w:rsidRPr="006725B1">
        <w:rPr>
          <w:rFonts w:cs="Arial"/>
          <w:b/>
          <w:color w:val="000000"/>
          <w:u w:val="single"/>
          <w:lang w:val="en"/>
        </w:rPr>
        <w:t>Funding Alternative Provision</w:t>
      </w:r>
    </w:p>
    <w:p w:rsidR="00340CA2" w:rsidRDefault="00CF2114" w:rsidP="00667DCD">
      <w:pPr>
        <w:jc w:val="both"/>
        <w:rPr>
          <w:rFonts w:cs="Arial"/>
          <w:b/>
          <w:color w:val="000000"/>
          <w:lang w:val="en"/>
        </w:rPr>
      </w:pPr>
      <w:r w:rsidRPr="00CF2114">
        <w:rPr>
          <w:rFonts w:cs="Arial"/>
          <w:b/>
          <w:color w:val="000000"/>
          <w:lang w:val="en"/>
        </w:rPr>
        <w:t>16</w:t>
      </w:r>
      <w:r w:rsidR="006725B1">
        <w:rPr>
          <w:rFonts w:cs="Arial"/>
          <w:b/>
          <w:color w:val="000000"/>
          <w:lang w:val="en"/>
        </w:rPr>
        <w:t xml:space="preserve"> P</w:t>
      </w:r>
      <w:r w:rsidRPr="00CF2114">
        <w:rPr>
          <w:rFonts w:cs="Arial"/>
          <w:b/>
          <w:color w:val="000000"/>
          <w:lang w:val="en"/>
        </w:rPr>
        <w:t>lease indicate your agreement or disagreement with the following statements.</w:t>
      </w:r>
    </w:p>
    <w:p w:rsidR="00CF2114" w:rsidRDefault="0044332C" w:rsidP="00667DCD">
      <w:pPr>
        <w:jc w:val="both"/>
        <w:rPr>
          <w:rFonts w:ascii="Lato" w:hAnsi="Lato"/>
          <w:color w:val="000000"/>
        </w:rPr>
      </w:pPr>
      <w:r>
        <w:rPr>
          <w:rFonts w:ascii="Lato" w:hAnsi="Lato"/>
          <w:color w:val="000000"/>
        </w:rPr>
        <w:t>The current funding arrangements help schools, local authorities and AP to work together and to intervene early where such action may avoid the need for permanent exclusion later</w:t>
      </w:r>
    </w:p>
    <w:tbl>
      <w:tblPr>
        <w:tblW w:w="5000" w:type="pct"/>
        <w:tblCellMar>
          <w:top w:w="15" w:type="dxa"/>
          <w:left w:w="15" w:type="dxa"/>
          <w:bottom w:w="15" w:type="dxa"/>
          <w:right w:w="15" w:type="dxa"/>
        </w:tblCellMar>
        <w:tblLook w:val="04A0" w:firstRow="1" w:lastRow="0" w:firstColumn="1" w:lastColumn="0" w:noHBand="0" w:noVBand="1"/>
      </w:tblPr>
      <w:tblGrid>
        <w:gridCol w:w="10460"/>
        <w:gridCol w:w="6"/>
      </w:tblGrid>
      <w:tr w:rsidR="006725B1" w:rsidRPr="006725B1" w:rsidTr="006725B1">
        <w:tc>
          <w:tcPr>
            <w:tcW w:w="0" w:type="auto"/>
            <w:tcMar>
              <w:top w:w="0" w:type="dxa"/>
              <w:left w:w="0" w:type="dxa"/>
              <w:bottom w:w="0" w:type="dxa"/>
              <w:right w:w="0" w:type="dxa"/>
            </w:tcMar>
            <w:vAlign w:val="center"/>
            <w:hideMark/>
          </w:tcPr>
          <w:p w:rsidR="006725B1" w:rsidRDefault="006725B1" w:rsidP="00667DCD">
            <w:pPr>
              <w:spacing w:after="0" w:line="240" w:lineRule="auto"/>
              <w:jc w:val="both"/>
              <w:rPr>
                <w:rFonts w:ascii="Lato" w:eastAsia="Times New Roman" w:hAnsi="Lato" w:cs="Times New Roman"/>
                <w:color w:val="000000"/>
                <w:sz w:val="24"/>
                <w:szCs w:val="24"/>
                <w:lang w:eastAsia="en-GB"/>
              </w:rPr>
            </w:pPr>
            <w:r w:rsidRPr="006725B1">
              <w:rPr>
                <w:rFonts w:ascii="Lato" w:eastAsia="Times New Roman" w:hAnsi="Lato" w:cs="Times New Roman"/>
                <w:color w:val="000000"/>
                <w:sz w:val="24"/>
                <w:szCs w:val="24"/>
                <w:lang w:eastAsia="en-GB"/>
              </w:rPr>
              <w:t xml:space="preserve">The current AP funding arrangements help schools and AP to reintegrate children from AP back into mainstream schooling where this is appropriate </w:t>
            </w:r>
          </w:p>
          <w:p w:rsidR="006725B1" w:rsidRPr="006725B1" w:rsidRDefault="006725B1" w:rsidP="00667DCD">
            <w:pPr>
              <w:spacing w:after="0" w:line="240" w:lineRule="auto"/>
              <w:jc w:val="both"/>
              <w:rPr>
                <w:rFonts w:cs="Arial"/>
                <w:b/>
                <w:color w:val="000000"/>
                <w:lang w:val="en"/>
              </w:rPr>
            </w:pPr>
          </w:p>
          <w:p w:rsidR="006725B1" w:rsidRDefault="006725B1" w:rsidP="00667DCD">
            <w:pPr>
              <w:spacing w:after="0" w:line="240" w:lineRule="auto"/>
              <w:jc w:val="both"/>
              <w:rPr>
                <w:rFonts w:cs="Arial"/>
                <w:b/>
                <w:color w:val="000000"/>
                <w:lang w:val="en"/>
              </w:rPr>
            </w:pPr>
          </w:p>
          <w:p w:rsidR="00600A93" w:rsidRDefault="006725B1" w:rsidP="00667DCD">
            <w:pPr>
              <w:spacing w:after="0" w:line="240" w:lineRule="auto"/>
              <w:jc w:val="both"/>
              <w:rPr>
                <w:rFonts w:cs="Arial"/>
                <w:b/>
                <w:color w:val="000000"/>
                <w:lang w:val="en"/>
              </w:rPr>
            </w:pPr>
            <w:r w:rsidRPr="006725B1">
              <w:rPr>
                <w:rFonts w:cs="Arial"/>
                <w:b/>
                <w:color w:val="000000"/>
                <w:lang w:val="en"/>
              </w:rPr>
              <w:t xml:space="preserve">17. How could we encourage more collaboration between local authorities, schools and providers to plan and fund local AP and early intervention support? </w:t>
            </w:r>
          </w:p>
          <w:p w:rsidR="00600A93" w:rsidRDefault="00600A93" w:rsidP="00667DCD">
            <w:pPr>
              <w:spacing w:after="0" w:line="240" w:lineRule="auto"/>
              <w:jc w:val="both"/>
              <w:rPr>
                <w:rFonts w:cs="Arial"/>
                <w:b/>
                <w:color w:val="000000"/>
                <w:lang w:val="en"/>
              </w:rPr>
            </w:pPr>
          </w:p>
          <w:p w:rsidR="006725B1" w:rsidRPr="006725B1" w:rsidRDefault="006725B1" w:rsidP="00667DCD">
            <w:pPr>
              <w:spacing w:after="0" w:line="240" w:lineRule="auto"/>
              <w:jc w:val="both"/>
              <w:rPr>
                <w:rFonts w:cs="Arial"/>
                <w:b/>
                <w:color w:val="000000"/>
                <w:lang w:val="en"/>
              </w:rPr>
            </w:pPr>
            <w:r w:rsidRPr="006725B1">
              <w:rPr>
                <w:rFonts w:cs="Arial"/>
                <w:b/>
                <w:color w:val="000000"/>
                <w:lang w:val="en"/>
              </w:rPr>
              <w:t xml:space="preserve">18. What changes could be made to improve the way that the AP budget is spent, to better enable local authorities, schools and providers to use the local AP budget to provide high quality AP, intervene early to support children at risk of exclusion from school, or reintegrate pupils in AP back into mainstream where appropriate? </w:t>
            </w:r>
            <w:r w:rsidRPr="006725B1">
              <w:rPr>
                <w:rFonts w:ascii="Lato" w:eastAsia="Times New Roman" w:hAnsi="Lato" w:cs="Times New Roman"/>
                <w:color w:val="000000"/>
                <w:sz w:val="24"/>
                <w:szCs w:val="24"/>
              </w:rPr>
              <w:object w:dxaOrig="1440" w:dyaOrig="1440">
                <v:shape id="_x0000_i1146" type="#_x0000_t75" style="width:1in;height:18pt" o:ole="">
                  <v:imagedata r:id="rId33" o:title=""/>
                </v:shape>
                <w:control r:id="rId34" w:name="DefaultOcxName9" w:shapeid="_x0000_i1146"/>
              </w:object>
            </w:r>
          </w:p>
        </w:tc>
        <w:tc>
          <w:tcPr>
            <w:tcW w:w="0" w:type="auto"/>
            <w:tcMar>
              <w:top w:w="0" w:type="dxa"/>
              <w:left w:w="0" w:type="dxa"/>
              <w:bottom w:w="0" w:type="dxa"/>
              <w:right w:w="0" w:type="dxa"/>
            </w:tcMar>
            <w:vAlign w:val="center"/>
            <w:hideMark/>
          </w:tcPr>
          <w:p w:rsidR="006725B1" w:rsidRPr="006725B1" w:rsidRDefault="006725B1" w:rsidP="00667DCD">
            <w:pPr>
              <w:spacing w:after="0" w:line="240" w:lineRule="auto"/>
              <w:jc w:val="both"/>
              <w:rPr>
                <w:rFonts w:ascii="Lato" w:eastAsia="Times New Roman" w:hAnsi="Lato" w:cs="Times New Roman"/>
                <w:vanish/>
                <w:color w:val="000000"/>
                <w:sz w:val="24"/>
                <w:szCs w:val="24"/>
                <w:lang w:eastAsia="en-GB"/>
              </w:rPr>
            </w:pPr>
          </w:p>
        </w:tc>
      </w:tr>
    </w:tbl>
    <w:p w:rsidR="00600A93" w:rsidRDefault="00600A93" w:rsidP="00667DCD">
      <w:pPr>
        <w:jc w:val="both"/>
        <w:rPr>
          <w:rFonts w:ascii="inherit" w:hAnsi="inherit" w:cs="Arial"/>
          <w:color w:val="000000"/>
          <w:sz w:val="30"/>
          <w:szCs w:val="30"/>
          <w:lang w:val="en"/>
        </w:rPr>
      </w:pPr>
    </w:p>
    <w:p w:rsidR="006725B1" w:rsidRDefault="006725B1" w:rsidP="00667DCD">
      <w:pPr>
        <w:jc w:val="both"/>
        <w:rPr>
          <w:rFonts w:cs="Arial"/>
          <w:b/>
          <w:color w:val="000000"/>
          <w:lang w:val="en"/>
        </w:rPr>
      </w:pPr>
      <w:r w:rsidRPr="006725B1">
        <w:rPr>
          <w:rFonts w:cs="Arial"/>
          <w:b/>
          <w:color w:val="000000"/>
          <w:lang w:val="en"/>
        </w:rPr>
        <w:t>19. Please use the box below to share any examples of existing good practice where local authorities, schools and AP settings have worked together effectively to use the AP budget to provide high quality AP, intervene early to support children at risk of exclusion from school, or reintegrate pupils in AP back into mainstream where appropriate.</w:t>
      </w:r>
    </w:p>
    <w:p w:rsidR="006725B1" w:rsidRDefault="006725B1" w:rsidP="00667DCD">
      <w:pPr>
        <w:jc w:val="both"/>
        <w:rPr>
          <w:rFonts w:cs="Arial"/>
          <w:b/>
          <w:color w:val="000000"/>
          <w:lang w:val="en"/>
        </w:rPr>
      </w:pPr>
    </w:p>
    <w:p w:rsidR="00600A93" w:rsidRDefault="00600A93" w:rsidP="00667DCD">
      <w:pPr>
        <w:jc w:val="both"/>
        <w:rPr>
          <w:rFonts w:cs="Arial"/>
          <w:b/>
          <w:color w:val="000000"/>
          <w:lang w:val="en"/>
        </w:rPr>
      </w:pPr>
    </w:p>
    <w:p w:rsidR="006725B1" w:rsidRPr="006725B1" w:rsidRDefault="006725B1" w:rsidP="00667DCD">
      <w:pPr>
        <w:jc w:val="both"/>
        <w:rPr>
          <w:rFonts w:cs="Arial"/>
          <w:b/>
          <w:color w:val="000000"/>
          <w:u w:val="single"/>
          <w:lang w:val="en"/>
        </w:rPr>
      </w:pPr>
      <w:r w:rsidRPr="006725B1">
        <w:rPr>
          <w:rFonts w:cs="Arial"/>
          <w:b/>
          <w:color w:val="000000"/>
          <w:u w:val="single"/>
          <w:lang w:val="en"/>
        </w:rPr>
        <w:t>Students with SEND in Further Education</w:t>
      </w:r>
    </w:p>
    <w:p w:rsidR="006725B1" w:rsidRPr="006725B1" w:rsidRDefault="006725B1" w:rsidP="00667DCD">
      <w:pPr>
        <w:jc w:val="both"/>
        <w:rPr>
          <w:rFonts w:cs="Arial"/>
          <w:b/>
          <w:color w:val="000000"/>
          <w:lang w:val="en"/>
        </w:rPr>
      </w:pPr>
      <w:r w:rsidRPr="006725B1">
        <w:rPr>
          <w:rFonts w:cs="Arial"/>
          <w:b/>
          <w:color w:val="000000"/>
          <w:lang w:val="en"/>
        </w:rPr>
        <w:t xml:space="preserve">20. </w:t>
      </w:r>
      <w:r>
        <w:rPr>
          <w:rFonts w:cs="Arial"/>
          <w:b/>
          <w:color w:val="000000"/>
          <w:lang w:val="en"/>
        </w:rPr>
        <w:t>A</w:t>
      </w:r>
      <w:r w:rsidRPr="006725B1">
        <w:rPr>
          <w:rFonts w:cs="Arial"/>
          <w:b/>
          <w:color w:val="000000"/>
          <w:lang w:val="en"/>
        </w:rPr>
        <w:t>re there aspects of the operation of the funding system that prevent young people from accessing the support they need to prepare them for adult life?</w:t>
      </w:r>
    </w:p>
    <w:p w:rsidR="006725B1" w:rsidRDefault="006725B1" w:rsidP="00667DCD">
      <w:pPr>
        <w:jc w:val="both"/>
        <w:rPr>
          <w:rFonts w:cs="Arial"/>
          <w:b/>
          <w:color w:val="000000"/>
          <w:lang w:val="en"/>
        </w:rPr>
      </w:pPr>
      <w:r w:rsidRPr="006725B1">
        <w:rPr>
          <w:rFonts w:cs="Arial"/>
          <w:b/>
          <w:color w:val="000000"/>
          <w:lang w:val="en"/>
        </w:rPr>
        <w:t>21. Notwithstanding your views about the sufficiency of funding, please describe any other aspects of the financial and funding arrangements that you think could be amended to improve the delivery of provision for young people with SEN.</w:t>
      </w:r>
    </w:p>
    <w:p w:rsidR="006725B1" w:rsidRDefault="006725B1" w:rsidP="00667DCD">
      <w:pPr>
        <w:jc w:val="both"/>
        <w:rPr>
          <w:rFonts w:cs="Arial"/>
          <w:b/>
          <w:color w:val="000000"/>
          <w:lang w:val="en"/>
        </w:rPr>
      </w:pPr>
      <w:r w:rsidRPr="006725B1">
        <w:rPr>
          <w:rFonts w:cs="Arial"/>
          <w:b/>
          <w:color w:val="000000"/>
          <w:lang w:val="en"/>
        </w:rPr>
        <w:t>22. If you are able to provide any examples where local authorities and colleges have worked together effectively to plan provision to meet the needs for SEN support and high needs, please describe these below.</w:t>
      </w:r>
    </w:p>
    <w:p w:rsidR="00600A93" w:rsidRDefault="00600A93" w:rsidP="00667DCD">
      <w:pPr>
        <w:jc w:val="both"/>
        <w:rPr>
          <w:rFonts w:cs="Arial"/>
          <w:b/>
          <w:color w:val="000000"/>
          <w:u w:val="single"/>
          <w:lang w:val="en"/>
        </w:rPr>
      </w:pPr>
    </w:p>
    <w:p w:rsidR="00600A93" w:rsidRPr="00600A93" w:rsidRDefault="00600A93" w:rsidP="00667DCD">
      <w:pPr>
        <w:jc w:val="both"/>
        <w:rPr>
          <w:rFonts w:cs="Arial"/>
          <w:b/>
          <w:color w:val="000000"/>
          <w:u w:val="single"/>
          <w:lang w:val="en"/>
        </w:rPr>
      </w:pPr>
      <w:r>
        <w:rPr>
          <w:rFonts w:cs="Arial"/>
          <w:b/>
          <w:color w:val="000000"/>
          <w:u w:val="single"/>
          <w:lang w:val="en"/>
        </w:rPr>
        <w:t>Early Intervention</w:t>
      </w:r>
    </w:p>
    <w:p w:rsidR="00600A93" w:rsidRDefault="00600A93" w:rsidP="00667DCD">
      <w:pPr>
        <w:jc w:val="both"/>
        <w:rPr>
          <w:rFonts w:cs="Arial"/>
          <w:b/>
          <w:color w:val="000000"/>
          <w:lang w:val="en"/>
        </w:rPr>
      </w:pPr>
      <w:r w:rsidRPr="00600A93">
        <w:rPr>
          <w:rFonts w:cs="Arial"/>
          <w:b/>
          <w:color w:val="000000"/>
          <w:lang w:val="en"/>
        </w:rPr>
        <w:t>23. Are the current funding or financial arrangements making early intervention and prevention more difficult to deliver, causing costs to escalate?</w:t>
      </w:r>
    </w:p>
    <w:p w:rsidR="00600A93" w:rsidRDefault="00600A93" w:rsidP="00667DCD">
      <w:pPr>
        <w:jc w:val="both"/>
        <w:rPr>
          <w:rFonts w:cs="Arial"/>
          <w:b/>
          <w:color w:val="000000"/>
          <w:lang w:val="en"/>
        </w:rPr>
      </w:pPr>
      <w:r w:rsidRPr="00600A93">
        <w:rPr>
          <w:rFonts w:cs="Arial"/>
          <w:b/>
          <w:color w:val="000000"/>
          <w:lang w:val="en"/>
        </w:rPr>
        <w:t>24. If you can you provide examples of invest-to-save approaches with evidence that they can provide value for money by reducing the costs of SEN support, SEN provision or other support costs (e.g. health or social care) later, please describe these below.</w:t>
      </w:r>
    </w:p>
    <w:p w:rsidR="00600A93" w:rsidRPr="00600A93" w:rsidRDefault="00600A93" w:rsidP="00667DCD">
      <w:pPr>
        <w:jc w:val="both"/>
        <w:rPr>
          <w:rFonts w:cs="Arial"/>
          <w:b/>
          <w:color w:val="000000"/>
          <w:lang w:val="en"/>
        </w:rPr>
      </w:pPr>
      <w:r w:rsidRPr="00600A93">
        <w:rPr>
          <w:rFonts w:cs="Arial"/>
          <w:b/>
          <w:color w:val="000000"/>
          <w:lang w:val="en"/>
        </w:rPr>
        <w:t xml:space="preserve">25. If you think there are particular transition points at which it would be more effective to access resources, please indicate below those you believe would be most effective to focus on. </w:t>
      </w:r>
    </w:p>
    <w:p w:rsidR="00600A93" w:rsidRDefault="00600A93" w:rsidP="00667DCD">
      <w:pPr>
        <w:shd w:val="clear" w:color="auto" w:fill="F6F6F4"/>
        <w:spacing w:after="0" w:line="240" w:lineRule="auto"/>
        <w:jc w:val="both"/>
        <w:rPr>
          <w:rFonts w:eastAsia="Times New Roman" w:cs="Arial"/>
          <w:color w:val="000000"/>
          <w:lang w:val="en" w:eastAsia="en-GB"/>
        </w:rPr>
      </w:pPr>
      <w:r w:rsidRPr="00600A93">
        <w:rPr>
          <w:rFonts w:eastAsia="Times New Roman" w:cs="Arial"/>
          <w:color w:val="000000"/>
          <w:lang w:val="en"/>
        </w:rPr>
        <w:object w:dxaOrig="1440" w:dyaOrig="1440">
          <v:shape id="_x0000_i1149" type="#_x0000_t75" style="width:1in;height:18pt" o:ole="">
            <v:imagedata r:id="rId35" o:title=""/>
          </v:shape>
          <w:control r:id="rId36" w:name="DefaultOcxName10" w:shapeid="_x0000_i1149"/>
        </w:object>
      </w:r>
      <w:r w:rsidRPr="00600A93">
        <w:rPr>
          <w:rFonts w:eastAsia="Times New Roman" w:cs="Arial"/>
          <w:color w:val="000000"/>
          <w:lang w:val="en"/>
        </w:rPr>
        <w:object w:dxaOrig="1440" w:dyaOrig="1440">
          <v:shape id="_x0000_i1152" type="#_x0000_t75" style="width:20.25pt;height:18pt" o:ole="">
            <v:imagedata r:id="rId5" o:title=""/>
          </v:shape>
          <w:control r:id="rId37" w:name="DefaultOcxName14" w:shapeid="_x0000_i1152"/>
        </w:object>
      </w:r>
      <w:r w:rsidRPr="00600A93">
        <w:rPr>
          <w:rFonts w:eastAsia="Times New Roman" w:cs="Arial"/>
          <w:color w:val="000000"/>
          <w:lang w:val="en" w:eastAsia="en-GB"/>
        </w:rPr>
        <w:t>The transition from early years provision to reception class in primary school</w:t>
      </w:r>
    </w:p>
    <w:p w:rsidR="00600A93" w:rsidRDefault="00600A93" w:rsidP="00667DCD">
      <w:pPr>
        <w:shd w:val="clear" w:color="auto" w:fill="F6F6F4"/>
        <w:spacing w:after="0" w:line="240" w:lineRule="auto"/>
        <w:jc w:val="both"/>
        <w:rPr>
          <w:rFonts w:eastAsia="Times New Roman" w:cs="Arial"/>
          <w:color w:val="000000"/>
          <w:lang w:val="en" w:eastAsia="en-GB"/>
        </w:rPr>
      </w:pPr>
      <w:r w:rsidRPr="00600A93">
        <w:rPr>
          <w:rFonts w:eastAsia="Times New Roman" w:cs="Arial"/>
          <w:color w:val="000000"/>
          <w:lang w:val="en" w:eastAsia="en-GB"/>
        </w:rPr>
        <w:t xml:space="preserve"> </w:t>
      </w:r>
      <w:r w:rsidRPr="00600A93">
        <w:rPr>
          <w:rFonts w:eastAsia="Times New Roman" w:cs="Arial"/>
          <w:color w:val="000000"/>
          <w:lang w:val="en"/>
        </w:rPr>
        <w:object w:dxaOrig="1440" w:dyaOrig="1440">
          <v:shape id="_x0000_i1155" type="#_x0000_t75" style="width:20.25pt;height:18pt" o:ole="">
            <v:imagedata r:id="rId5" o:title=""/>
          </v:shape>
          <w:control r:id="rId38" w:name="DefaultOcxName24" w:shapeid="_x0000_i1155"/>
        </w:object>
      </w:r>
      <w:r w:rsidRPr="00600A93">
        <w:rPr>
          <w:rFonts w:eastAsia="Times New Roman" w:cs="Arial"/>
          <w:color w:val="000000"/>
          <w:lang w:val="en" w:eastAsia="en-GB"/>
        </w:rPr>
        <w:t>The transition from Year 6 in primary school to Year 7 in secondary school</w:t>
      </w:r>
    </w:p>
    <w:p w:rsidR="00600A93" w:rsidRPr="00600A93" w:rsidRDefault="00600A93" w:rsidP="00667DCD">
      <w:pPr>
        <w:shd w:val="clear" w:color="auto" w:fill="F6F6F4"/>
        <w:spacing w:after="0" w:line="240" w:lineRule="auto"/>
        <w:jc w:val="both"/>
        <w:rPr>
          <w:rFonts w:eastAsia="Times New Roman" w:cs="Arial"/>
          <w:color w:val="000000"/>
          <w:lang w:val="en" w:eastAsia="en-GB"/>
        </w:rPr>
      </w:pPr>
      <w:r w:rsidRPr="00600A93">
        <w:rPr>
          <w:rFonts w:eastAsia="Times New Roman" w:cs="Arial"/>
          <w:color w:val="000000"/>
          <w:lang w:val="en" w:eastAsia="en-GB"/>
        </w:rPr>
        <w:t xml:space="preserve"> </w:t>
      </w:r>
      <w:r w:rsidRPr="00600A93">
        <w:rPr>
          <w:rFonts w:eastAsia="Times New Roman" w:cs="Arial"/>
          <w:color w:val="000000"/>
          <w:lang w:val="en"/>
        </w:rPr>
        <w:object w:dxaOrig="1440" w:dyaOrig="1440">
          <v:shape id="_x0000_i1158" type="#_x0000_t75" style="width:20.25pt;height:18pt" o:ole="">
            <v:imagedata r:id="rId5" o:title=""/>
          </v:shape>
          <w:control r:id="rId39" w:name="DefaultOcxName34" w:shapeid="_x0000_i1158"/>
        </w:object>
      </w:r>
      <w:r w:rsidRPr="00600A93">
        <w:rPr>
          <w:rFonts w:eastAsia="Times New Roman" w:cs="Arial"/>
          <w:color w:val="000000"/>
          <w:lang w:val="en" w:eastAsia="en-GB"/>
        </w:rPr>
        <w:t>The transition from secondary school to further or other tertiary education</w:t>
      </w:r>
    </w:p>
    <w:p w:rsidR="00600A93" w:rsidRDefault="00600A93" w:rsidP="00667DCD">
      <w:pPr>
        <w:jc w:val="both"/>
        <w:rPr>
          <w:rFonts w:cs="Arial"/>
          <w:b/>
          <w:color w:val="000000"/>
          <w:lang w:val="en"/>
        </w:rPr>
      </w:pPr>
    </w:p>
    <w:p w:rsidR="00600A93" w:rsidRPr="00600A93" w:rsidRDefault="00600A93" w:rsidP="00667DCD">
      <w:pPr>
        <w:jc w:val="both"/>
        <w:rPr>
          <w:rFonts w:cs="Arial"/>
          <w:b/>
          <w:color w:val="000000"/>
          <w:u w:val="single"/>
          <w:lang w:val="en"/>
        </w:rPr>
      </w:pPr>
      <w:r>
        <w:rPr>
          <w:rFonts w:cs="Arial"/>
          <w:b/>
          <w:color w:val="000000"/>
          <w:u w:val="single"/>
          <w:lang w:val="en"/>
        </w:rPr>
        <w:t>Effective Partnership Working</w:t>
      </w:r>
    </w:p>
    <w:p w:rsidR="00600A93" w:rsidRDefault="00FF4042" w:rsidP="00667DCD">
      <w:pPr>
        <w:jc w:val="both"/>
        <w:rPr>
          <w:rFonts w:cs="Arial"/>
          <w:b/>
          <w:color w:val="000000"/>
          <w:lang w:val="en"/>
        </w:rPr>
      </w:pPr>
      <w:r w:rsidRPr="00FF4042">
        <w:rPr>
          <w:rFonts w:cs="Arial"/>
          <w:b/>
          <w:color w:val="000000"/>
          <w:lang w:val="en"/>
        </w:rPr>
        <w:t>26. Please describe as briefly as possible below changes that you think could be made to the funding system nationally and/or locally that would foster more effective collaborative approaches and partnership arrangements.</w:t>
      </w:r>
    </w:p>
    <w:p w:rsidR="00FF4042" w:rsidRDefault="00FF4042" w:rsidP="00667DCD">
      <w:pPr>
        <w:jc w:val="both"/>
        <w:rPr>
          <w:rFonts w:cs="Arial"/>
          <w:b/>
          <w:color w:val="000000"/>
          <w:u w:val="single"/>
          <w:lang w:val="en"/>
        </w:rPr>
      </w:pPr>
    </w:p>
    <w:p w:rsidR="00FF4042" w:rsidRPr="00FF4042" w:rsidRDefault="00FF4042" w:rsidP="00667DCD">
      <w:pPr>
        <w:jc w:val="both"/>
        <w:rPr>
          <w:rFonts w:cs="Arial"/>
          <w:b/>
          <w:color w:val="000000"/>
          <w:u w:val="single"/>
          <w:lang w:val="en"/>
        </w:rPr>
      </w:pPr>
      <w:r>
        <w:rPr>
          <w:rFonts w:cs="Arial"/>
          <w:b/>
          <w:color w:val="000000"/>
          <w:u w:val="single"/>
          <w:lang w:val="en"/>
        </w:rPr>
        <w:t>Other</w:t>
      </w:r>
    </w:p>
    <w:p w:rsidR="00FF4042" w:rsidRDefault="00FF4042" w:rsidP="00667DCD">
      <w:pPr>
        <w:jc w:val="both"/>
        <w:rPr>
          <w:rFonts w:cs="Arial"/>
          <w:b/>
          <w:color w:val="000000"/>
          <w:lang w:val="en"/>
        </w:rPr>
      </w:pPr>
      <w:r w:rsidRPr="00FF4042">
        <w:rPr>
          <w:rFonts w:cs="Arial"/>
          <w:b/>
          <w:color w:val="000000"/>
          <w:lang w:val="en"/>
        </w:rPr>
        <w:t>27. Are there any aspects of the funding and financial arrangements, not covered in your previous responses, that are creating perverse incentives?</w:t>
      </w:r>
    </w:p>
    <w:p w:rsidR="00FF4042" w:rsidRPr="00EF7939" w:rsidRDefault="00FF4042" w:rsidP="00667DCD">
      <w:pPr>
        <w:jc w:val="both"/>
        <w:rPr>
          <w:rFonts w:cs="Arial"/>
          <w:b/>
          <w:color w:val="000000"/>
          <w:lang w:val="en"/>
        </w:rPr>
      </w:pPr>
      <w:r w:rsidRPr="00FF4042">
        <w:rPr>
          <w:rFonts w:cs="Arial"/>
          <w:b/>
          <w:color w:val="000000"/>
          <w:lang w:val="en"/>
        </w:rPr>
        <w:t>28. What aspects of the funding and financial arrangements are helping the right decisions to be made, both in securing good provision for children and young people with additional needs, and in providing good value for money?</w:t>
      </w:r>
    </w:p>
    <w:sectPr w:rsidR="00FF4042" w:rsidRPr="00EF7939" w:rsidSect="00266D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9CD"/>
    <w:rsid w:val="002126F9"/>
    <w:rsid w:val="00266DE6"/>
    <w:rsid w:val="00340CA2"/>
    <w:rsid w:val="003B5FA7"/>
    <w:rsid w:val="003E5F9A"/>
    <w:rsid w:val="0044332C"/>
    <w:rsid w:val="004A19BA"/>
    <w:rsid w:val="00600A93"/>
    <w:rsid w:val="00667DCD"/>
    <w:rsid w:val="006725B1"/>
    <w:rsid w:val="009B6F8F"/>
    <w:rsid w:val="00B85646"/>
    <w:rsid w:val="00CF2114"/>
    <w:rsid w:val="00DE24D0"/>
    <w:rsid w:val="00EF7939"/>
    <w:rsid w:val="00F809CD"/>
    <w:rsid w:val="00FF4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DE6"/>
    <w:pPr>
      <w:ind w:left="720"/>
      <w:contextualSpacing/>
    </w:pPr>
  </w:style>
  <w:style w:type="character" w:customStyle="1" w:styleId="cs-checkbox-label-inner-input4">
    <w:name w:val="cs-checkbox-label-inner-input4"/>
    <w:basedOn w:val="DefaultParagraphFont"/>
    <w:rsid w:val="009B6F8F"/>
  </w:style>
  <w:style w:type="character" w:customStyle="1" w:styleId="cs-checkbox-label-inner-text4">
    <w:name w:val="cs-checkbox-label-inner-text4"/>
    <w:basedOn w:val="DefaultParagraphFont"/>
    <w:rsid w:val="009B6F8F"/>
  </w:style>
  <w:style w:type="character" w:customStyle="1" w:styleId="cs-radio-label-inner-input4">
    <w:name w:val="cs-radio-label-inner-input4"/>
    <w:basedOn w:val="DefaultParagraphFont"/>
    <w:rsid w:val="004A19BA"/>
  </w:style>
  <w:style w:type="character" w:customStyle="1" w:styleId="cs-radio-label-inner-text4">
    <w:name w:val="cs-radio-label-inner-text4"/>
    <w:basedOn w:val="DefaultParagraphFont"/>
    <w:rsid w:val="004A19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DE6"/>
    <w:pPr>
      <w:ind w:left="720"/>
      <w:contextualSpacing/>
    </w:pPr>
  </w:style>
  <w:style w:type="character" w:customStyle="1" w:styleId="cs-checkbox-label-inner-input4">
    <w:name w:val="cs-checkbox-label-inner-input4"/>
    <w:basedOn w:val="DefaultParagraphFont"/>
    <w:rsid w:val="009B6F8F"/>
  </w:style>
  <w:style w:type="character" w:customStyle="1" w:styleId="cs-checkbox-label-inner-text4">
    <w:name w:val="cs-checkbox-label-inner-text4"/>
    <w:basedOn w:val="DefaultParagraphFont"/>
    <w:rsid w:val="009B6F8F"/>
  </w:style>
  <w:style w:type="character" w:customStyle="1" w:styleId="cs-radio-label-inner-input4">
    <w:name w:val="cs-radio-label-inner-input4"/>
    <w:basedOn w:val="DefaultParagraphFont"/>
    <w:rsid w:val="004A19BA"/>
  </w:style>
  <w:style w:type="character" w:customStyle="1" w:styleId="cs-radio-label-inner-text4">
    <w:name w:val="cs-radio-label-inner-text4"/>
    <w:basedOn w:val="DefaultParagraphFont"/>
    <w:rsid w:val="004A1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7162">
      <w:bodyDiv w:val="1"/>
      <w:marLeft w:val="0"/>
      <w:marRight w:val="0"/>
      <w:marTop w:val="0"/>
      <w:marBottom w:val="0"/>
      <w:divBdr>
        <w:top w:val="none" w:sz="0" w:space="0" w:color="auto"/>
        <w:left w:val="none" w:sz="0" w:space="0" w:color="auto"/>
        <w:bottom w:val="none" w:sz="0" w:space="0" w:color="auto"/>
        <w:right w:val="none" w:sz="0" w:space="0" w:color="auto"/>
      </w:divBdr>
      <w:divsChild>
        <w:div w:id="602952893">
          <w:marLeft w:val="0"/>
          <w:marRight w:val="0"/>
          <w:marTop w:val="0"/>
          <w:marBottom w:val="0"/>
          <w:divBdr>
            <w:top w:val="none" w:sz="0" w:space="0" w:color="auto"/>
            <w:left w:val="none" w:sz="0" w:space="0" w:color="auto"/>
            <w:bottom w:val="none" w:sz="0" w:space="0" w:color="auto"/>
            <w:right w:val="none" w:sz="0" w:space="0" w:color="auto"/>
          </w:divBdr>
          <w:divsChild>
            <w:div w:id="356204486">
              <w:marLeft w:val="0"/>
              <w:marRight w:val="0"/>
              <w:marTop w:val="0"/>
              <w:marBottom w:val="0"/>
              <w:divBdr>
                <w:top w:val="none" w:sz="0" w:space="0" w:color="auto"/>
                <w:left w:val="none" w:sz="0" w:space="0" w:color="auto"/>
                <w:bottom w:val="none" w:sz="0" w:space="0" w:color="auto"/>
                <w:right w:val="none" w:sz="0" w:space="0" w:color="auto"/>
              </w:divBdr>
              <w:divsChild>
                <w:div w:id="1218666446">
                  <w:marLeft w:val="0"/>
                  <w:marRight w:val="0"/>
                  <w:marTop w:val="0"/>
                  <w:marBottom w:val="0"/>
                  <w:divBdr>
                    <w:top w:val="none" w:sz="0" w:space="0" w:color="auto"/>
                    <w:left w:val="none" w:sz="0" w:space="0" w:color="auto"/>
                    <w:bottom w:val="none" w:sz="0" w:space="0" w:color="auto"/>
                    <w:right w:val="none" w:sz="0" w:space="0" w:color="auto"/>
                  </w:divBdr>
                  <w:divsChild>
                    <w:div w:id="878057522">
                      <w:marLeft w:val="0"/>
                      <w:marRight w:val="0"/>
                      <w:marTop w:val="0"/>
                      <w:marBottom w:val="0"/>
                      <w:divBdr>
                        <w:top w:val="none" w:sz="0" w:space="0" w:color="auto"/>
                        <w:left w:val="none" w:sz="0" w:space="0" w:color="auto"/>
                        <w:bottom w:val="none" w:sz="0" w:space="0" w:color="auto"/>
                        <w:right w:val="none" w:sz="0" w:space="0" w:color="auto"/>
                      </w:divBdr>
                      <w:divsChild>
                        <w:div w:id="998534340">
                          <w:marLeft w:val="0"/>
                          <w:marRight w:val="0"/>
                          <w:marTop w:val="0"/>
                          <w:marBottom w:val="0"/>
                          <w:divBdr>
                            <w:top w:val="none" w:sz="0" w:space="0" w:color="auto"/>
                            <w:left w:val="none" w:sz="0" w:space="0" w:color="auto"/>
                            <w:bottom w:val="none" w:sz="0" w:space="0" w:color="auto"/>
                            <w:right w:val="none" w:sz="0" w:space="0" w:color="auto"/>
                          </w:divBdr>
                          <w:divsChild>
                            <w:div w:id="1406564128">
                              <w:marLeft w:val="0"/>
                              <w:marRight w:val="0"/>
                              <w:marTop w:val="0"/>
                              <w:marBottom w:val="0"/>
                              <w:divBdr>
                                <w:top w:val="none" w:sz="0" w:space="0" w:color="auto"/>
                                <w:left w:val="none" w:sz="0" w:space="0" w:color="auto"/>
                                <w:bottom w:val="none" w:sz="0" w:space="0" w:color="auto"/>
                                <w:right w:val="none" w:sz="0" w:space="0" w:color="auto"/>
                              </w:divBdr>
                              <w:divsChild>
                                <w:div w:id="1419252583">
                                  <w:marLeft w:val="-225"/>
                                  <w:marRight w:val="-225"/>
                                  <w:marTop w:val="0"/>
                                  <w:marBottom w:val="0"/>
                                  <w:divBdr>
                                    <w:top w:val="none" w:sz="0" w:space="0" w:color="auto"/>
                                    <w:left w:val="none" w:sz="0" w:space="0" w:color="auto"/>
                                    <w:bottom w:val="none" w:sz="0" w:space="0" w:color="auto"/>
                                    <w:right w:val="none" w:sz="0" w:space="0" w:color="auto"/>
                                  </w:divBdr>
                                  <w:divsChild>
                                    <w:div w:id="143590853">
                                      <w:marLeft w:val="0"/>
                                      <w:marRight w:val="0"/>
                                      <w:marTop w:val="0"/>
                                      <w:marBottom w:val="0"/>
                                      <w:divBdr>
                                        <w:top w:val="none" w:sz="0" w:space="0" w:color="auto"/>
                                        <w:left w:val="none" w:sz="0" w:space="0" w:color="auto"/>
                                        <w:bottom w:val="none" w:sz="0" w:space="0" w:color="auto"/>
                                        <w:right w:val="none" w:sz="0" w:space="0" w:color="auto"/>
                                      </w:divBdr>
                                      <w:divsChild>
                                        <w:div w:id="881476353">
                                          <w:marLeft w:val="0"/>
                                          <w:marRight w:val="0"/>
                                          <w:marTop w:val="0"/>
                                          <w:marBottom w:val="0"/>
                                          <w:divBdr>
                                            <w:top w:val="none" w:sz="0" w:space="0" w:color="auto"/>
                                            <w:left w:val="none" w:sz="0" w:space="0" w:color="auto"/>
                                            <w:bottom w:val="none" w:sz="0" w:space="0" w:color="auto"/>
                                            <w:right w:val="none" w:sz="0" w:space="0" w:color="auto"/>
                                          </w:divBdr>
                                          <w:divsChild>
                                            <w:div w:id="366297140">
                                              <w:marLeft w:val="0"/>
                                              <w:marRight w:val="0"/>
                                              <w:marTop w:val="0"/>
                                              <w:marBottom w:val="0"/>
                                              <w:divBdr>
                                                <w:top w:val="none" w:sz="0" w:space="0" w:color="auto"/>
                                                <w:left w:val="none" w:sz="0" w:space="0" w:color="auto"/>
                                                <w:bottom w:val="none" w:sz="0" w:space="0" w:color="auto"/>
                                                <w:right w:val="none" w:sz="0" w:space="0" w:color="auto"/>
                                              </w:divBdr>
                                              <w:divsChild>
                                                <w:div w:id="1199658424">
                                                  <w:marLeft w:val="0"/>
                                                  <w:marRight w:val="0"/>
                                                  <w:marTop w:val="0"/>
                                                  <w:marBottom w:val="0"/>
                                                  <w:divBdr>
                                                    <w:top w:val="single" w:sz="48" w:space="0" w:color="FFFFFF"/>
                                                    <w:left w:val="none" w:sz="0" w:space="0" w:color="auto"/>
                                                    <w:bottom w:val="single" w:sz="48" w:space="0" w:color="FFFFFF"/>
                                                    <w:right w:val="none" w:sz="0" w:space="0" w:color="auto"/>
                                                  </w:divBdr>
                                                  <w:divsChild>
                                                    <w:div w:id="1684673496">
                                                      <w:marLeft w:val="0"/>
                                                      <w:marRight w:val="0"/>
                                                      <w:marTop w:val="0"/>
                                                      <w:marBottom w:val="0"/>
                                                      <w:divBdr>
                                                        <w:top w:val="none" w:sz="0" w:space="0" w:color="auto"/>
                                                        <w:left w:val="none" w:sz="0" w:space="0" w:color="auto"/>
                                                        <w:bottom w:val="none" w:sz="0" w:space="0" w:color="auto"/>
                                                        <w:right w:val="none" w:sz="0" w:space="0" w:color="auto"/>
                                                      </w:divBdr>
                                                      <w:divsChild>
                                                        <w:div w:id="451945017">
                                                          <w:marLeft w:val="0"/>
                                                          <w:marRight w:val="0"/>
                                                          <w:marTop w:val="0"/>
                                                          <w:marBottom w:val="0"/>
                                                          <w:divBdr>
                                                            <w:top w:val="none" w:sz="0" w:space="0" w:color="auto"/>
                                                            <w:left w:val="none" w:sz="0" w:space="0" w:color="auto"/>
                                                            <w:bottom w:val="none" w:sz="0" w:space="0" w:color="auto"/>
                                                            <w:right w:val="none" w:sz="0" w:space="0" w:color="auto"/>
                                                          </w:divBdr>
                                                          <w:divsChild>
                                                            <w:div w:id="1280378080">
                                                              <w:marLeft w:val="0"/>
                                                              <w:marRight w:val="0"/>
                                                              <w:marTop w:val="0"/>
                                                              <w:marBottom w:val="0"/>
                                                              <w:divBdr>
                                                                <w:top w:val="none" w:sz="0" w:space="0" w:color="auto"/>
                                                                <w:left w:val="none" w:sz="0" w:space="0" w:color="auto"/>
                                                                <w:bottom w:val="none" w:sz="0" w:space="0" w:color="auto"/>
                                                                <w:right w:val="none" w:sz="0" w:space="0" w:color="auto"/>
                                                              </w:divBdr>
                                                              <w:divsChild>
                                                                <w:div w:id="5434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3509787">
      <w:bodyDiv w:val="1"/>
      <w:marLeft w:val="0"/>
      <w:marRight w:val="0"/>
      <w:marTop w:val="0"/>
      <w:marBottom w:val="0"/>
      <w:divBdr>
        <w:top w:val="none" w:sz="0" w:space="0" w:color="auto"/>
        <w:left w:val="none" w:sz="0" w:space="0" w:color="auto"/>
        <w:bottom w:val="none" w:sz="0" w:space="0" w:color="auto"/>
        <w:right w:val="none" w:sz="0" w:space="0" w:color="auto"/>
      </w:divBdr>
      <w:divsChild>
        <w:div w:id="954555323">
          <w:marLeft w:val="0"/>
          <w:marRight w:val="0"/>
          <w:marTop w:val="0"/>
          <w:marBottom w:val="0"/>
          <w:divBdr>
            <w:top w:val="none" w:sz="0" w:space="0" w:color="auto"/>
            <w:left w:val="none" w:sz="0" w:space="0" w:color="auto"/>
            <w:bottom w:val="none" w:sz="0" w:space="0" w:color="auto"/>
            <w:right w:val="none" w:sz="0" w:space="0" w:color="auto"/>
          </w:divBdr>
          <w:divsChild>
            <w:div w:id="1225995172">
              <w:marLeft w:val="0"/>
              <w:marRight w:val="0"/>
              <w:marTop w:val="0"/>
              <w:marBottom w:val="0"/>
              <w:divBdr>
                <w:top w:val="none" w:sz="0" w:space="0" w:color="auto"/>
                <w:left w:val="none" w:sz="0" w:space="0" w:color="auto"/>
                <w:bottom w:val="none" w:sz="0" w:space="0" w:color="auto"/>
                <w:right w:val="none" w:sz="0" w:space="0" w:color="auto"/>
              </w:divBdr>
              <w:divsChild>
                <w:div w:id="752163794">
                  <w:marLeft w:val="0"/>
                  <w:marRight w:val="0"/>
                  <w:marTop w:val="0"/>
                  <w:marBottom w:val="0"/>
                  <w:divBdr>
                    <w:top w:val="none" w:sz="0" w:space="0" w:color="auto"/>
                    <w:left w:val="none" w:sz="0" w:space="0" w:color="auto"/>
                    <w:bottom w:val="none" w:sz="0" w:space="0" w:color="auto"/>
                    <w:right w:val="none" w:sz="0" w:space="0" w:color="auto"/>
                  </w:divBdr>
                  <w:divsChild>
                    <w:div w:id="1592008377">
                      <w:marLeft w:val="0"/>
                      <w:marRight w:val="0"/>
                      <w:marTop w:val="0"/>
                      <w:marBottom w:val="0"/>
                      <w:divBdr>
                        <w:top w:val="none" w:sz="0" w:space="0" w:color="auto"/>
                        <w:left w:val="none" w:sz="0" w:space="0" w:color="auto"/>
                        <w:bottom w:val="none" w:sz="0" w:space="0" w:color="auto"/>
                        <w:right w:val="none" w:sz="0" w:space="0" w:color="auto"/>
                      </w:divBdr>
                      <w:divsChild>
                        <w:div w:id="1525513234">
                          <w:marLeft w:val="0"/>
                          <w:marRight w:val="0"/>
                          <w:marTop w:val="0"/>
                          <w:marBottom w:val="0"/>
                          <w:divBdr>
                            <w:top w:val="none" w:sz="0" w:space="0" w:color="auto"/>
                            <w:left w:val="none" w:sz="0" w:space="0" w:color="auto"/>
                            <w:bottom w:val="none" w:sz="0" w:space="0" w:color="auto"/>
                            <w:right w:val="none" w:sz="0" w:space="0" w:color="auto"/>
                          </w:divBdr>
                          <w:divsChild>
                            <w:div w:id="297540492">
                              <w:marLeft w:val="0"/>
                              <w:marRight w:val="0"/>
                              <w:marTop w:val="0"/>
                              <w:marBottom w:val="0"/>
                              <w:divBdr>
                                <w:top w:val="none" w:sz="0" w:space="0" w:color="auto"/>
                                <w:left w:val="none" w:sz="0" w:space="0" w:color="auto"/>
                                <w:bottom w:val="none" w:sz="0" w:space="0" w:color="auto"/>
                                <w:right w:val="none" w:sz="0" w:space="0" w:color="auto"/>
                              </w:divBdr>
                              <w:divsChild>
                                <w:div w:id="2106261724">
                                  <w:marLeft w:val="-225"/>
                                  <w:marRight w:val="-225"/>
                                  <w:marTop w:val="0"/>
                                  <w:marBottom w:val="0"/>
                                  <w:divBdr>
                                    <w:top w:val="none" w:sz="0" w:space="0" w:color="auto"/>
                                    <w:left w:val="none" w:sz="0" w:space="0" w:color="auto"/>
                                    <w:bottom w:val="none" w:sz="0" w:space="0" w:color="auto"/>
                                    <w:right w:val="none" w:sz="0" w:space="0" w:color="auto"/>
                                  </w:divBdr>
                                  <w:divsChild>
                                    <w:div w:id="1798329210">
                                      <w:marLeft w:val="0"/>
                                      <w:marRight w:val="0"/>
                                      <w:marTop w:val="0"/>
                                      <w:marBottom w:val="0"/>
                                      <w:divBdr>
                                        <w:top w:val="none" w:sz="0" w:space="0" w:color="auto"/>
                                        <w:left w:val="none" w:sz="0" w:space="0" w:color="auto"/>
                                        <w:bottom w:val="none" w:sz="0" w:space="0" w:color="auto"/>
                                        <w:right w:val="none" w:sz="0" w:space="0" w:color="auto"/>
                                      </w:divBdr>
                                      <w:divsChild>
                                        <w:div w:id="1406142717">
                                          <w:marLeft w:val="0"/>
                                          <w:marRight w:val="0"/>
                                          <w:marTop w:val="0"/>
                                          <w:marBottom w:val="0"/>
                                          <w:divBdr>
                                            <w:top w:val="none" w:sz="0" w:space="0" w:color="auto"/>
                                            <w:left w:val="none" w:sz="0" w:space="0" w:color="auto"/>
                                            <w:bottom w:val="none" w:sz="0" w:space="0" w:color="auto"/>
                                            <w:right w:val="none" w:sz="0" w:space="0" w:color="auto"/>
                                          </w:divBdr>
                                          <w:divsChild>
                                            <w:div w:id="424692466">
                                              <w:marLeft w:val="0"/>
                                              <w:marRight w:val="0"/>
                                              <w:marTop w:val="0"/>
                                              <w:marBottom w:val="0"/>
                                              <w:divBdr>
                                                <w:top w:val="none" w:sz="0" w:space="0" w:color="auto"/>
                                                <w:left w:val="none" w:sz="0" w:space="0" w:color="auto"/>
                                                <w:bottom w:val="none" w:sz="0" w:space="0" w:color="auto"/>
                                                <w:right w:val="none" w:sz="0" w:space="0" w:color="auto"/>
                                              </w:divBdr>
                                              <w:divsChild>
                                                <w:div w:id="1799301220">
                                                  <w:marLeft w:val="0"/>
                                                  <w:marRight w:val="0"/>
                                                  <w:marTop w:val="0"/>
                                                  <w:marBottom w:val="0"/>
                                                  <w:divBdr>
                                                    <w:top w:val="single" w:sz="48" w:space="0" w:color="FFFFFF"/>
                                                    <w:left w:val="none" w:sz="0" w:space="0" w:color="auto"/>
                                                    <w:bottom w:val="single" w:sz="48" w:space="0" w:color="FFFFFF"/>
                                                    <w:right w:val="none" w:sz="0" w:space="0" w:color="auto"/>
                                                  </w:divBdr>
                                                  <w:divsChild>
                                                    <w:div w:id="341471526">
                                                      <w:marLeft w:val="0"/>
                                                      <w:marRight w:val="0"/>
                                                      <w:marTop w:val="0"/>
                                                      <w:marBottom w:val="0"/>
                                                      <w:divBdr>
                                                        <w:top w:val="none" w:sz="0" w:space="0" w:color="auto"/>
                                                        <w:left w:val="none" w:sz="0" w:space="0" w:color="auto"/>
                                                        <w:bottom w:val="none" w:sz="0" w:space="0" w:color="auto"/>
                                                        <w:right w:val="none" w:sz="0" w:space="0" w:color="auto"/>
                                                      </w:divBdr>
                                                      <w:divsChild>
                                                        <w:div w:id="577252636">
                                                          <w:marLeft w:val="0"/>
                                                          <w:marRight w:val="0"/>
                                                          <w:marTop w:val="0"/>
                                                          <w:marBottom w:val="0"/>
                                                          <w:divBdr>
                                                            <w:top w:val="none" w:sz="0" w:space="0" w:color="auto"/>
                                                            <w:left w:val="none" w:sz="0" w:space="0" w:color="auto"/>
                                                            <w:bottom w:val="none" w:sz="0" w:space="0" w:color="auto"/>
                                                            <w:right w:val="none" w:sz="0" w:space="0" w:color="auto"/>
                                                          </w:divBdr>
                                                          <w:divsChild>
                                                            <w:div w:id="1977253000">
                                                              <w:marLeft w:val="0"/>
                                                              <w:marRight w:val="0"/>
                                                              <w:marTop w:val="0"/>
                                                              <w:marBottom w:val="0"/>
                                                              <w:divBdr>
                                                                <w:top w:val="none" w:sz="0" w:space="0" w:color="auto"/>
                                                                <w:left w:val="none" w:sz="0" w:space="0" w:color="auto"/>
                                                                <w:bottom w:val="none" w:sz="0" w:space="0" w:color="auto"/>
                                                                <w:right w:val="none" w:sz="0" w:space="0" w:color="auto"/>
                                                              </w:divBdr>
                                                              <w:divsChild>
                                                                <w:div w:id="13658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990634">
      <w:bodyDiv w:val="1"/>
      <w:marLeft w:val="0"/>
      <w:marRight w:val="0"/>
      <w:marTop w:val="0"/>
      <w:marBottom w:val="0"/>
      <w:divBdr>
        <w:top w:val="none" w:sz="0" w:space="0" w:color="auto"/>
        <w:left w:val="none" w:sz="0" w:space="0" w:color="auto"/>
        <w:bottom w:val="none" w:sz="0" w:space="0" w:color="auto"/>
        <w:right w:val="none" w:sz="0" w:space="0" w:color="auto"/>
      </w:divBdr>
      <w:divsChild>
        <w:div w:id="760562057">
          <w:marLeft w:val="0"/>
          <w:marRight w:val="0"/>
          <w:marTop w:val="0"/>
          <w:marBottom w:val="0"/>
          <w:divBdr>
            <w:top w:val="none" w:sz="0" w:space="0" w:color="auto"/>
            <w:left w:val="none" w:sz="0" w:space="0" w:color="auto"/>
            <w:bottom w:val="none" w:sz="0" w:space="0" w:color="auto"/>
            <w:right w:val="none" w:sz="0" w:space="0" w:color="auto"/>
          </w:divBdr>
          <w:divsChild>
            <w:div w:id="1953704667">
              <w:marLeft w:val="0"/>
              <w:marRight w:val="0"/>
              <w:marTop w:val="0"/>
              <w:marBottom w:val="0"/>
              <w:divBdr>
                <w:top w:val="none" w:sz="0" w:space="0" w:color="auto"/>
                <w:left w:val="none" w:sz="0" w:space="0" w:color="auto"/>
                <w:bottom w:val="none" w:sz="0" w:space="0" w:color="auto"/>
                <w:right w:val="none" w:sz="0" w:space="0" w:color="auto"/>
              </w:divBdr>
              <w:divsChild>
                <w:div w:id="1241521204">
                  <w:marLeft w:val="0"/>
                  <w:marRight w:val="0"/>
                  <w:marTop w:val="0"/>
                  <w:marBottom w:val="0"/>
                  <w:divBdr>
                    <w:top w:val="none" w:sz="0" w:space="0" w:color="auto"/>
                    <w:left w:val="none" w:sz="0" w:space="0" w:color="auto"/>
                    <w:bottom w:val="none" w:sz="0" w:space="0" w:color="auto"/>
                    <w:right w:val="none" w:sz="0" w:space="0" w:color="auto"/>
                  </w:divBdr>
                  <w:divsChild>
                    <w:div w:id="1866479929">
                      <w:marLeft w:val="0"/>
                      <w:marRight w:val="0"/>
                      <w:marTop w:val="0"/>
                      <w:marBottom w:val="0"/>
                      <w:divBdr>
                        <w:top w:val="none" w:sz="0" w:space="0" w:color="auto"/>
                        <w:left w:val="none" w:sz="0" w:space="0" w:color="auto"/>
                        <w:bottom w:val="none" w:sz="0" w:space="0" w:color="auto"/>
                        <w:right w:val="none" w:sz="0" w:space="0" w:color="auto"/>
                      </w:divBdr>
                      <w:divsChild>
                        <w:div w:id="1160459474">
                          <w:marLeft w:val="0"/>
                          <w:marRight w:val="0"/>
                          <w:marTop w:val="0"/>
                          <w:marBottom w:val="0"/>
                          <w:divBdr>
                            <w:top w:val="none" w:sz="0" w:space="0" w:color="auto"/>
                            <w:left w:val="none" w:sz="0" w:space="0" w:color="auto"/>
                            <w:bottom w:val="none" w:sz="0" w:space="0" w:color="auto"/>
                            <w:right w:val="none" w:sz="0" w:space="0" w:color="auto"/>
                          </w:divBdr>
                          <w:divsChild>
                            <w:div w:id="67118034">
                              <w:marLeft w:val="0"/>
                              <w:marRight w:val="0"/>
                              <w:marTop w:val="0"/>
                              <w:marBottom w:val="0"/>
                              <w:divBdr>
                                <w:top w:val="none" w:sz="0" w:space="0" w:color="auto"/>
                                <w:left w:val="none" w:sz="0" w:space="0" w:color="auto"/>
                                <w:bottom w:val="none" w:sz="0" w:space="0" w:color="auto"/>
                                <w:right w:val="none" w:sz="0" w:space="0" w:color="auto"/>
                              </w:divBdr>
                              <w:divsChild>
                                <w:div w:id="1874998049">
                                  <w:marLeft w:val="-225"/>
                                  <w:marRight w:val="-225"/>
                                  <w:marTop w:val="0"/>
                                  <w:marBottom w:val="0"/>
                                  <w:divBdr>
                                    <w:top w:val="none" w:sz="0" w:space="0" w:color="auto"/>
                                    <w:left w:val="none" w:sz="0" w:space="0" w:color="auto"/>
                                    <w:bottom w:val="none" w:sz="0" w:space="0" w:color="auto"/>
                                    <w:right w:val="none" w:sz="0" w:space="0" w:color="auto"/>
                                  </w:divBdr>
                                  <w:divsChild>
                                    <w:div w:id="867916038">
                                      <w:marLeft w:val="0"/>
                                      <w:marRight w:val="0"/>
                                      <w:marTop w:val="0"/>
                                      <w:marBottom w:val="0"/>
                                      <w:divBdr>
                                        <w:top w:val="none" w:sz="0" w:space="0" w:color="auto"/>
                                        <w:left w:val="none" w:sz="0" w:space="0" w:color="auto"/>
                                        <w:bottom w:val="none" w:sz="0" w:space="0" w:color="auto"/>
                                        <w:right w:val="none" w:sz="0" w:space="0" w:color="auto"/>
                                      </w:divBdr>
                                      <w:divsChild>
                                        <w:div w:id="281767845">
                                          <w:marLeft w:val="0"/>
                                          <w:marRight w:val="0"/>
                                          <w:marTop w:val="0"/>
                                          <w:marBottom w:val="0"/>
                                          <w:divBdr>
                                            <w:top w:val="none" w:sz="0" w:space="0" w:color="auto"/>
                                            <w:left w:val="none" w:sz="0" w:space="0" w:color="auto"/>
                                            <w:bottom w:val="none" w:sz="0" w:space="0" w:color="auto"/>
                                            <w:right w:val="none" w:sz="0" w:space="0" w:color="auto"/>
                                          </w:divBdr>
                                          <w:divsChild>
                                            <w:div w:id="1593319867">
                                              <w:marLeft w:val="0"/>
                                              <w:marRight w:val="0"/>
                                              <w:marTop w:val="0"/>
                                              <w:marBottom w:val="0"/>
                                              <w:divBdr>
                                                <w:top w:val="none" w:sz="0" w:space="0" w:color="auto"/>
                                                <w:left w:val="none" w:sz="0" w:space="0" w:color="auto"/>
                                                <w:bottom w:val="none" w:sz="0" w:space="0" w:color="auto"/>
                                                <w:right w:val="none" w:sz="0" w:space="0" w:color="auto"/>
                                              </w:divBdr>
                                              <w:divsChild>
                                                <w:div w:id="1777211086">
                                                  <w:marLeft w:val="0"/>
                                                  <w:marRight w:val="0"/>
                                                  <w:marTop w:val="0"/>
                                                  <w:marBottom w:val="0"/>
                                                  <w:divBdr>
                                                    <w:top w:val="single" w:sz="48" w:space="0" w:color="FFFFFF"/>
                                                    <w:left w:val="none" w:sz="0" w:space="0" w:color="auto"/>
                                                    <w:bottom w:val="single" w:sz="48" w:space="0" w:color="FFFFFF"/>
                                                    <w:right w:val="none" w:sz="0" w:space="0" w:color="auto"/>
                                                  </w:divBdr>
                                                  <w:divsChild>
                                                    <w:div w:id="945187463">
                                                      <w:marLeft w:val="0"/>
                                                      <w:marRight w:val="0"/>
                                                      <w:marTop w:val="0"/>
                                                      <w:marBottom w:val="0"/>
                                                      <w:divBdr>
                                                        <w:top w:val="none" w:sz="0" w:space="0" w:color="auto"/>
                                                        <w:left w:val="none" w:sz="0" w:space="0" w:color="auto"/>
                                                        <w:bottom w:val="none" w:sz="0" w:space="0" w:color="auto"/>
                                                        <w:right w:val="none" w:sz="0" w:space="0" w:color="auto"/>
                                                      </w:divBdr>
                                                      <w:divsChild>
                                                        <w:div w:id="1426615895">
                                                          <w:marLeft w:val="0"/>
                                                          <w:marRight w:val="0"/>
                                                          <w:marTop w:val="0"/>
                                                          <w:marBottom w:val="0"/>
                                                          <w:divBdr>
                                                            <w:top w:val="none" w:sz="0" w:space="0" w:color="auto"/>
                                                            <w:left w:val="none" w:sz="0" w:space="0" w:color="auto"/>
                                                            <w:bottom w:val="none" w:sz="0" w:space="0" w:color="auto"/>
                                                            <w:right w:val="none" w:sz="0" w:space="0" w:color="auto"/>
                                                          </w:divBdr>
                                                          <w:divsChild>
                                                            <w:div w:id="960263849">
                                                              <w:marLeft w:val="0"/>
                                                              <w:marRight w:val="0"/>
                                                              <w:marTop w:val="0"/>
                                                              <w:marBottom w:val="0"/>
                                                              <w:divBdr>
                                                                <w:top w:val="none" w:sz="0" w:space="0" w:color="auto"/>
                                                                <w:left w:val="none" w:sz="0" w:space="0" w:color="auto"/>
                                                                <w:bottom w:val="none" w:sz="0" w:space="0" w:color="auto"/>
                                                                <w:right w:val="none" w:sz="0" w:space="0" w:color="auto"/>
                                                              </w:divBdr>
                                                              <w:divsChild>
                                                                <w:div w:id="8703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2442716">
      <w:bodyDiv w:val="1"/>
      <w:marLeft w:val="0"/>
      <w:marRight w:val="0"/>
      <w:marTop w:val="0"/>
      <w:marBottom w:val="0"/>
      <w:divBdr>
        <w:top w:val="none" w:sz="0" w:space="0" w:color="auto"/>
        <w:left w:val="none" w:sz="0" w:space="0" w:color="auto"/>
        <w:bottom w:val="none" w:sz="0" w:space="0" w:color="auto"/>
        <w:right w:val="none" w:sz="0" w:space="0" w:color="auto"/>
      </w:divBdr>
      <w:divsChild>
        <w:div w:id="72824447">
          <w:marLeft w:val="0"/>
          <w:marRight w:val="0"/>
          <w:marTop w:val="0"/>
          <w:marBottom w:val="0"/>
          <w:divBdr>
            <w:top w:val="none" w:sz="0" w:space="0" w:color="auto"/>
            <w:left w:val="none" w:sz="0" w:space="0" w:color="auto"/>
            <w:bottom w:val="none" w:sz="0" w:space="0" w:color="auto"/>
            <w:right w:val="none" w:sz="0" w:space="0" w:color="auto"/>
          </w:divBdr>
          <w:divsChild>
            <w:div w:id="1356804059">
              <w:marLeft w:val="0"/>
              <w:marRight w:val="0"/>
              <w:marTop w:val="0"/>
              <w:marBottom w:val="0"/>
              <w:divBdr>
                <w:top w:val="none" w:sz="0" w:space="0" w:color="auto"/>
                <w:left w:val="none" w:sz="0" w:space="0" w:color="auto"/>
                <w:bottom w:val="none" w:sz="0" w:space="0" w:color="auto"/>
                <w:right w:val="none" w:sz="0" w:space="0" w:color="auto"/>
              </w:divBdr>
              <w:divsChild>
                <w:div w:id="941492537">
                  <w:marLeft w:val="0"/>
                  <w:marRight w:val="0"/>
                  <w:marTop w:val="0"/>
                  <w:marBottom w:val="0"/>
                  <w:divBdr>
                    <w:top w:val="none" w:sz="0" w:space="0" w:color="auto"/>
                    <w:left w:val="none" w:sz="0" w:space="0" w:color="auto"/>
                    <w:bottom w:val="none" w:sz="0" w:space="0" w:color="auto"/>
                    <w:right w:val="none" w:sz="0" w:space="0" w:color="auto"/>
                  </w:divBdr>
                  <w:divsChild>
                    <w:div w:id="953370544">
                      <w:marLeft w:val="0"/>
                      <w:marRight w:val="0"/>
                      <w:marTop w:val="0"/>
                      <w:marBottom w:val="0"/>
                      <w:divBdr>
                        <w:top w:val="none" w:sz="0" w:space="0" w:color="auto"/>
                        <w:left w:val="none" w:sz="0" w:space="0" w:color="auto"/>
                        <w:bottom w:val="none" w:sz="0" w:space="0" w:color="auto"/>
                        <w:right w:val="none" w:sz="0" w:space="0" w:color="auto"/>
                      </w:divBdr>
                      <w:divsChild>
                        <w:div w:id="345712100">
                          <w:marLeft w:val="0"/>
                          <w:marRight w:val="0"/>
                          <w:marTop w:val="0"/>
                          <w:marBottom w:val="0"/>
                          <w:divBdr>
                            <w:top w:val="none" w:sz="0" w:space="0" w:color="auto"/>
                            <w:left w:val="none" w:sz="0" w:space="0" w:color="auto"/>
                            <w:bottom w:val="none" w:sz="0" w:space="0" w:color="auto"/>
                            <w:right w:val="none" w:sz="0" w:space="0" w:color="auto"/>
                          </w:divBdr>
                          <w:divsChild>
                            <w:div w:id="1904221310">
                              <w:marLeft w:val="0"/>
                              <w:marRight w:val="0"/>
                              <w:marTop w:val="0"/>
                              <w:marBottom w:val="0"/>
                              <w:divBdr>
                                <w:top w:val="none" w:sz="0" w:space="0" w:color="auto"/>
                                <w:left w:val="none" w:sz="0" w:space="0" w:color="auto"/>
                                <w:bottom w:val="none" w:sz="0" w:space="0" w:color="auto"/>
                                <w:right w:val="none" w:sz="0" w:space="0" w:color="auto"/>
                              </w:divBdr>
                              <w:divsChild>
                                <w:div w:id="1171749309">
                                  <w:marLeft w:val="-225"/>
                                  <w:marRight w:val="-225"/>
                                  <w:marTop w:val="0"/>
                                  <w:marBottom w:val="0"/>
                                  <w:divBdr>
                                    <w:top w:val="none" w:sz="0" w:space="0" w:color="auto"/>
                                    <w:left w:val="none" w:sz="0" w:space="0" w:color="auto"/>
                                    <w:bottom w:val="none" w:sz="0" w:space="0" w:color="auto"/>
                                    <w:right w:val="none" w:sz="0" w:space="0" w:color="auto"/>
                                  </w:divBdr>
                                  <w:divsChild>
                                    <w:div w:id="97021264">
                                      <w:marLeft w:val="0"/>
                                      <w:marRight w:val="0"/>
                                      <w:marTop w:val="0"/>
                                      <w:marBottom w:val="0"/>
                                      <w:divBdr>
                                        <w:top w:val="none" w:sz="0" w:space="0" w:color="auto"/>
                                        <w:left w:val="none" w:sz="0" w:space="0" w:color="auto"/>
                                        <w:bottom w:val="none" w:sz="0" w:space="0" w:color="auto"/>
                                        <w:right w:val="none" w:sz="0" w:space="0" w:color="auto"/>
                                      </w:divBdr>
                                      <w:divsChild>
                                        <w:div w:id="533733698">
                                          <w:marLeft w:val="0"/>
                                          <w:marRight w:val="0"/>
                                          <w:marTop w:val="0"/>
                                          <w:marBottom w:val="0"/>
                                          <w:divBdr>
                                            <w:top w:val="none" w:sz="0" w:space="0" w:color="auto"/>
                                            <w:left w:val="none" w:sz="0" w:space="0" w:color="auto"/>
                                            <w:bottom w:val="none" w:sz="0" w:space="0" w:color="auto"/>
                                            <w:right w:val="none" w:sz="0" w:space="0" w:color="auto"/>
                                          </w:divBdr>
                                          <w:divsChild>
                                            <w:div w:id="1229726807">
                                              <w:marLeft w:val="0"/>
                                              <w:marRight w:val="0"/>
                                              <w:marTop w:val="0"/>
                                              <w:marBottom w:val="0"/>
                                              <w:divBdr>
                                                <w:top w:val="none" w:sz="0" w:space="0" w:color="auto"/>
                                                <w:left w:val="none" w:sz="0" w:space="0" w:color="auto"/>
                                                <w:bottom w:val="none" w:sz="0" w:space="0" w:color="auto"/>
                                                <w:right w:val="none" w:sz="0" w:space="0" w:color="auto"/>
                                              </w:divBdr>
                                              <w:divsChild>
                                                <w:div w:id="15935246">
                                                  <w:marLeft w:val="0"/>
                                                  <w:marRight w:val="0"/>
                                                  <w:marTop w:val="0"/>
                                                  <w:marBottom w:val="0"/>
                                                  <w:divBdr>
                                                    <w:top w:val="single" w:sz="48" w:space="0" w:color="FFFFFF"/>
                                                    <w:left w:val="none" w:sz="0" w:space="0" w:color="auto"/>
                                                    <w:bottom w:val="single" w:sz="48" w:space="0" w:color="FFFFFF"/>
                                                    <w:right w:val="none" w:sz="0" w:space="0" w:color="auto"/>
                                                  </w:divBdr>
                                                  <w:divsChild>
                                                    <w:div w:id="1639139586">
                                                      <w:marLeft w:val="0"/>
                                                      <w:marRight w:val="0"/>
                                                      <w:marTop w:val="0"/>
                                                      <w:marBottom w:val="0"/>
                                                      <w:divBdr>
                                                        <w:top w:val="none" w:sz="0" w:space="0" w:color="auto"/>
                                                        <w:left w:val="none" w:sz="0" w:space="0" w:color="auto"/>
                                                        <w:bottom w:val="none" w:sz="0" w:space="0" w:color="auto"/>
                                                        <w:right w:val="none" w:sz="0" w:space="0" w:color="auto"/>
                                                      </w:divBdr>
                                                      <w:divsChild>
                                                        <w:div w:id="789322299">
                                                          <w:marLeft w:val="0"/>
                                                          <w:marRight w:val="0"/>
                                                          <w:marTop w:val="0"/>
                                                          <w:marBottom w:val="0"/>
                                                          <w:divBdr>
                                                            <w:top w:val="none" w:sz="0" w:space="0" w:color="auto"/>
                                                            <w:left w:val="none" w:sz="0" w:space="0" w:color="auto"/>
                                                            <w:bottom w:val="none" w:sz="0" w:space="0" w:color="auto"/>
                                                            <w:right w:val="none" w:sz="0" w:space="0" w:color="auto"/>
                                                          </w:divBdr>
                                                          <w:divsChild>
                                                            <w:div w:id="871579570">
                                                              <w:marLeft w:val="0"/>
                                                              <w:marRight w:val="0"/>
                                                              <w:marTop w:val="0"/>
                                                              <w:marBottom w:val="0"/>
                                                              <w:divBdr>
                                                                <w:top w:val="none" w:sz="0" w:space="0" w:color="auto"/>
                                                                <w:left w:val="none" w:sz="0" w:space="0" w:color="auto"/>
                                                                <w:bottom w:val="none" w:sz="0" w:space="0" w:color="auto"/>
                                                                <w:right w:val="none" w:sz="0" w:space="0" w:color="auto"/>
                                                              </w:divBdr>
                                                              <w:divsChild>
                                                                <w:div w:id="9655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1101125">
      <w:bodyDiv w:val="1"/>
      <w:marLeft w:val="0"/>
      <w:marRight w:val="0"/>
      <w:marTop w:val="0"/>
      <w:marBottom w:val="0"/>
      <w:divBdr>
        <w:top w:val="none" w:sz="0" w:space="0" w:color="auto"/>
        <w:left w:val="none" w:sz="0" w:space="0" w:color="auto"/>
        <w:bottom w:val="none" w:sz="0" w:space="0" w:color="auto"/>
        <w:right w:val="none" w:sz="0" w:space="0" w:color="auto"/>
      </w:divBdr>
      <w:divsChild>
        <w:div w:id="746345163">
          <w:marLeft w:val="0"/>
          <w:marRight w:val="0"/>
          <w:marTop w:val="0"/>
          <w:marBottom w:val="0"/>
          <w:divBdr>
            <w:top w:val="none" w:sz="0" w:space="0" w:color="auto"/>
            <w:left w:val="none" w:sz="0" w:space="0" w:color="auto"/>
            <w:bottom w:val="none" w:sz="0" w:space="0" w:color="auto"/>
            <w:right w:val="none" w:sz="0" w:space="0" w:color="auto"/>
          </w:divBdr>
          <w:divsChild>
            <w:div w:id="276958357">
              <w:marLeft w:val="0"/>
              <w:marRight w:val="0"/>
              <w:marTop w:val="0"/>
              <w:marBottom w:val="0"/>
              <w:divBdr>
                <w:top w:val="none" w:sz="0" w:space="0" w:color="auto"/>
                <w:left w:val="none" w:sz="0" w:space="0" w:color="auto"/>
                <w:bottom w:val="none" w:sz="0" w:space="0" w:color="auto"/>
                <w:right w:val="none" w:sz="0" w:space="0" w:color="auto"/>
              </w:divBdr>
              <w:divsChild>
                <w:div w:id="296565578">
                  <w:marLeft w:val="0"/>
                  <w:marRight w:val="0"/>
                  <w:marTop w:val="0"/>
                  <w:marBottom w:val="0"/>
                  <w:divBdr>
                    <w:top w:val="none" w:sz="0" w:space="0" w:color="auto"/>
                    <w:left w:val="none" w:sz="0" w:space="0" w:color="auto"/>
                    <w:bottom w:val="none" w:sz="0" w:space="0" w:color="auto"/>
                    <w:right w:val="none" w:sz="0" w:space="0" w:color="auto"/>
                  </w:divBdr>
                  <w:divsChild>
                    <w:div w:id="52432260">
                      <w:marLeft w:val="0"/>
                      <w:marRight w:val="0"/>
                      <w:marTop w:val="0"/>
                      <w:marBottom w:val="0"/>
                      <w:divBdr>
                        <w:top w:val="none" w:sz="0" w:space="0" w:color="auto"/>
                        <w:left w:val="none" w:sz="0" w:space="0" w:color="auto"/>
                        <w:bottom w:val="none" w:sz="0" w:space="0" w:color="auto"/>
                        <w:right w:val="none" w:sz="0" w:space="0" w:color="auto"/>
                      </w:divBdr>
                      <w:divsChild>
                        <w:div w:id="418019667">
                          <w:marLeft w:val="0"/>
                          <w:marRight w:val="0"/>
                          <w:marTop w:val="0"/>
                          <w:marBottom w:val="0"/>
                          <w:divBdr>
                            <w:top w:val="none" w:sz="0" w:space="0" w:color="auto"/>
                            <w:left w:val="none" w:sz="0" w:space="0" w:color="auto"/>
                            <w:bottom w:val="none" w:sz="0" w:space="0" w:color="auto"/>
                            <w:right w:val="none" w:sz="0" w:space="0" w:color="auto"/>
                          </w:divBdr>
                          <w:divsChild>
                            <w:div w:id="1591692921">
                              <w:marLeft w:val="0"/>
                              <w:marRight w:val="0"/>
                              <w:marTop w:val="0"/>
                              <w:marBottom w:val="0"/>
                              <w:divBdr>
                                <w:top w:val="none" w:sz="0" w:space="0" w:color="auto"/>
                                <w:left w:val="none" w:sz="0" w:space="0" w:color="auto"/>
                                <w:bottom w:val="none" w:sz="0" w:space="0" w:color="auto"/>
                                <w:right w:val="none" w:sz="0" w:space="0" w:color="auto"/>
                              </w:divBdr>
                              <w:divsChild>
                                <w:div w:id="383142152">
                                  <w:marLeft w:val="-225"/>
                                  <w:marRight w:val="-225"/>
                                  <w:marTop w:val="0"/>
                                  <w:marBottom w:val="0"/>
                                  <w:divBdr>
                                    <w:top w:val="none" w:sz="0" w:space="0" w:color="auto"/>
                                    <w:left w:val="none" w:sz="0" w:space="0" w:color="auto"/>
                                    <w:bottom w:val="none" w:sz="0" w:space="0" w:color="auto"/>
                                    <w:right w:val="none" w:sz="0" w:space="0" w:color="auto"/>
                                  </w:divBdr>
                                  <w:divsChild>
                                    <w:div w:id="889608072">
                                      <w:marLeft w:val="0"/>
                                      <w:marRight w:val="0"/>
                                      <w:marTop w:val="0"/>
                                      <w:marBottom w:val="0"/>
                                      <w:divBdr>
                                        <w:top w:val="none" w:sz="0" w:space="0" w:color="auto"/>
                                        <w:left w:val="none" w:sz="0" w:space="0" w:color="auto"/>
                                        <w:bottom w:val="none" w:sz="0" w:space="0" w:color="auto"/>
                                        <w:right w:val="none" w:sz="0" w:space="0" w:color="auto"/>
                                      </w:divBdr>
                                      <w:divsChild>
                                        <w:div w:id="1664237914">
                                          <w:marLeft w:val="0"/>
                                          <w:marRight w:val="0"/>
                                          <w:marTop w:val="0"/>
                                          <w:marBottom w:val="0"/>
                                          <w:divBdr>
                                            <w:top w:val="none" w:sz="0" w:space="0" w:color="auto"/>
                                            <w:left w:val="none" w:sz="0" w:space="0" w:color="auto"/>
                                            <w:bottom w:val="none" w:sz="0" w:space="0" w:color="auto"/>
                                            <w:right w:val="none" w:sz="0" w:space="0" w:color="auto"/>
                                          </w:divBdr>
                                          <w:divsChild>
                                            <w:div w:id="1499998934">
                                              <w:marLeft w:val="0"/>
                                              <w:marRight w:val="0"/>
                                              <w:marTop w:val="0"/>
                                              <w:marBottom w:val="0"/>
                                              <w:divBdr>
                                                <w:top w:val="none" w:sz="0" w:space="0" w:color="auto"/>
                                                <w:left w:val="none" w:sz="0" w:space="0" w:color="auto"/>
                                                <w:bottom w:val="none" w:sz="0" w:space="0" w:color="auto"/>
                                                <w:right w:val="none" w:sz="0" w:space="0" w:color="auto"/>
                                              </w:divBdr>
                                              <w:divsChild>
                                                <w:div w:id="1464423973">
                                                  <w:marLeft w:val="0"/>
                                                  <w:marRight w:val="0"/>
                                                  <w:marTop w:val="0"/>
                                                  <w:marBottom w:val="0"/>
                                                  <w:divBdr>
                                                    <w:top w:val="single" w:sz="48" w:space="0" w:color="FFFFFF"/>
                                                    <w:left w:val="none" w:sz="0" w:space="0" w:color="auto"/>
                                                    <w:bottom w:val="single" w:sz="48" w:space="0" w:color="FFFFFF"/>
                                                    <w:right w:val="none" w:sz="0" w:space="0" w:color="auto"/>
                                                  </w:divBdr>
                                                  <w:divsChild>
                                                    <w:div w:id="58405340">
                                                      <w:marLeft w:val="0"/>
                                                      <w:marRight w:val="0"/>
                                                      <w:marTop w:val="0"/>
                                                      <w:marBottom w:val="0"/>
                                                      <w:divBdr>
                                                        <w:top w:val="none" w:sz="0" w:space="0" w:color="auto"/>
                                                        <w:left w:val="none" w:sz="0" w:space="0" w:color="auto"/>
                                                        <w:bottom w:val="none" w:sz="0" w:space="0" w:color="auto"/>
                                                        <w:right w:val="none" w:sz="0" w:space="0" w:color="auto"/>
                                                      </w:divBdr>
                                                      <w:divsChild>
                                                        <w:div w:id="1658922327">
                                                          <w:marLeft w:val="0"/>
                                                          <w:marRight w:val="0"/>
                                                          <w:marTop w:val="0"/>
                                                          <w:marBottom w:val="0"/>
                                                          <w:divBdr>
                                                            <w:top w:val="none" w:sz="0" w:space="0" w:color="auto"/>
                                                            <w:left w:val="none" w:sz="0" w:space="0" w:color="auto"/>
                                                            <w:bottom w:val="none" w:sz="0" w:space="0" w:color="auto"/>
                                                            <w:right w:val="none" w:sz="0" w:space="0" w:color="auto"/>
                                                          </w:divBdr>
                                                          <w:divsChild>
                                                            <w:div w:id="1668632978">
                                                              <w:marLeft w:val="0"/>
                                                              <w:marRight w:val="0"/>
                                                              <w:marTop w:val="0"/>
                                                              <w:marBottom w:val="0"/>
                                                              <w:divBdr>
                                                                <w:top w:val="none" w:sz="0" w:space="0" w:color="auto"/>
                                                                <w:left w:val="none" w:sz="0" w:space="0" w:color="auto"/>
                                                                <w:bottom w:val="none" w:sz="0" w:space="0" w:color="auto"/>
                                                                <w:right w:val="none" w:sz="0" w:space="0" w:color="auto"/>
                                                              </w:divBdr>
                                                              <w:divsChild>
                                                                <w:div w:id="4880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3397931">
      <w:bodyDiv w:val="1"/>
      <w:marLeft w:val="0"/>
      <w:marRight w:val="0"/>
      <w:marTop w:val="0"/>
      <w:marBottom w:val="0"/>
      <w:divBdr>
        <w:top w:val="none" w:sz="0" w:space="0" w:color="auto"/>
        <w:left w:val="none" w:sz="0" w:space="0" w:color="auto"/>
        <w:bottom w:val="none" w:sz="0" w:space="0" w:color="auto"/>
        <w:right w:val="none" w:sz="0" w:space="0" w:color="auto"/>
      </w:divBdr>
      <w:divsChild>
        <w:div w:id="1657105518">
          <w:marLeft w:val="0"/>
          <w:marRight w:val="0"/>
          <w:marTop w:val="0"/>
          <w:marBottom w:val="0"/>
          <w:divBdr>
            <w:top w:val="none" w:sz="0" w:space="0" w:color="auto"/>
            <w:left w:val="none" w:sz="0" w:space="0" w:color="auto"/>
            <w:bottom w:val="none" w:sz="0" w:space="0" w:color="auto"/>
            <w:right w:val="none" w:sz="0" w:space="0" w:color="auto"/>
          </w:divBdr>
          <w:divsChild>
            <w:div w:id="980574644">
              <w:marLeft w:val="0"/>
              <w:marRight w:val="0"/>
              <w:marTop w:val="0"/>
              <w:marBottom w:val="0"/>
              <w:divBdr>
                <w:top w:val="none" w:sz="0" w:space="0" w:color="auto"/>
                <w:left w:val="none" w:sz="0" w:space="0" w:color="auto"/>
                <w:bottom w:val="none" w:sz="0" w:space="0" w:color="auto"/>
                <w:right w:val="none" w:sz="0" w:space="0" w:color="auto"/>
              </w:divBdr>
              <w:divsChild>
                <w:div w:id="1488395004">
                  <w:marLeft w:val="0"/>
                  <w:marRight w:val="0"/>
                  <w:marTop w:val="0"/>
                  <w:marBottom w:val="0"/>
                  <w:divBdr>
                    <w:top w:val="none" w:sz="0" w:space="0" w:color="auto"/>
                    <w:left w:val="none" w:sz="0" w:space="0" w:color="auto"/>
                    <w:bottom w:val="none" w:sz="0" w:space="0" w:color="auto"/>
                    <w:right w:val="none" w:sz="0" w:space="0" w:color="auto"/>
                  </w:divBdr>
                  <w:divsChild>
                    <w:div w:id="1634867117">
                      <w:marLeft w:val="0"/>
                      <w:marRight w:val="0"/>
                      <w:marTop w:val="0"/>
                      <w:marBottom w:val="0"/>
                      <w:divBdr>
                        <w:top w:val="none" w:sz="0" w:space="0" w:color="auto"/>
                        <w:left w:val="none" w:sz="0" w:space="0" w:color="auto"/>
                        <w:bottom w:val="none" w:sz="0" w:space="0" w:color="auto"/>
                        <w:right w:val="none" w:sz="0" w:space="0" w:color="auto"/>
                      </w:divBdr>
                      <w:divsChild>
                        <w:div w:id="1606034373">
                          <w:marLeft w:val="0"/>
                          <w:marRight w:val="0"/>
                          <w:marTop w:val="0"/>
                          <w:marBottom w:val="0"/>
                          <w:divBdr>
                            <w:top w:val="none" w:sz="0" w:space="0" w:color="auto"/>
                            <w:left w:val="none" w:sz="0" w:space="0" w:color="auto"/>
                            <w:bottom w:val="none" w:sz="0" w:space="0" w:color="auto"/>
                            <w:right w:val="none" w:sz="0" w:space="0" w:color="auto"/>
                          </w:divBdr>
                          <w:divsChild>
                            <w:div w:id="1931115768">
                              <w:marLeft w:val="0"/>
                              <w:marRight w:val="0"/>
                              <w:marTop w:val="0"/>
                              <w:marBottom w:val="0"/>
                              <w:divBdr>
                                <w:top w:val="none" w:sz="0" w:space="0" w:color="auto"/>
                                <w:left w:val="none" w:sz="0" w:space="0" w:color="auto"/>
                                <w:bottom w:val="none" w:sz="0" w:space="0" w:color="auto"/>
                                <w:right w:val="none" w:sz="0" w:space="0" w:color="auto"/>
                              </w:divBdr>
                              <w:divsChild>
                                <w:div w:id="677315891">
                                  <w:marLeft w:val="-225"/>
                                  <w:marRight w:val="-225"/>
                                  <w:marTop w:val="0"/>
                                  <w:marBottom w:val="0"/>
                                  <w:divBdr>
                                    <w:top w:val="none" w:sz="0" w:space="0" w:color="auto"/>
                                    <w:left w:val="none" w:sz="0" w:space="0" w:color="auto"/>
                                    <w:bottom w:val="none" w:sz="0" w:space="0" w:color="auto"/>
                                    <w:right w:val="none" w:sz="0" w:space="0" w:color="auto"/>
                                  </w:divBdr>
                                  <w:divsChild>
                                    <w:div w:id="306053441">
                                      <w:marLeft w:val="0"/>
                                      <w:marRight w:val="0"/>
                                      <w:marTop w:val="0"/>
                                      <w:marBottom w:val="0"/>
                                      <w:divBdr>
                                        <w:top w:val="none" w:sz="0" w:space="0" w:color="auto"/>
                                        <w:left w:val="none" w:sz="0" w:space="0" w:color="auto"/>
                                        <w:bottom w:val="none" w:sz="0" w:space="0" w:color="auto"/>
                                        <w:right w:val="none" w:sz="0" w:space="0" w:color="auto"/>
                                      </w:divBdr>
                                      <w:divsChild>
                                        <w:div w:id="69621586">
                                          <w:marLeft w:val="0"/>
                                          <w:marRight w:val="0"/>
                                          <w:marTop w:val="0"/>
                                          <w:marBottom w:val="0"/>
                                          <w:divBdr>
                                            <w:top w:val="none" w:sz="0" w:space="0" w:color="auto"/>
                                            <w:left w:val="none" w:sz="0" w:space="0" w:color="auto"/>
                                            <w:bottom w:val="none" w:sz="0" w:space="0" w:color="auto"/>
                                            <w:right w:val="none" w:sz="0" w:space="0" w:color="auto"/>
                                          </w:divBdr>
                                          <w:divsChild>
                                            <w:div w:id="1864902959">
                                              <w:marLeft w:val="0"/>
                                              <w:marRight w:val="0"/>
                                              <w:marTop w:val="0"/>
                                              <w:marBottom w:val="0"/>
                                              <w:divBdr>
                                                <w:top w:val="none" w:sz="0" w:space="0" w:color="auto"/>
                                                <w:left w:val="none" w:sz="0" w:space="0" w:color="auto"/>
                                                <w:bottom w:val="none" w:sz="0" w:space="0" w:color="auto"/>
                                                <w:right w:val="none" w:sz="0" w:space="0" w:color="auto"/>
                                              </w:divBdr>
                                              <w:divsChild>
                                                <w:div w:id="1321881915">
                                                  <w:marLeft w:val="0"/>
                                                  <w:marRight w:val="0"/>
                                                  <w:marTop w:val="0"/>
                                                  <w:marBottom w:val="0"/>
                                                  <w:divBdr>
                                                    <w:top w:val="single" w:sz="48" w:space="0" w:color="FFFFFF"/>
                                                    <w:left w:val="none" w:sz="0" w:space="0" w:color="auto"/>
                                                    <w:bottom w:val="single" w:sz="48" w:space="0" w:color="FFFFFF"/>
                                                    <w:right w:val="none" w:sz="0" w:space="0" w:color="auto"/>
                                                  </w:divBdr>
                                                  <w:divsChild>
                                                    <w:div w:id="1195728050">
                                                      <w:marLeft w:val="0"/>
                                                      <w:marRight w:val="0"/>
                                                      <w:marTop w:val="0"/>
                                                      <w:marBottom w:val="0"/>
                                                      <w:divBdr>
                                                        <w:top w:val="none" w:sz="0" w:space="0" w:color="auto"/>
                                                        <w:left w:val="none" w:sz="0" w:space="0" w:color="auto"/>
                                                        <w:bottom w:val="none" w:sz="0" w:space="0" w:color="auto"/>
                                                        <w:right w:val="none" w:sz="0" w:space="0" w:color="auto"/>
                                                      </w:divBdr>
                                                      <w:divsChild>
                                                        <w:div w:id="1164857441">
                                                          <w:marLeft w:val="0"/>
                                                          <w:marRight w:val="0"/>
                                                          <w:marTop w:val="0"/>
                                                          <w:marBottom w:val="0"/>
                                                          <w:divBdr>
                                                            <w:top w:val="none" w:sz="0" w:space="0" w:color="auto"/>
                                                            <w:left w:val="none" w:sz="0" w:space="0" w:color="auto"/>
                                                            <w:bottom w:val="none" w:sz="0" w:space="0" w:color="auto"/>
                                                            <w:right w:val="none" w:sz="0" w:space="0" w:color="auto"/>
                                                          </w:divBdr>
                                                          <w:divsChild>
                                                            <w:div w:id="238909967">
                                                              <w:marLeft w:val="0"/>
                                                              <w:marRight w:val="0"/>
                                                              <w:marTop w:val="0"/>
                                                              <w:marBottom w:val="0"/>
                                                              <w:divBdr>
                                                                <w:top w:val="none" w:sz="0" w:space="0" w:color="auto"/>
                                                                <w:left w:val="none" w:sz="0" w:space="0" w:color="auto"/>
                                                                <w:bottom w:val="none" w:sz="0" w:space="0" w:color="auto"/>
                                                                <w:right w:val="none" w:sz="0" w:space="0" w:color="auto"/>
                                                              </w:divBdr>
                                                              <w:divsChild>
                                                                <w:div w:id="99746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image" Target="media/image3.wmf"/><Relationship Id="rId18" Type="http://schemas.openxmlformats.org/officeDocument/2006/relationships/control" Target="activeX/activeX10.xml"/><Relationship Id="rId26" Type="http://schemas.openxmlformats.org/officeDocument/2006/relationships/control" Target="activeX/activeX17.xml"/><Relationship Id="rId39" Type="http://schemas.openxmlformats.org/officeDocument/2006/relationships/control" Target="activeX/activeX27.xml"/><Relationship Id="rId3" Type="http://schemas.openxmlformats.org/officeDocument/2006/relationships/settings" Target="settings.xml"/><Relationship Id="rId21" Type="http://schemas.openxmlformats.org/officeDocument/2006/relationships/control" Target="activeX/activeX12.xml"/><Relationship Id="rId34" Type="http://schemas.openxmlformats.org/officeDocument/2006/relationships/control" Target="activeX/activeX23.xml"/><Relationship Id="rId7" Type="http://schemas.openxmlformats.org/officeDocument/2006/relationships/control" Target="activeX/activeX2.xml"/><Relationship Id="rId12" Type="http://schemas.openxmlformats.org/officeDocument/2006/relationships/control" Target="activeX/activeX6.xml"/><Relationship Id="rId17" Type="http://schemas.openxmlformats.org/officeDocument/2006/relationships/control" Target="activeX/activeX9.xml"/><Relationship Id="rId25" Type="http://schemas.openxmlformats.org/officeDocument/2006/relationships/control" Target="activeX/activeX16.xml"/><Relationship Id="rId33" Type="http://schemas.openxmlformats.org/officeDocument/2006/relationships/image" Target="media/image7.wmf"/><Relationship Id="rId38" Type="http://schemas.openxmlformats.org/officeDocument/2006/relationships/control" Target="activeX/activeX26.xml"/><Relationship Id="rId2" Type="http://schemas.microsoft.com/office/2007/relationships/stylesWithEffects" Target="stylesWithEffects.xml"/><Relationship Id="rId16" Type="http://schemas.openxmlformats.org/officeDocument/2006/relationships/control" Target="activeX/activeX8.xml"/><Relationship Id="rId20" Type="http://schemas.openxmlformats.org/officeDocument/2006/relationships/image" Target="media/image5.wmf"/><Relationship Id="rId29" Type="http://schemas.openxmlformats.org/officeDocument/2006/relationships/control" Target="activeX/activeX19.xm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2.wmf"/><Relationship Id="rId24" Type="http://schemas.openxmlformats.org/officeDocument/2006/relationships/control" Target="activeX/activeX15.xml"/><Relationship Id="rId32" Type="http://schemas.openxmlformats.org/officeDocument/2006/relationships/control" Target="activeX/activeX22.xml"/><Relationship Id="rId37" Type="http://schemas.openxmlformats.org/officeDocument/2006/relationships/control" Target="activeX/activeX25.xml"/><Relationship Id="rId40"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4.wmf"/><Relationship Id="rId23" Type="http://schemas.openxmlformats.org/officeDocument/2006/relationships/control" Target="activeX/activeX14.xml"/><Relationship Id="rId28" Type="http://schemas.openxmlformats.org/officeDocument/2006/relationships/control" Target="activeX/activeX18.xml"/><Relationship Id="rId36" Type="http://schemas.openxmlformats.org/officeDocument/2006/relationships/control" Target="activeX/activeX24.xml"/><Relationship Id="rId10" Type="http://schemas.openxmlformats.org/officeDocument/2006/relationships/control" Target="activeX/activeX5.xml"/><Relationship Id="rId19" Type="http://schemas.openxmlformats.org/officeDocument/2006/relationships/control" Target="activeX/activeX11.xml"/><Relationship Id="rId31" Type="http://schemas.openxmlformats.org/officeDocument/2006/relationships/control" Target="activeX/activeX21.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7.xml"/><Relationship Id="rId22" Type="http://schemas.openxmlformats.org/officeDocument/2006/relationships/control" Target="activeX/activeX13.xml"/><Relationship Id="rId27" Type="http://schemas.openxmlformats.org/officeDocument/2006/relationships/image" Target="media/image6.wmf"/><Relationship Id="rId30" Type="http://schemas.openxmlformats.org/officeDocument/2006/relationships/control" Target="activeX/activeX20.xml"/><Relationship Id="rId35" Type="http://schemas.openxmlformats.org/officeDocument/2006/relationships/image" Target="media/image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Bradford Council</Company>
  <LinksUpToDate>false</LinksUpToDate>
  <CharactersWithSpaces>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Redding</dc:creator>
  <cp:lastModifiedBy>Andrew Redding</cp:lastModifiedBy>
  <cp:revision>15</cp:revision>
  <dcterms:created xsi:type="dcterms:W3CDTF">2019-05-08T13:26:00Z</dcterms:created>
  <dcterms:modified xsi:type="dcterms:W3CDTF">2019-05-09T07:31:00Z</dcterms:modified>
</cp:coreProperties>
</file>