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C1" w:rsidRDefault="00DE34C1">
      <w:pPr>
        <w:tabs>
          <w:tab w:val="right" w:pos="8505"/>
        </w:tabs>
        <w:rPr>
          <w:sz w:val="22"/>
          <w:szCs w:val="22"/>
        </w:rPr>
      </w:pPr>
      <w:bookmarkStart w:id="0" w:name="_GoBack"/>
      <w:bookmarkEnd w:id="0"/>
    </w:p>
    <w:p w:rsidR="00DE34C1" w:rsidRDefault="00DE34C1" w:rsidP="004B0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</w:t>
      </w:r>
      <w:r w:rsidR="00D27D61">
        <w:rPr>
          <w:b/>
          <w:sz w:val="28"/>
          <w:szCs w:val="28"/>
        </w:rPr>
        <w:t>ss for Managing Deficits Budgets</w:t>
      </w:r>
    </w:p>
    <w:p w:rsidR="00DE34C1" w:rsidRDefault="00DE34C1">
      <w:pPr>
        <w:rPr>
          <w:rFonts w:cs="Arial"/>
          <w:b/>
          <w:sz w:val="22"/>
          <w:szCs w:val="22"/>
        </w:rPr>
      </w:pPr>
    </w:p>
    <w:p w:rsidR="005711AF" w:rsidRPr="001F3822" w:rsidRDefault="005711AF" w:rsidP="005711AF">
      <w:pPr>
        <w:jc w:val="both"/>
        <w:rPr>
          <w:i/>
        </w:rPr>
      </w:pPr>
      <w:r>
        <w:rPr>
          <w:i/>
        </w:rPr>
        <w:t>Please</w:t>
      </w:r>
      <w:r w:rsidRPr="001F3822">
        <w:rPr>
          <w:i/>
        </w:rPr>
        <w:t xml:space="preserve"> be aware that this Deficits Protocol is currently being further considered / reviewed</w:t>
      </w:r>
      <w:r w:rsidR="00C0241A">
        <w:rPr>
          <w:i/>
        </w:rPr>
        <w:t xml:space="preserve"> and may be amended</w:t>
      </w:r>
      <w:r w:rsidRPr="001F3822">
        <w:rPr>
          <w:i/>
        </w:rPr>
        <w:t>.</w:t>
      </w:r>
    </w:p>
    <w:p w:rsidR="005711AF" w:rsidRDefault="005711AF" w:rsidP="00D27D61">
      <w:pPr>
        <w:jc w:val="both"/>
      </w:pPr>
    </w:p>
    <w:p w:rsidR="00D27D61" w:rsidRDefault="00D27D61" w:rsidP="00D27D61">
      <w:pPr>
        <w:jc w:val="both"/>
      </w:pPr>
      <w:r>
        <w:t xml:space="preserve">The Scheme for Financing Schools, available on </w:t>
      </w:r>
      <w:hyperlink r:id="rId7" w:history="1">
        <w:r w:rsidRPr="0058083D">
          <w:rPr>
            <w:rStyle w:val="Hyperlink"/>
          </w:rPr>
          <w:t>Bradford Schools Online</w:t>
        </w:r>
      </w:hyperlink>
      <w:r>
        <w:t xml:space="preserve">, </w:t>
      </w:r>
      <w:r w:rsidR="0058083D">
        <w:t xml:space="preserve">sets out the framework for the Local Authority’s </w:t>
      </w:r>
      <w:r w:rsidR="00DB2C5E">
        <w:t>management of</w:t>
      </w:r>
      <w:r w:rsidR="0058083D">
        <w:t xml:space="preserve"> deficit budgets</w:t>
      </w:r>
      <w:r w:rsidR="00B3101B">
        <w:t xml:space="preserve"> in maintained schools and</w:t>
      </w:r>
      <w:r w:rsidR="00DB2C5E">
        <w:t xml:space="preserve"> ap</w:t>
      </w:r>
      <w:r w:rsidR="00B3101B">
        <w:t>plications</w:t>
      </w:r>
      <w:r w:rsidR="007A6A81">
        <w:t xml:space="preserve"> by schools</w:t>
      </w:r>
      <w:r w:rsidR="00B3101B">
        <w:t xml:space="preserve"> for licensed deficits</w:t>
      </w:r>
      <w:r w:rsidR="0058083D">
        <w:t xml:space="preserve">. </w:t>
      </w:r>
    </w:p>
    <w:p w:rsidR="00D27D61" w:rsidRDefault="00D27D61" w:rsidP="00D27D61">
      <w:pPr>
        <w:jc w:val="both"/>
      </w:pPr>
    </w:p>
    <w:p w:rsidR="00633C58" w:rsidRDefault="00633C58" w:rsidP="00633C58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Schools wishing to apply for a </w:t>
      </w:r>
      <w:r w:rsidR="001D2BE8">
        <w:rPr>
          <w:snapToGrid w:val="0"/>
        </w:rPr>
        <w:t>licensed deficit</w:t>
      </w:r>
      <w:r>
        <w:rPr>
          <w:snapToGrid w:val="0"/>
        </w:rPr>
        <w:t>, or to increase</w:t>
      </w:r>
      <w:r w:rsidR="001D2BE8">
        <w:rPr>
          <w:snapToGrid w:val="0"/>
        </w:rPr>
        <w:t xml:space="preserve"> the value of or extend</w:t>
      </w:r>
      <w:r>
        <w:rPr>
          <w:snapToGrid w:val="0"/>
        </w:rPr>
        <w:t xml:space="preserve"> an existing deficit</w:t>
      </w:r>
      <w:r w:rsidR="001D2BE8">
        <w:rPr>
          <w:snapToGrid w:val="0"/>
        </w:rPr>
        <w:t xml:space="preserve"> plan</w:t>
      </w:r>
      <w:r>
        <w:rPr>
          <w:snapToGrid w:val="0"/>
        </w:rPr>
        <w:t>, must apply to t</w:t>
      </w:r>
      <w:r w:rsidR="001D2BE8">
        <w:rPr>
          <w:snapToGrid w:val="0"/>
        </w:rPr>
        <w:t>he Local Authority</w:t>
      </w:r>
      <w:r>
        <w:rPr>
          <w:snapToGrid w:val="0"/>
        </w:rPr>
        <w:t>.</w:t>
      </w:r>
    </w:p>
    <w:p w:rsidR="00633C58" w:rsidRDefault="00633C58" w:rsidP="00D27D61">
      <w:pPr>
        <w:jc w:val="both"/>
      </w:pPr>
    </w:p>
    <w:p w:rsidR="00633C58" w:rsidRDefault="00023D73" w:rsidP="00D27D61">
      <w:pPr>
        <w:jc w:val="both"/>
      </w:pPr>
      <w:r>
        <w:t>The Local Authority regular</w:t>
      </w:r>
      <w:r w:rsidR="00F9276C">
        <w:t>ly initiates</w:t>
      </w:r>
      <w:r w:rsidR="00D27D61">
        <w:t xml:space="preserve"> conversations, both formally and informally, with schools about their budget positions.</w:t>
      </w:r>
      <w:r w:rsidR="00633C58">
        <w:t xml:space="preserve"> </w:t>
      </w:r>
      <w:r>
        <w:t>Typically</w:t>
      </w:r>
      <w:r w:rsidR="005D1A5F">
        <w:t>,</w:t>
      </w:r>
      <w:r>
        <w:t xml:space="preserve"> these conversations come from the Authority’s analysis of school budget returns</w:t>
      </w:r>
      <w:r w:rsidR="00202E2A">
        <w:t xml:space="preserve"> and take place with the </w:t>
      </w:r>
      <w:proofErr w:type="spellStart"/>
      <w:r w:rsidR="00202E2A">
        <w:t>headteacher</w:t>
      </w:r>
      <w:proofErr w:type="spellEnd"/>
      <w:r w:rsidR="00202E2A">
        <w:t xml:space="preserve"> and school’s finance manager</w:t>
      </w:r>
      <w:r>
        <w:t xml:space="preserve">. </w:t>
      </w:r>
      <w:r w:rsidR="00202E2A">
        <w:t xml:space="preserve">Governors, </w:t>
      </w:r>
      <w:proofErr w:type="spellStart"/>
      <w:r w:rsidR="00202E2A">
        <w:t>headteachers</w:t>
      </w:r>
      <w:proofErr w:type="spellEnd"/>
      <w:r w:rsidR="00202E2A">
        <w:t xml:space="preserve"> and</w:t>
      </w:r>
      <w:r w:rsidR="00633C58">
        <w:t xml:space="preserve"> school finance managers </w:t>
      </w:r>
      <w:r w:rsidR="001936A7">
        <w:t>are expected to</w:t>
      </w:r>
      <w:r w:rsidR="001273F7">
        <w:t xml:space="preserve"> </w:t>
      </w:r>
      <w:r w:rsidR="00633C58">
        <w:t>contact the Local Authority (School Funding Team)</w:t>
      </w:r>
      <w:r>
        <w:t xml:space="preserve"> at the earliest opportunity</w:t>
      </w:r>
      <w:r w:rsidR="00633C58">
        <w:t xml:space="preserve"> where they have con</w:t>
      </w:r>
      <w:r w:rsidR="00955A7B">
        <w:t>cerns</w:t>
      </w:r>
      <w:r w:rsidR="00202E2A">
        <w:t xml:space="preserve"> about the financial positions of their schools</w:t>
      </w:r>
      <w:r w:rsidR="00166570">
        <w:t>.</w:t>
      </w:r>
    </w:p>
    <w:p w:rsidR="00D27D61" w:rsidRDefault="00D27D61">
      <w:pPr>
        <w:jc w:val="both"/>
      </w:pPr>
    </w:p>
    <w:p w:rsidR="00D27D61" w:rsidRDefault="00DE34C1">
      <w:pPr>
        <w:jc w:val="both"/>
      </w:pPr>
      <w:r>
        <w:t>This</w:t>
      </w:r>
      <w:r w:rsidR="00D27D61">
        <w:t xml:space="preserve"> paper summarises the process that is </w:t>
      </w:r>
      <w:r>
        <w:t xml:space="preserve">followed where </w:t>
      </w:r>
      <w:r w:rsidR="00D27D61">
        <w:t>a school</w:t>
      </w:r>
      <w:r w:rsidR="001273F7">
        <w:t>:</w:t>
      </w:r>
    </w:p>
    <w:p w:rsidR="00D27D61" w:rsidRDefault="00D27D61">
      <w:pPr>
        <w:jc w:val="both"/>
      </w:pPr>
    </w:p>
    <w:p w:rsidR="00D27D61" w:rsidRDefault="00D27D61" w:rsidP="00D27D61">
      <w:pPr>
        <w:numPr>
          <w:ilvl w:val="0"/>
          <w:numId w:val="10"/>
        </w:numPr>
        <w:jc w:val="both"/>
      </w:pPr>
      <w:r>
        <w:t xml:space="preserve">Forecasts </w:t>
      </w:r>
      <w:r w:rsidR="00DE34C1">
        <w:t xml:space="preserve">a </w:t>
      </w:r>
      <w:r w:rsidR="005F6022">
        <w:t xml:space="preserve">cumulative </w:t>
      </w:r>
      <w:r w:rsidR="00DE34C1">
        <w:t>deficit</w:t>
      </w:r>
      <w:r w:rsidR="005F6022">
        <w:t xml:space="preserve"> at the end of</w:t>
      </w:r>
      <w:r w:rsidR="004B0F5E">
        <w:t xml:space="preserve"> the current financial year</w:t>
      </w:r>
      <w:r>
        <w:t>,</w:t>
      </w:r>
    </w:p>
    <w:p w:rsidR="001936A7" w:rsidRDefault="001936A7" w:rsidP="001936A7">
      <w:pPr>
        <w:ind w:left="720"/>
        <w:jc w:val="both"/>
      </w:pPr>
    </w:p>
    <w:p w:rsidR="00D27D61" w:rsidRDefault="00D27D61" w:rsidP="00D27D61">
      <w:pPr>
        <w:numPr>
          <w:ilvl w:val="0"/>
          <w:numId w:val="10"/>
        </w:numPr>
        <w:jc w:val="both"/>
      </w:pPr>
      <w:r>
        <w:t>Holds a</w:t>
      </w:r>
      <w:r w:rsidR="004B0F5E">
        <w:t xml:space="preserve"> </w:t>
      </w:r>
      <w:r w:rsidR="00202E2A">
        <w:t xml:space="preserve">cumulative </w:t>
      </w:r>
      <w:r w:rsidR="004B0F5E">
        <w:t xml:space="preserve">deficit balance at the end of the financial year without </w:t>
      </w:r>
      <w:r w:rsidR="001273F7">
        <w:t>agreement (</w:t>
      </w:r>
      <w:r w:rsidR="00F9276C">
        <w:t xml:space="preserve">without </w:t>
      </w:r>
      <w:proofErr w:type="spellStart"/>
      <w:r w:rsidR="00F9276C">
        <w:t>a</w:t>
      </w:r>
      <w:proofErr w:type="spellEnd"/>
      <w:r w:rsidR="001273F7">
        <w:t xml:space="preserve"> agreed</w:t>
      </w:r>
      <w:r w:rsidR="00F9276C">
        <w:t xml:space="preserve"> licensed deficit and repayment</w:t>
      </w:r>
      <w:r w:rsidR="001273F7">
        <w:t xml:space="preserve"> plan),</w:t>
      </w:r>
    </w:p>
    <w:p w:rsidR="001936A7" w:rsidRDefault="001936A7" w:rsidP="001936A7">
      <w:pPr>
        <w:ind w:left="720"/>
        <w:jc w:val="both"/>
      </w:pPr>
    </w:p>
    <w:p w:rsidR="00BC7998" w:rsidRDefault="00D27D61" w:rsidP="00BC7998">
      <w:pPr>
        <w:numPr>
          <w:ilvl w:val="0"/>
          <w:numId w:val="10"/>
        </w:numPr>
        <w:jc w:val="both"/>
      </w:pPr>
      <w:r>
        <w:t>Does</w:t>
      </w:r>
      <w:r w:rsidR="004B0F5E">
        <w:t xml:space="preserve"> not keep</w:t>
      </w:r>
      <w:r w:rsidR="00202E2A">
        <w:t>,</w:t>
      </w:r>
      <w:r>
        <w:t xml:space="preserve"> or forecasts that it will not be able to keep</w:t>
      </w:r>
      <w:r w:rsidR="00202E2A">
        <w:t>,</w:t>
      </w:r>
      <w:r w:rsidR="004B0F5E">
        <w:t xml:space="preserve"> within the terms of an agreed deficit plan</w:t>
      </w:r>
      <w:r w:rsidR="00DE34C1">
        <w:t>.</w:t>
      </w:r>
    </w:p>
    <w:p w:rsidR="00651F96" w:rsidRDefault="00651F96">
      <w:pPr>
        <w:jc w:val="both"/>
      </w:pPr>
    </w:p>
    <w:p w:rsidR="00D27D61" w:rsidRDefault="00D27D61">
      <w:pPr>
        <w:jc w:val="both"/>
      </w:pPr>
      <w:r>
        <w:t xml:space="preserve">Please be aware that the Financial Classification of Schools sets out the Local Authority’s approach </w:t>
      </w:r>
      <w:r w:rsidR="00F9276C">
        <w:t>to the identification of, and conversations with,</w:t>
      </w:r>
      <w:r w:rsidR="001936A7">
        <w:t xml:space="preserve"> schools that forecast that they may</w:t>
      </w:r>
      <w:r>
        <w:t xml:space="preserve"> fall into deficit in a future financial year (</w:t>
      </w:r>
      <w:r w:rsidR="001936A7">
        <w:t>within their 3 year budget forecast</w:t>
      </w:r>
      <w:r>
        <w:t>).</w:t>
      </w:r>
      <w:r w:rsidR="00B24085">
        <w:t xml:space="preserve"> This Classification is available on </w:t>
      </w:r>
      <w:hyperlink r:id="rId8" w:history="1">
        <w:r w:rsidR="00B24085" w:rsidRPr="0058083D">
          <w:rPr>
            <w:rStyle w:val="Hyperlink"/>
          </w:rPr>
          <w:t>Bradford Schools Online</w:t>
        </w:r>
      </w:hyperlink>
      <w:r w:rsidR="00B24085">
        <w:t>.</w:t>
      </w:r>
    </w:p>
    <w:p w:rsidR="00DE34C1" w:rsidRDefault="00DE34C1">
      <w:pPr>
        <w:jc w:val="both"/>
      </w:pPr>
    </w:p>
    <w:p w:rsidR="00BC7998" w:rsidRDefault="00BC7998">
      <w:pPr>
        <w:jc w:val="both"/>
        <w:rPr>
          <w:b/>
        </w:rPr>
      </w:pPr>
    </w:p>
    <w:p w:rsidR="00DE34C1" w:rsidRDefault="001936A7">
      <w:pPr>
        <w:jc w:val="both"/>
        <w:rPr>
          <w:b/>
        </w:rPr>
      </w:pPr>
      <w:r>
        <w:rPr>
          <w:b/>
        </w:rPr>
        <w:t>Identifying D</w:t>
      </w:r>
      <w:r w:rsidR="00DE34C1">
        <w:rPr>
          <w:b/>
        </w:rPr>
        <w:t>eficits</w:t>
      </w:r>
    </w:p>
    <w:p w:rsidR="00DE34C1" w:rsidRDefault="00DE34C1">
      <w:pPr>
        <w:jc w:val="both"/>
      </w:pPr>
    </w:p>
    <w:p w:rsidR="00DE34C1" w:rsidRDefault="00BD0250">
      <w:pPr>
        <w:jc w:val="both"/>
      </w:pPr>
      <w:r>
        <w:t>This paper focuses on deficits identified as follows:</w:t>
      </w:r>
    </w:p>
    <w:p w:rsidR="004B0F5E" w:rsidRDefault="004B0F5E">
      <w:pPr>
        <w:jc w:val="both"/>
      </w:pPr>
    </w:p>
    <w:p w:rsidR="00DE34C1" w:rsidRDefault="00DE34C1">
      <w:pPr>
        <w:numPr>
          <w:ilvl w:val="0"/>
          <w:numId w:val="3"/>
        </w:numPr>
        <w:jc w:val="both"/>
      </w:pPr>
      <w:r>
        <w:t xml:space="preserve">The school forecasts a year end </w:t>
      </w:r>
      <w:r w:rsidR="001936A7">
        <w:t xml:space="preserve">cumulative </w:t>
      </w:r>
      <w:r>
        <w:t>overspending on its</w:t>
      </w:r>
      <w:r w:rsidR="00DE533E">
        <w:t xml:space="preserve"> submitted</w:t>
      </w:r>
      <w:r>
        <w:t xml:space="preserve"> “Start Budget” (</w:t>
      </w:r>
      <w:r w:rsidR="00F9276C">
        <w:t xml:space="preserve">the governor approved budget that is required to be </w:t>
      </w:r>
      <w:r>
        <w:t>submitted by 15 May each year),</w:t>
      </w:r>
    </w:p>
    <w:p w:rsidR="001936A7" w:rsidRDefault="001936A7" w:rsidP="001936A7">
      <w:pPr>
        <w:ind w:left="720"/>
        <w:jc w:val="both"/>
      </w:pPr>
    </w:p>
    <w:p w:rsidR="00DE34C1" w:rsidRDefault="00DE34C1">
      <w:pPr>
        <w:numPr>
          <w:ilvl w:val="0"/>
          <w:numId w:val="3"/>
        </w:numPr>
        <w:jc w:val="both"/>
      </w:pPr>
      <w:r>
        <w:t xml:space="preserve">The school projects a </w:t>
      </w:r>
      <w:r w:rsidR="001936A7">
        <w:t xml:space="preserve">cumulative </w:t>
      </w:r>
      <w:r>
        <w:t>year end overspending on any of its</w:t>
      </w:r>
      <w:r w:rsidR="00DE533E">
        <w:t xml:space="preserve"> submitted</w:t>
      </w:r>
      <w:r>
        <w:t xml:space="preserve"> Quarterly Financial Monitoring Returns</w:t>
      </w:r>
      <w:r w:rsidR="0054311D">
        <w:t>,</w:t>
      </w:r>
    </w:p>
    <w:p w:rsidR="001936A7" w:rsidRDefault="001936A7" w:rsidP="001936A7">
      <w:pPr>
        <w:ind w:left="720"/>
        <w:jc w:val="both"/>
      </w:pPr>
    </w:p>
    <w:p w:rsidR="004B0F5E" w:rsidRDefault="004B0F5E">
      <w:pPr>
        <w:numPr>
          <w:ilvl w:val="0"/>
          <w:numId w:val="3"/>
        </w:numPr>
        <w:jc w:val="both"/>
      </w:pPr>
      <w:r>
        <w:t xml:space="preserve">The </w:t>
      </w:r>
      <w:r w:rsidR="00F9276C">
        <w:t xml:space="preserve">school </w:t>
      </w:r>
      <w:r w:rsidR="00DE533E">
        <w:t xml:space="preserve">actually </w:t>
      </w:r>
      <w:r w:rsidR="00F9276C">
        <w:t>closes the financial</w:t>
      </w:r>
      <w:r>
        <w:t xml:space="preserve"> year with a </w:t>
      </w:r>
      <w:r w:rsidR="0054311D">
        <w:t xml:space="preserve">cumulative </w:t>
      </w:r>
      <w:r>
        <w:t xml:space="preserve">deficit balance where this has not been previously forecasted and no plan </w:t>
      </w:r>
      <w:r w:rsidR="00F9276C">
        <w:t>has been agreed</w:t>
      </w:r>
      <w:r>
        <w:t>,</w:t>
      </w:r>
    </w:p>
    <w:p w:rsidR="00F9276C" w:rsidRDefault="00F9276C" w:rsidP="00F9276C">
      <w:pPr>
        <w:jc w:val="both"/>
      </w:pPr>
    </w:p>
    <w:p w:rsidR="00F9276C" w:rsidRDefault="00F9276C" w:rsidP="00F9276C">
      <w:pPr>
        <w:numPr>
          <w:ilvl w:val="0"/>
          <w:numId w:val="3"/>
        </w:numPr>
        <w:jc w:val="both"/>
      </w:pPr>
      <w:r>
        <w:t>If for any other reason a school that is not currently in deficit notifies the Local Authority that it will overspend in total in the current year,</w:t>
      </w:r>
    </w:p>
    <w:p w:rsidR="001936A7" w:rsidRDefault="001936A7" w:rsidP="00F9276C">
      <w:pPr>
        <w:jc w:val="both"/>
      </w:pPr>
    </w:p>
    <w:p w:rsidR="00651F96" w:rsidRDefault="004B0F5E" w:rsidP="00651F96">
      <w:pPr>
        <w:numPr>
          <w:ilvl w:val="0"/>
          <w:numId w:val="3"/>
        </w:numPr>
        <w:jc w:val="both"/>
      </w:pPr>
      <w:r>
        <w:t>The school notifies the Local A</w:t>
      </w:r>
      <w:r w:rsidR="00DE34C1">
        <w:t xml:space="preserve">uthority that it will not be able to keep within an existing </w:t>
      </w:r>
      <w:r w:rsidR="00F9276C">
        <w:t>approved deficit repayment plan</w:t>
      </w:r>
      <w:r w:rsidR="00DE533E">
        <w:t>.</w:t>
      </w:r>
    </w:p>
    <w:p w:rsidR="00CA70EC" w:rsidRDefault="00CA70EC" w:rsidP="00651F96">
      <w:pPr>
        <w:jc w:val="both"/>
        <w:rPr>
          <w:b/>
        </w:rPr>
      </w:pPr>
    </w:p>
    <w:p w:rsidR="00BC7998" w:rsidRDefault="003E489B" w:rsidP="00BC7998">
      <w:pPr>
        <w:numPr>
          <w:ilvl w:val="0"/>
          <w:numId w:val="10"/>
        </w:numPr>
        <w:jc w:val="both"/>
      </w:pPr>
      <w:r>
        <w:t>T</w:t>
      </w:r>
      <w:r w:rsidR="00BC7998">
        <w:t xml:space="preserve">he Local Authority, from its analysis, has concerns that the school may be in deficit or is at risk of deficit at the end of the current financial year. </w:t>
      </w:r>
    </w:p>
    <w:p w:rsidR="005711AF" w:rsidRDefault="005711AF" w:rsidP="00651F96">
      <w:pPr>
        <w:jc w:val="both"/>
        <w:rPr>
          <w:b/>
        </w:rPr>
      </w:pPr>
    </w:p>
    <w:p w:rsidR="00BC7998" w:rsidRDefault="00BC7998" w:rsidP="00651F96">
      <w:pPr>
        <w:jc w:val="both"/>
        <w:rPr>
          <w:b/>
        </w:rPr>
      </w:pPr>
    </w:p>
    <w:p w:rsidR="00BC7998" w:rsidRDefault="00BC7998" w:rsidP="00651F96">
      <w:pPr>
        <w:jc w:val="both"/>
        <w:rPr>
          <w:b/>
        </w:rPr>
      </w:pPr>
    </w:p>
    <w:p w:rsidR="00DE34C1" w:rsidRPr="00651F96" w:rsidRDefault="00F9276C" w:rsidP="00651F96">
      <w:pPr>
        <w:jc w:val="both"/>
      </w:pPr>
      <w:r w:rsidRPr="00651F96">
        <w:rPr>
          <w:b/>
        </w:rPr>
        <w:lastRenderedPageBreak/>
        <w:t xml:space="preserve">The </w:t>
      </w:r>
      <w:r w:rsidR="00BD0250" w:rsidRPr="00651F96">
        <w:rPr>
          <w:b/>
        </w:rPr>
        <w:t>First Stage</w:t>
      </w:r>
    </w:p>
    <w:p w:rsidR="00DE34C1" w:rsidRDefault="00DE34C1">
      <w:pPr>
        <w:jc w:val="both"/>
      </w:pPr>
    </w:p>
    <w:p w:rsidR="004B0F5E" w:rsidRDefault="00DE34C1">
      <w:pPr>
        <w:jc w:val="both"/>
      </w:pPr>
      <w:r>
        <w:t xml:space="preserve">The first stage </w:t>
      </w:r>
      <w:r w:rsidR="008C57EB">
        <w:t>is a</w:t>
      </w:r>
      <w:r w:rsidR="004B0F5E">
        <w:t xml:space="preserve"> conversation between the Local Authority</w:t>
      </w:r>
      <w:r w:rsidR="00F9276C">
        <w:t xml:space="preserve"> (School Funding Team)</w:t>
      </w:r>
      <w:r w:rsidR="004B0F5E">
        <w:t xml:space="preserve"> and the school’s </w:t>
      </w:r>
      <w:proofErr w:type="spellStart"/>
      <w:r w:rsidR="004B0F5E">
        <w:t>Headteacher</w:t>
      </w:r>
      <w:proofErr w:type="spellEnd"/>
      <w:r w:rsidR="004B0F5E">
        <w:t xml:space="preserve"> and finance / business </w:t>
      </w:r>
      <w:r w:rsidR="008C57EB">
        <w:t xml:space="preserve">manager, which provides the opportunity for the Local Authority </w:t>
      </w:r>
      <w:r w:rsidR="004B0F5E">
        <w:t>to</w:t>
      </w:r>
      <w:r w:rsidR="008C57EB">
        <w:t xml:space="preserve"> </w:t>
      </w:r>
      <w:r w:rsidR="007A02C3">
        <w:t xml:space="preserve">‘informally’ </w:t>
      </w:r>
      <w:r w:rsidR="008C57EB">
        <w:t>discuss the school’</w:t>
      </w:r>
      <w:r w:rsidR="007A02C3">
        <w:t>s position</w:t>
      </w:r>
      <w:r w:rsidR="008C57EB">
        <w:t xml:space="preserve"> and </w:t>
      </w:r>
      <w:r w:rsidR="007A02C3">
        <w:t xml:space="preserve">to </w:t>
      </w:r>
      <w:r w:rsidR="008C57EB">
        <w:t>request</w:t>
      </w:r>
      <w:r w:rsidR="00F9276C">
        <w:t xml:space="preserve"> important additional</w:t>
      </w:r>
      <w:r w:rsidR="004B0F5E">
        <w:t xml:space="preserve"> information on the school’s budget </w:t>
      </w:r>
      <w:r w:rsidR="00F9276C">
        <w:t>for further assessment</w:t>
      </w:r>
      <w:r w:rsidR="007A02C3">
        <w:t xml:space="preserve">, </w:t>
      </w:r>
      <w:r w:rsidR="00072F38">
        <w:t xml:space="preserve">typically </w:t>
      </w:r>
      <w:r w:rsidR="007A02C3">
        <w:t>including (but not limited to)</w:t>
      </w:r>
      <w:r w:rsidR="004B0F5E">
        <w:t>:</w:t>
      </w:r>
    </w:p>
    <w:p w:rsidR="004B0F5E" w:rsidRDefault="004B0F5E">
      <w:pPr>
        <w:jc w:val="both"/>
      </w:pPr>
    </w:p>
    <w:p w:rsidR="004B0F5E" w:rsidRDefault="004B0F5E" w:rsidP="004B0F5E">
      <w:pPr>
        <w:numPr>
          <w:ilvl w:val="0"/>
          <w:numId w:val="9"/>
        </w:numPr>
        <w:jc w:val="both"/>
      </w:pPr>
      <w:r>
        <w:t>The school’s most up to date budget monitoring report for the current financial year</w:t>
      </w:r>
    </w:p>
    <w:p w:rsidR="004B0F5E" w:rsidRDefault="004B0F5E" w:rsidP="004B0F5E">
      <w:pPr>
        <w:numPr>
          <w:ilvl w:val="0"/>
          <w:numId w:val="9"/>
        </w:numPr>
        <w:jc w:val="both"/>
      </w:pPr>
      <w:r>
        <w:t>The school’s latest (updated) 3 year budget forecast</w:t>
      </w:r>
    </w:p>
    <w:p w:rsidR="004B0F5E" w:rsidRDefault="007B003D" w:rsidP="004B0F5E">
      <w:pPr>
        <w:numPr>
          <w:ilvl w:val="0"/>
          <w:numId w:val="9"/>
        </w:numPr>
        <w:jc w:val="both"/>
      </w:pPr>
      <w:r>
        <w:t xml:space="preserve">A detailed staffing spending </w:t>
      </w:r>
      <w:r w:rsidR="004B0F5E">
        <w:t>forecast</w:t>
      </w:r>
    </w:p>
    <w:p w:rsidR="004B0F5E" w:rsidRDefault="004B0F5E" w:rsidP="004B0F5E">
      <w:pPr>
        <w:numPr>
          <w:ilvl w:val="0"/>
          <w:numId w:val="9"/>
        </w:numPr>
        <w:jc w:val="both"/>
      </w:pPr>
      <w:r>
        <w:t>Additional reports from the school’s HCSS scenario (where the school uses HCSS)</w:t>
      </w:r>
      <w:r w:rsidR="00F9276C">
        <w:t xml:space="preserve"> *</w:t>
      </w:r>
    </w:p>
    <w:p w:rsidR="004B0F5E" w:rsidRDefault="004B0F5E" w:rsidP="004B0F5E">
      <w:pPr>
        <w:numPr>
          <w:ilvl w:val="0"/>
          <w:numId w:val="9"/>
        </w:numPr>
        <w:jc w:val="both"/>
      </w:pPr>
      <w:r>
        <w:t xml:space="preserve">Reports from the school’s finance system (CFR and Commitments </w:t>
      </w:r>
      <w:proofErr w:type="spellStart"/>
      <w:r>
        <w:t>etc</w:t>
      </w:r>
      <w:proofErr w:type="spellEnd"/>
      <w:r>
        <w:t>)</w:t>
      </w:r>
    </w:p>
    <w:p w:rsidR="007A02C3" w:rsidRDefault="007A02C3" w:rsidP="004B0F5E">
      <w:pPr>
        <w:numPr>
          <w:ilvl w:val="0"/>
          <w:numId w:val="9"/>
        </w:numPr>
        <w:jc w:val="both"/>
      </w:pPr>
      <w:r>
        <w:t>Reports that have been presented to the Governing Body</w:t>
      </w:r>
    </w:p>
    <w:p w:rsidR="004B0F5E" w:rsidRDefault="004B0F5E" w:rsidP="004B0F5E">
      <w:pPr>
        <w:numPr>
          <w:ilvl w:val="0"/>
          <w:numId w:val="9"/>
        </w:numPr>
        <w:jc w:val="both"/>
      </w:pPr>
      <w:r>
        <w:t>Information on what action the school has taken / is proposing to take to address the budget position.</w:t>
      </w:r>
    </w:p>
    <w:p w:rsidR="004B0F5E" w:rsidRDefault="004B0F5E">
      <w:pPr>
        <w:jc w:val="both"/>
      </w:pPr>
    </w:p>
    <w:p w:rsidR="00F9276C" w:rsidRPr="00651F96" w:rsidRDefault="00F9276C">
      <w:pPr>
        <w:jc w:val="both"/>
        <w:rPr>
          <w:i/>
        </w:rPr>
      </w:pPr>
      <w:r w:rsidRPr="00651F96">
        <w:rPr>
          <w:i/>
        </w:rPr>
        <w:t>* Where a school grants permission, School Funding Team is able to login directly to the school’s budget scenarios on HCSS.</w:t>
      </w:r>
    </w:p>
    <w:p w:rsidR="004B0F5E" w:rsidRDefault="004B0F5E">
      <w:pPr>
        <w:jc w:val="both"/>
      </w:pPr>
    </w:p>
    <w:p w:rsidR="00651F96" w:rsidRDefault="00651F96">
      <w:pPr>
        <w:jc w:val="both"/>
      </w:pPr>
      <w:r>
        <w:t>Where it is assessed that there isn’t risk of deficit or non-compliance with an agreed d</w:t>
      </w:r>
      <w:r w:rsidR="007B003D">
        <w:t>eficit plan e.g. due to inaccuracies</w:t>
      </w:r>
      <w:r>
        <w:t xml:space="preserve"> in the budget forecast, the school’s position will c</w:t>
      </w:r>
      <w:r w:rsidR="0086174E">
        <w:t>ontinue to be monitored</w:t>
      </w:r>
      <w:r>
        <w:t>.</w:t>
      </w:r>
      <w:r w:rsidR="00611169">
        <w:t xml:space="preserve"> </w:t>
      </w:r>
      <w:r w:rsidR="00271507">
        <w:t>A</w:t>
      </w:r>
      <w:r w:rsidR="00611169">
        <w:t xml:space="preserve"> record will be</w:t>
      </w:r>
      <w:r>
        <w:t xml:space="preserve"> retained of the details of the conversation that has taken place.</w:t>
      </w:r>
    </w:p>
    <w:p w:rsidR="00651F96" w:rsidRDefault="00651F96">
      <w:pPr>
        <w:jc w:val="both"/>
      </w:pPr>
    </w:p>
    <w:p w:rsidR="00F9276C" w:rsidRDefault="00F9276C">
      <w:pPr>
        <w:jc w:val="both"/>
      </w:pPr>
      <w:r>
        <w:t xml:space="preserve">Where it </w:t>
      </w:r>
      <w:r w:rsidR="00651F96">
        <w:t xml:space="preserve">is </w:t>
      </w:r>
      <w:r>
        <w:t>assessed that there is a genuine risk</w:t>
      </w:r>
      <w:r w:rsidR="007B003D">
        <w:t>,</w:t>
      </w:r>
      <w:r w:rsidR="00651F96">
        <w:t xml:space="preserve"> high likelihood</w:t>
      </w:r>
      <w:r w:rsidR="001F3822">
        <w:t xml:space="preserve"> or certainty</w:t>
      </w:r>
      <w:r>
        <w:t xml:space="preserve"> of</w:t>
      </w:r>
      <w:r w:rsidR="00651F96">
        <w:t xml:space="preserve"> </w:t>
      </w:r>
      <w:r w:rsidR="005A16F0">
        <w:t xml:space="preserve">a </w:t>
      </w:r>
      <w:r w:rsidR="00651F96">
        <w:t>new cumulative deficit or</w:t>
      </w:r>
      <w:r>
        <w:t xml:space="preserve"> non-compliance with an agreed deficit plan, the Local Authority will </w:t>
      </w:r>
      <w:r w:rsidR="009651D1">
        <w:t xml:space="preserve">meet </w:t>
      </w:r>
      <w:r w:rsidR="00651F96">
        <w:t>with the school. The Authority expects</w:t>
      </w:r>
      <w:r>
        <w:t xml:space="preserve"> that the </w:t>
      </w:r>
      <w:proofErr w:type="spellStart"/>
      <w:r>
        <w:t>Headteacher</w:t>
      </w:r>
      <w:proofErr w:type="spellEnd"/>
      <w:r>
        <w:t>, finance manager (the school’s representative who is able to answer detailed questions about the school’s budget position</w:t>
      </w:r>
      <w:r w:rsidR="00651F96">
        <w:t xml:space="preserve"> and assumptions that have been made</w:t>
      </w:r>
      <w:r>
        <w:t>) and at least one representative of the school’s Governing Body</w:t>
      </w:r>
      <w:r w:rsidR="00DE34C1">
        <w:t xml:space="preserve"> (preferably the Chair of Governors or Chair of Finance Committee) </w:t>
      </w:r>
      <w:r w:rsidR="00651F96">
        <w:t>will attend this</w:t>
      </w:r>
      <w:r>
        <w:t xml:space="preserve"> meeting.</w:t>
      </w:r>
      <w:r w:rsidR="00875469">
        <w:t xml:space="preserve"> Additional follow up meetings may be required.</w:t>
      </w:r>
    </w:p>
    <w:p w:rsidR="00F9276C" w:rsidRDefault="00F9276C">
      <w:pPr>
        <w:jc w:val="both"/>
      </w:pPr>
    </w:p>
    <w:p w:rsidR="0086174E" w:rsidRDefault="00F9276C">
      <w:pPr>
        <w:jc w:val="both"/>
      </w:pPr>
      <w:r>
        <w:t>The key purpose of this meeti</w:t>
      </w:r>
      <w:r w:rsidR="009651D1">
        <w:t>ng will be</w:t>
      </w:r>
      <w:r>
        <w:t xml:space="preserve"> to assess whether / what remedial action can be taken by the school to rectify the position and bring the school’s budget back</w:t>
      </w:r>
      <w:r w:rsidR="00486488">
        <w:t xml:space="preserve"> into</w:t>
      </w:r>
      <w:r>
        <w:t xml:space="preserve"> cumulative surplus</w:t>
      </w:r>
      <w:r w:rsidR="0078271A">
        <w:t>, or back within</w:t>
      </w:r>
      <w:r w:rsidR="00023503">
        <w:t xml:space="preserve"> the terms of an</w:t>
      </w:r>
      <w:r w:rsidR="0078271A">
        <w:t xml:space="preserve"> agreed plan,</w:t>
      </w:r>
      <w:r>
        <w:t xml:space="preserve"> before the end of the current financial year</w:t>
      </w:r>
      <w:r w:rsidR="00680DCC">
        <w:t>, avoiding the need for a formal deficit application</w:t>
      </w:r>
      <w:r w:rsidR="0078271A">
        <w:t xml:space="preserve"> or the formal</w:t>
      </w:r>
      <w:r w:rsidR="00665079">
        <w:t xml:space="preserve"> revision of a</w:t>
      </w:r>
      <w:r w:rsidR="00023503">
        <w:t>n existing</w:t>
      </w:r>
      <w:r w:rsidR="00665079">
        <w:t xml:space="preserve"> plan</w:t>
      </w:r>
      <w:r w:rsidR="00680DCC">
        <w:t xml:space="preserve">. </w:t>
      </w:r>
      <w:r w:rsidR="00486488">
        <w:t>The school</w:t>
      </w:r>
      <w:r w:rsidR="00072F38">
        <w:t xml:space="preserve"> wi</w:t>
      </w:r>
      <w:r w:rsidR="00486488">
        <w:t>ll be expected to identify its</w:t>
      </w:r>
      <w:r w:rsidR="00072F38">
        <w:t xml:space="preserve"> own actions. However, where the school is unable to do this, the Local Authority will provide sup</w:t>
      </w:r>
      <w:r w:rsidR="00486488">
        <w:t xml:space="preserve">port and challenge. </w:t>
      </w:r>
      <w:r w:rsidR="00B50DE4">
        <w:t>If</w:t>
      </w:r>
      <w:r w:rsidR="00DE34C1">
        <w:t xml:space="preserve"> </w:t>
      </w:r>
      <w:r w:rsidR="00023503">
        <w:t xml:space="preserve">sufficient </w:t>
      </w:r>
      <w:r w:rsidR="00DE34C1">
        <w:t>remedial action can</w:t>
      </w:r>
      <w:r w:rsidR="0078271A">
        <w:t xml:space="preserve"> / will</w:t>
      </w:r>
      <w:r w:rsidR="00DE34C1">
        <w:t xml:space="preserve"> be taken by the </w:t>
      </w:r>
      <w:r w:rsidR="00680DCC">
        <w:t xml:space="preserve">school, </w:t>
      </w:r>
      <w:r w:rsidR="00B50DE4">
        <w:t>a record of the</w:t>
      </w:r>
      <w:r w:rsidR="00680DCC">
        <w:t xml:space="preserve"> budget revision (what has been agreed and the school’s financial position following such action)</w:t>
      </w:r>
      <w:r w:rsidR="00DE34C1">
        <w:t xml:space="preserve"> will be </w:t>
      </w:r>
      <w:r w:rsidR="00680DCC">
        <w:t xml:space="preserve">confirmed in writing to the </w:t>
      </w:r>
      <w:proofErr w:type="spellStart"/>
      <w:r w:rsidR="00680DCC">
        <w:t>Headteacher</w:t>
      </w:r>
      <w:proofErr w:type="spellEnd"/>
      <w:r w:rsidR="00680DCC">
        <w:t xml:space="preserve"> with a copy sent to the Chair of Governors. This confirmation</w:t>
      </w:r>
      <w:r w:rsidR="00DE34C1">
        <w:t xml:space="preserve"> will state that if the school is unable to </w:t>
      </w:r>
      <w:r w:rsidR="00680DCC">
        <w:t>keep to this revised budget the school must immediately notify the Local Authority</w:t>
      </w:r>
      <w:r w:rsidR="00DE34C1">
        <w:t>.</w:t>
      </w:r>
      <w:r w:rsidR="00941648">
        <w:t xml:space="preserve"> </w:t>
      </w:r>
      <w:r w:rsidR="0086174E">
        <w:t>If the school cannot</w:t>
      </w:r>
      <w:r w:rsidR="00B50DE4">
        <w:t xml:space="preserve"> take sufficient action to</w:t>
      </w:r>
      <w:r w:rsidR="0086174E">
        <w:t xml:space="preserve"> avoid a cumulative deficit budget at the end of the financial year, </w:t>
      </w:r>
      <w:r w:rsidR="0086174E" w:rsidRPr="0078271A">
        <w:rPr>
          <w:u w:val="single"/>
        </w:rPr>
        <w:t>the school will need to apply for a licensed deficit</w:t>
      </w:r>
      <w:r w:rsidR="00244B31">
        <w:rPr>
          <w:u w:val="single"/>
        </w:rPr>
        <w:t xml:space="preserve"> and repayment plan</w:t>
      </w:r>
      <w:r w:rsidR="0086174E">
        <w:t>.</w:t>
      </w:r>
    </w:p>
    <w:p w:rsidR="0086174E" w:rsidRDefault="0086174E">
      <w:pPr>
        <w:jc w:val="both"/>
      </w:pPr>
    </w:p>
    <w:p w:rsidR="0086174E" w:rsidRDefault="0086174E" w:rsidP="0086174E">
      <w:pPr>
        <w:jc w:val="both"/>
      </w:pPr>
      <w:r>
        <w:t>Where a school has closed the financial year with a cumulative deficit that has not been previously forecasted</w:t>
      </w:r>
      <w:r w:rsidR="007B003D">
        <w:t>,</w:t>
      </w:r>
      <w:r>
        <w:t xml:space="preserve"> and where no plan is in place, </w:t>
      </w:r>
      <w:r w:rsidR="00941648">
        <w:t xml:space="preserve">the </w:t>
      </w:r>
      <w:r w:rsidR="007B003D">
        <w:t xml:space="preserve">purposes of </w:t>
      </w:r>
      <w:r w:rsidR="00941648">
        <w:t xml:space="preserve">the meeting will be understanding why the deficit budget was not previously </w:t>
      </w:r>
      <w:r w:rsidR="0078271A">
        <w:t>forecasted</w:t>
      </w:r>
      <w:r w:rsidR="007B003D">
        <w:t xml:space="preserve"> and</w:t>
      </w:r>
      <w:r>
        <w:t xml:space="preserve"> agreeing how the school can recover to bring the school’s budget back into cumulative surplus before the end of the new financial year.</w:t>
      </w:r>
      <w:r w:rsidR="00941648">
        <w:t xml:space="preserve"> </w:t>
      </w:r>
      <w:r w:rsidR="004C56DB">
        <w:t>If sufficient</w:t>
      </w:r>
      <w:r w:rsidR="0078271A">
        <w:t xml:space="preserve"> action will</w:t>
      </w:r>
      <w:r w:rsidR="00941648">
        <w:t xml:space="preserve"> be taken by the school, a record of what has been agreed and the school’s financial position following such action</w:t>
      </w:r>
      <w:r w:rsidR="0078271A">
        <w:t>,</w:t>
      </w:r>
      <w:r w:rsidR="00941648">
        <w:t xml:space="preserve"> will be confirmed in writing to the </w:t>
      </w:r>
      <w:proofErr w:type="spellStart"/>
      <w:r w:rsidR="00941648">
        <w:t>Headteacher</w:t>
      </w:r>
      <w:proofErr w:type="spellEnd"/>
      <w:r w:rsidR="00941648">
        <w:t xml:space="preserve"> with a copy sent to the Chair of Governors. If the school cannot</w:t>
      </w:r>
      <w:r w:rsidR="0078271A">
        <w:t xml:space="preserve"> take sufficient action</w:t>
      </w:r>
      <w:r w:rsidR="00941648">
        <w:t xml:space="preserve">, </w:t>
      </w:r>
      <w:r w:rsidR="00941648" w:rsidRPr="0078271A">
        <w:rPr>
          <w:u w:val="single"/>
        </w:rPr>
        <w:t>the school will need to apply for a licensed deficit</w:t>
      </w:r>
      <w:r w:rsidR="00244B31">
        <w:rPr>
          <w:u w:val="single"/>
        </w:rPr>
        <w:t xml:space="preserve"> and repayment plan</w:t>
      </w:r>
      <w:r w:rsidR="00941648" w:rsidRPr="0078271A">
        <w:rPr>
          <w:u w:val="single"/>
        </w:rPr>
        <w:t>.</w:t>
      </w:r>
    </w:p>
    <w:p w:rsidR="0086174E" w:rsidRDefault="0086174E">
      <w:pPr>
        <w:jc w:val="both"/>
      </w:pPr>
    </w:p>
    <w:p w:rsidR="00DE34C1" w:rsidRDefault="00DE34C1">
      <w:pPr>
        <w:jc w:val="both"/>
      </w:pPr>
    </w:p>
    <w:p w:rsidR="00DE34C1" w:rsidRDefault="0078271A">
      <w:pPr>
        <w:jc w:val="both"/>
        <w:rPr>
          <w:b/>
        </w:rPr>
      </w:pPr>
      <w:r>
        <w:rPr>
          <w:b/>
        </w:rPr>
        <w:t>Applying for a Licensed Deficit</w:t>
      </w:r>
    </w:p>
    <w:p w:rsidR="00DE34C1" w:rsidRDefault="00DE34C1">
      <w:pPr>
        <w:jc w:val="both"/>
      </w:pPr>
    </w:p>
    <w:p w:rsidR="006B2FE9" w:rsidRDefault="004C56DB">
      <w:pPr>
        <w:jc w:val="both"/>
      </w:pPr>
      <w:r>
        <w:t xml:space="preserve">A school that is not </w:t>
      </w:r>
      <w:r w:rsidR="00DE34C1">
        <w:t>able to take action to balance its budget</w:t>
      </w:r>
      <w:r>
        <w:t>, so that its carry forward balance is cumulatively in surplus</w:t>
      </w:r>
      <w:r w:rsidR="00DE34C1">
        <w:t xml:space="preserve"> at the</w:t>
      </w:r>
      <w:r w:rsidR="00C90C61">
        <w:t xml:space="preserve"> next</w:t>
      </w:r>
      <w:r w:rsidR="00DE34C1">
        <w:t xml:space="preserve"> financial year end</w:t>
      </w:r>
      <w:r>
        <w:t>, is</w:t>
      </w:r>
      <w:r w:rsidR="00DE34C1">
        <w:t xml:space="preserve"> required to apply for</w:t>
      </w:r>
      <w:r>
        <w:t xml:space="preserve"> a licensed deficit</w:t>
      </w:r>
      <w:r w:rsidR="0034377F">
        <w:t xml:space="preserve"> and </w:t>
      </w:r>
      <w:r>
        <w:t>must submit to a</w:t>
      </w:r>
      <w:r w:rsidR="00DE34C1">
        <w:t xml:space="preserve">n agreed repayment plan. </w:t>
      </w:r>
    </w:p>
    <w:p w:rsidR="006B2FE9" w:rsidRDefault="006B2FE9">
      <w:pPr>
        <w:jc w:val="both"/>
      </w:pPr>
    </w:p>
    <w:p w:rsidR="003F6783" w:rsidRDefault="00DE34C1" w:rsidP="003F6783">
      <w:pPr>
        <w:jc w:val="both"/>
      </w:pPr>
      <w:r w:rsidRPr="003F6783">
        <w:t xml:space="preserve">The formal application will </w:t>
      </w:r>
      <w:r w:rsidR="003F6783">
        <w:t xml:space="preserve">normally </w:t>
      </w:r>
      <w:r w:rsidRPr="003F6783">
        <w:t xml:space="preserve">be made on the </w:t>
      </w:r>
      <w:hyperlink r:id="rId9" w:history="1">
        <w:r w:rsidRPr="003F6783">
          <w:rPr>
            <w:rStyle w:val="Hyperlink"/>
          </w:rPr>
          <w:t>deficit</w:t>
        </w:r>
        <w:r w:rsidR="003F6783" w:rsidRPr="003F6783">
          <w:rPr>
            <w:rStyle w:val="Hyperlink"/>
          </w:rPr>
          <w:t xml:space="preserve"> application form</w:t>
        </w:r>
      </w:hyperlink>
      <w:r w:rsidR="003F6783">
        <w:t>, which can be downloaded from Bradford Schools Online</w:t>
      </w:r>
      <w:r w:rsidRPr="003F6783">
        <w:t>.</w:t>
      </w:r>
      <w:r w:rsidR="003F6783">
        <w:t xml:space="preserve"> However, schools are also permitted to use their reports from HCSS to provide the required information.</w:t>
      </w:r>
      <w:r w:rsidRPr="003F6783">
        <w:t xml:space="preserve"> </w:t>
      </w:r>
      <w:r w:rsidR="003F6783">
        <w:t xml:space="preserve">Critically, schools are required to set out what actions they are taking </w:t>
      </w:r>
      <w:r w:rsidR="003F6783">
        <w:lastRenderedPageBreak/>
        <w:t>and how the school’s budget will be returned to surplus within the terms permitted by the Scheme for Financing Schools (normal recovery in a maximum of 3 financial years). Schools are expected to take action to return to surplus as quickly as possible. Schools are also expected to work with their HR support pro</w:t>
      </w:r>
      <w:r w:rsidR="00244B31">
        <w:t>vider</w:t>
      </w:r>
      <w:r w:rsidR="003F6783">
        <w:t xml:space="preserve"> at the earliest opportunity in considering any actions that may have implications for staffing at the school.</w:t>
      </w:r>
    </w:p>
    <w:p w:rsidR="003F6783" w:rsidRDefault="003F6783">
      <w:pPr>
        <w:jc w:val="both"/>
      </w:pPr>
    </w:p>
    <w:p w:rsidR="003F6783" w:rsidRDefault="00C90C61" w:rsidP="003F6783">
      <w:pPr>
        <w:jc w:val="both"/>
      </w:pPr>
      <w:r>
        <w:t>Schools are</w:t>
      </w:r>
      <w:r w:rsidR="00DE34C1">
        <w:t xml:space="preserve"> expected to identify their own deficit repayment plans. However</w:t>
      </w:r>
      <w:r w:rsidR="0060611B">
        <w:t>,</w:t>
      </w:r>
      <w:r w:rsidR="00DE34C1">
        <w:t xml:space="preserve"> where the sc</w:t>
      </w:r>
      <w:r>
        <w:t>hool is unable to do this, the Local A</w:t>
      </w:r>
      <w:r w:rsidR="00DE34C1">
        <w:t>uthority wil</w:t>
      </w:r>
      <w:r w:rsidR="003F6783">
        <w:t>l provide support and challenge. The Local Authority will</w:t>
      </w:r>
      <w:r w:rsidR="003F6783" w:rsidRPr="003F6783">
        <w:t xml:space="preserve"> consider using its powers of intervention, including</w:t>
      </w:r>
      <w:r w:rsidR="003F6783">
        <w:t xml:space="preserve"> the issuance of Notices of Concern and</w:t>
      </w:r>
      <w:r w:rsidR="003F6783" w:rsidRPr="003F6783">
        <w:t xml:space="preserve"> the removal of financial d</w:t>
      </w:r>
      <w:r w:rsidR="003F6783">
        <w:t>elegation, in situations where</w:t>
      </w:r>
      <w:r w:rsidR="0084122D">
        <w:t xml:space="preserve"> the school</w:t>
      </w:r>
      <w:r w:rsidR="003F6783">
        <w:t>:</w:t>
      </w:r>
    </w:p>
    <w:p w:rsidR="003F6783" w:rsidRDefault="003F6783" w:rsidP="003F6783">
      <w:pPr>
        <w:jc w:val="both"/>
      </w:pPr>
    </w:p>
    <w:p w:rsidR="003F6783" w:rsidRDefault="0084122D" w:rsidP="003F6783">
      <w:pPr>
        <w:numPr>
          <w:ilvl w:val="0"/>
          <w:numId w:val="11"/>
        </w:numPr>
        <w:jc w:val="both"/>
      </w:pPr>
      <w:r>
        <w:t>Fails</w:t>
      </w:r>
      <w:r w:rsidR="003F6783" w:rsidRPr="003F6783">
        <w:t xml:space="preserve"> to identify its own repayment strategy and is unwilling to take the action recommended by </w:t>
      </w:r>
      <w:r w:rsidR="003F6783">
        <w:t>the Local A</w:t>
      </w:r>
      <w:r w:rsidR="003F6783" w:rsidRPr="003F6783">
        <w:t>uthor</w:t>
      </w:r>
      <w:r w:rsidR="0060611B">
        <w:t>ity</w:t>
      </w:r>
      <w:r w:rsidR="003F6783">
        <w:t xml:space="preserve"> to reduce its expenditure,</w:t>
      </w:r>
    </w:p>
    <w:p w:rsidR="003F6783" w:rsidRDefault="003F6783" w:rsidP="003F6783">
      <w:pPr>
        <w:numPr>
          <w:ilvl w:val="0"/>
          <w:numId w:val="11"/>
        </w:numPr>
        <w:jc w:val="both"/>
      </w:pPr>
      <w:r w:rsidRPr="003F6783">
        <w:t>Fails to adhere to an agreed existing repayment plan and does not prod</w:t>
      </w:r>
      <w:r>
        <w:t>uce an acceptable revised plan,</w:t>
      </w:r>
    </w:p>
    <w:p w:rsidR="003F6783" w:rsidRDefault="003F6783" w:rsidP="003F6783">
      <w:pPr>
        <w:numPr>
          <w:ilvl w:val="0"/>
          <w:numId w:val="11"/>
        </w:numPr>
        <w:jc w:val="both"/>
      </w:pPr>
      <w:r w:rsidRPr="003F6783">
        <w:t>Fails to adequately engag</w:t>
      </w:r>
      <w:r w:rsidR="0068040C">
        <w:t>e in the process outlined above,</w:t>
      </w:r>
    </w:p>
    <w:p w:rsidR="0068040C" w:rsidRPr="003F6783" w:rsidRDefault="0068040C" w:rsidP="003F6783">
      <w:pPr>
        <w:numPr>
          <w:ilvl w:val="0"/>
          <w:numId w:val="11"/>
        </w:numPr>
        <w:jc w:val="both"/>
      </w:pPr>
      <w:r>
        <w:t xml:space="preserve">Is </w:t>
      </w:r>
      <w:r w:rsidR="0084122D">
        <w:t>scheduled</w:t>
      </w:r>
      <w:r>
        <w:t xml:space="preserve"> convert to academy sta</w:t>
      </w:r>
      <w:r w:rsidR="0060611B">
        <w:t>tus under sponsored arrangements.</w:t>
      </w:r>
      <w:r>
        <w:t xml:space="preserve"> </w:t>
      </w:r>
    </w:p>
    <w:p w:rsidR="003F6783" w:rsidRDefault="003F6783">
      <w:pPr>
        <w:jc w:val="both"/>
      </w:pPr>
    </w:p>
    <w:p w:rsidR="00DE34C1" w:rsidRDefault="003F6783" w:rsidP="003F6783">
      <w:pPr>
        <w:jc w:val="both"/>
      </w:pPr>
      <w:r>
        <w:t>A</w:t>
      </w:r>
      <w:r w:rsidR="00DE34C1">
        <w:t>pplication forms</w:t>
      </w:r>
      <w:r w:rsidR="0060611B">
        <w:t xml:space="preserve"> (including</w:t>
      </w:r>
      <w:r>
        <w:t xml:space="preserve"> HCSS reports)</w:t>
      </w:r>
      <w:r w:rsidR="0084122D">
        <w:t xml:space="preserve"> submitted by schools</w:t>
      </w:r>
      <w:r w:rsidR="00DE34C1">
        <w:t xml:space="preserve"> will be</w:t>
      </w:r>
      <w:r>
        <w:t xml:space="preserve"> c</w:t>
      </w:r>
      <w:r w:rsidR="00D3521D">
        <w:t>hecked by the Local Authority (School Funding Team)</w:t>
      </w:r>
      <w:r>
        <w:t xml:space="preserve"> to ensure that co</w:t>
      </w:r>
      <w:r w:rsidR="00D3521D">
        <w:t>stings, and other assumptions e.g. pupil number projecti</w:t>
      </w:r>
      <w:r>
        <w:t>ons,</w:t>
      </w:r>
      <w:r w:rsidR="00364F25">
        <w:t xml:space="preserve"> formula funding allocations,</w:t>
      </w:r>
      <w:r>
        <w:t xml:space="preserve"> are accurate</w:t>
      </w:r>
      <w:r w:rsidR="00364F25">
        <w:t xml:space="preserve"> and</w:t>
      </w:r>
      <w:r>
        <w:t xml:space="preserve"> reasonable (</w:t>
      </w:r>
      <w:r w:rsidR="00D3521D">
        <w:t>based on the latest available information)</w:t>
      </w:r>
      <w:r>
        <w:t xml:space="preserve"> and </w:t>
      </w:r>
      <w:r w:rsidR="00364F25">
        <w:t xml:space="preserve">that the timescales for actions are </w:t>
      </w:r>
      <w:r>
        <w:t>achie</w:t>
      </w:r>
      <w:r w:rsidR="00364F25">
        <w:t>vable</w:t>
      </w:r>
      <w:r>
        <w:t>. School Funding Team may</w:t>
      </w:r>
      <w:r w:rsidR="0084122D">
        <w:t xml:space="preserve"> request </w:t>
      </w:r>
      <w:r>
        <w:t xml:space="preserve">support from other teams within the Authority e.g. </w:t>
      </w:r>
      <w:r w:rsidR="00364F25">
        <w:t>A</w:t>
      </w:r>
      <w:r>
        <w:t>dmissions</w:t>
      </w:r>
      <w:r w:rsidR="00364F25">
        <w:t>, Early Years</w:t>
      </w:r>
      <w:r>
        <w:t xml:space="preserve"> and Bradford Achievement Service.</w:t>
      </w:r>
      <w:r w:rsidR="0084122D">
        <w:t xml:space="preserve"> School Funding Team will consult with Bradford Achievement Service throughout</w:t>
      </w:r>
      <w:r w:rsidR="00364F25">
        <w:t xml:space="preserve"> application</w:t>
      </w:r>
      <w:r w:rsidR="0084122D">
        <w:t xml:space="preserve"> the process.</w:t>
      </w:r>
    </w:p>
    <w:p w:rsidR="00DE34C1" w:rsidRDefault="00DE34C1">
      <w:pPr>
        <w:jc w:val="both"/>
      </w:pPr>
    </w:p>
    <w:p w:rsidR="00DE34C1" w:rsidRPr="0084122D" w:rsidRDefault="0084122D">
      <w:pPr>
        <w:jc w:val="both"/>
      </w:pPr>
      <w:r w:rsidRPr="0084122D">
        <w:t>Deficit Repayment P</w:t>
      </w:r>
      <w:r w:rsidR="00DE34C1" w:rsidRPr="0084122D">
        <w:t>lans</w:t>
      </w:r>
      <w:r w:rsidRPr="0084122D">
        <w:t>, which</w:t>
      </w:r>
      <w:r w:rsidR="00DE34C1" w:rsidRPr="0084122D">
        <w:t xml:space="preserve"> comply with the requirements of the Scheme for Financing Schools</w:t>
      </w:r>
      <w:r w:rsidRPr="0084122D">
        <w:t>,</w:t>
      </w:r>
      <w:r w:rsidR="00DE34C1" w:rsidRPr="0084122D">
        <w:t xml:space="preserve"> will then be:</w:t>
      </w:r>
    </w:p>
    <w:p w:rsidR="0084122D" w:rsidRPr="0084122D" w:rsidRDefault="0084122D">
      <w:pPr>
        <w:jc w:val="both"/>
      </w:pPr>
    </w:p>
    <w:p w:rsidR="00DE34C1" w:rsidRPr="0084122D" w:rsidRDefault="00DE34C1">
      <w:pPr>
        <w:numPr>
          <w:ilvl w:val="0"/>
          <w:numId w:val="5"/>
        </w:numPr>
        <w:jc w:val="both"/>
      </w:pPr>
      <w:r w:rsidRPr="0084122D">
        <w:t>Submitted to the School</w:t>
      </w:r>
      <w:r w:rsidR="0084122D">
        <w:t>s</w:t>
      </w:r>
      <w:r w:rsidRPr="0084122D">
        <w:t xml:space="preserve"> Financial Performance Group</w:t>
      </w:r>
      <w:r w:rsidR="0084122D">
        <w:t xml:space="preserve"> *</w:t>
      </w:r>
      <w:r w:rsidRPr="0084122D">
        <w:t xml:space="preserve"> for its approval,</w:t>
      </w:r>
    </w:p>
    <w:p w:rsidR="00DE34C1" w:rsidRDefault="00DE34C1">
      <w:pPr>
        <w:numPr>
          <w:ilvl w:val="0"/>
          <w:numId w:val="5"/>
        </w:numPr>
        <w:jc w:val="both"/>
      </w:pPr>
      <w:r w:rsidRPr="0084122D">
        <w:t>Fo</w:t>
      </w:r>
      <w:r w:rsidR="0084122D" w:rsidRPr="0084122D">
        <w:t>rmally agreed with the Local Authority’s</w:t>
      </w:r>
      <w:r w:rsidRPr="0084122D">
        <w:t xml:space="preserve"> Director of Finance</w:t>
      </w:r>
      <w:r w:rsidR="0084122D" w:rsidRPr="0084122D">
        <w:t xml:space="preserve"> or his representative</w:t>
      </w:r>
      <w:r w:rsidRPr="0084122D">
        <w:t>,</w:t>
      </w:r>
    </w:p>
    <w:p w:rsidR="0084122D" w:rsidRPr="0084122D" w:rsidRDefault="0084122D">
      <w:pPr>
        <w:numPr>
          <w:ilvl w:val="0"/>
          <w:numId w:val="5"/>
        </w:numPr>
        <w:jc w:val="both"/>
      </w:pPr>
      <w:r>
        <w:t>Notified to the Deputy Director, Education Employment and Skills</w:t>
      </w:r>
    </w:p>
    <w:p w:rsidR="00DE34C1" w:rsidRPr="0084122D" w:rsidRDefault="00DE34C1">
      <w:pPr>
        <w:jc w:val="both"/>
      </w:pPr>
    </w:p>
    <w:p w:rsidR="00DE34C1" w:rsidRPr="0084122D" w:rsidRDefault="00DE34C1">
      <w:pPr>
        <w:jc w:val="both"/>
      </w:pPr>
      <w:r w:rsidRPr="0084122D">
        <w:t>Agreed Repayment Plans will be confirmed with the school in writing. This confirmation will:</w:t>
      </w:r>
    </w:p>
    <w:p w:rsidR="0084122D" w:rsidRPr="0084122D" w:rsidRDefault="0084122D">
      <w:pPr>
        <w:jc w:val="both"/>
      </w:pPr>
    </w:p>
    <w:p w:rsidR="00DE34C1" w:rsidRPr="0084122D" w:rsidRDefault="00DE34C1">
      <w:pPr>
        <w:numPr>
          <w:ilvl w:val="0"/>
          <w:numId w:val="7"/>
        </w:numPr>
        <w:jc w:val="both"/>
      </w:pPr>
      <w:r w:rsidRPr="0084122D">
        <w:t>Set out the school’s responsibility for repaying the deficit,</w:t>
      </w:r>
    </w:p>
    <w:p w:rsidR="00DE34C1" w:rsidRPr="0084122D" w:rsidRDefault="00DE34C1">
      <w:pPr>
        <w:numPr>
          <w:ilvl w:val="0"/>
          <w:numId w:val="7"/>
        </w:numPr>
        <w:jc w:val="both"/>
      </w:pPr>
      <w:r w:rsidRPr="0084122D">
        <w:t>Confirm the period of repayment and amount by which the school is allowed to overspend at the end of each financial year,</w:t>
      </w:r>
    </w:p>
    <w:p w:rsidR="00DE34C1" w:rsidRPr="0084122D" w:rsidRDefault="00DE34C1" w:rsidP="0084122D">
      <w:pPr>
        <w:numPr>
          <w:ilvl w:val="0"/>
          <w:numId w:val="7"/>
        </w:numPr>
        <w:jc w:val="both"/>
      </w:pPr>
      <w:r w:rsidRPr="0084122D">
        <w:t>Require the sch</w:t>
      </w:r>
      <w:r w:rsidR="00364F25">
        <w:t>ool to report immediately to the Local Authority</w:t>
      </w:r>
      <w:r w:rsidRPr="0084122D">
        <w:t xml:space="preserve"> if it is not adhering to its repayment plan.</w:t>
      </w:r>
    </w:p>
    <w:p w:rsidR="00DE34C1" w:rsidRPr="00D3521D" w:rsidRDefault="00DE34C1">
      <w:pPr>
        <w:jc w:val="both"/>
        <w:rPr>
          <w:color w:val="FF0000"/>
        </w:rPr>
      </w:pPr>
    </w:p>
    <w:p w:rsidR="00DE34C1" w:rsidRPr="0084122D" w:rsidRDefault="0084122D" w:rsidP="0068040C">
      <w:pPr>
        <w:jc w:val="both"/>
        <w:rPr>
          <w:i/>
        </w:rPr>
      </w:pPr>
      <w:r w:rsidRPr="0084122D">
        <w:rPr>
          <w:i/>
        </w:rPr>
        <w:t xml:space="preserve">* Please note that the role of the Schools Financial Performance Group (and the approval process for deficit budget repayment plans) is current under review </w:t>
      </w:r>
    </w:p>
    <w:p w:rsidR="00DE34C1" w:rsidRPr="00D3521D" w:rsidRDefault="00DE34C1">
      <w:pPr>
        <w:jc w:val="both"/>
        <w:rPr>
          <w:color w:val="FF0000"/>
        </w:rPr>
      </w:pPr>
    </w:p>
    <w:p w:rsidR="00DE34C1" w:rsidRPr="00D3521D" w:rsidRDefault="00DE34C1">
      <w:pPr>
        <w:jc w:val="both"/>
        <w:rPr>
          <w:color w:val="FF0000"/>
        </w:rPr>
      </w:pPr>
    </w:p>
    <w:sectPr w:rsidR="00DE34C1" w:rsidRPr="00D3521D">
      <w:footerReference w:type="default" r:id="rId10"/>
      <w:headerReference w:type="first" r:id="rId11"/>
      <w:footerReference w:type="first" r:id="rId12"/>
      <w:pgSz w:w="11906" w:h="16838" w:code="9"/>
      <w:pgMar w:top="1191" w:right="1418" w:bottom="119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D3" w:rsidRDefault="001904D3">
      <w:r>
        <w:separator/>
      </w:r>
    </w:p>
  </w:endnote>
  <w:endnote w:type="continuationSeparator" w:id="0">
    <w:p w:rsidR="001904D3" w:rsidRDefault="0019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1" w:rsidRDefault="00C86B28">
    <w:pPr>
      <w:pStyle w:val="Footer"/>
      <w:rPr>
        <w:rFonts w:cs="Arial"/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\p  \* MERGEFORMAT </w:instrText>
    </w:r>
    <w:r>
      <w:rPr>
        <w:noProof/>
        <w:sz w:val="16"/>
        <w:szCs w:val="16"/>
      </w:rPr>
      <w:fldChar w:fldCharType="separate"/>
    </w:r>
    <w:r>
      <w:rPr>
        <w:noProof/>
        <w:sz w:val="16"/>
        <w:szCs w:val="16"/>
      </w:rPr>
      <w:t>N:\School Funding Team\SFT\Controlled Documents\School Funding Team Live Documents\Guidance\SFT010 Deficits Protocol April 2017.docx</w:t>
    </w:r>
    <w:r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</w:t>
    </w:r>
    <w:r w:rsidR="00DE34C1">
      <w:rPr>
        <w:rFonts w:cs="Arial"/>
        <w:sz w:val="16"/>
        <w:szCs w:val="16"/>
      </w:rPr>
      <w:t>V</w:t>
    </w:r>
    <w:r w:rsidR="00B21B43">
      <w:rPr>
        <w:rFonts w:cs="Arial"/>
        <w:sz w:val="16"/>
        <w:szCs w:val="16"/>
      </w:rPr>
      <w:t>ersion 3</w:t>
    </w:r>
    <w:r w:rsidR="00DE34C1">
      <w:rPr>
        <w:rFonts w:cs="Arial"/>
        <w:sz w:val="16"/>
        <w:szCs w:val="16"/>
      </w:rPr>
      <w:t xml:space="preserve">  Issue Dat</w:t>
    </w:r>
    <w:r w:rsidR="00B21B43">
      <w:rPr>
        <w:rFonts w:cs="Arial"/>
        <w:sz w:val="16"/>
        <w:szCs w:val="16"/>
      </w:rPr>
      <w:t>e: 1 April 2017</w:t>
    </w:r>
    <w:r w:rsidR="00DE34C1">
      <w:rPr>
        <w:rFonts w:cs="Arial"/>
        <w:sz w:val="16"/>
        <w:szCs w:val="16"/>
      </w:rPr>
      <w:t xml:space="preserve">  UNCONTROLLED WHEN PRINTED  Page </w:t>
    </w:r>
    <w:r w:rsidR="00DE34C1">
      <w:rPr>
        <w:rFonts w:cs="Arial"/>
        <w:sz w:val="16"/>
        <w:szCs w:val="16"/>
      </w:rPr>
      <w:fldChar w:fldCharType="begin"/>
    </w:r>
    <w:r w:rsidR="00DE34C1">
      <w:rPr>
        <w:rFonts w:cs="Arial"/>
        <w:sz w:val="16"/>
        <w:szCs w:val="16"/>
      </w:rPr>
      <w:instrText xml:space="preserve"> PAGE </w:instrText>
    </w:r>
    <w:r w:rsidR="00DE34C1">
      <w:rPr>
        <w:rFonts w:cs="Arial"/>
        <w:sz w:val="16"/>
        <w:szCs w:val="16"/>
      </w:rPr>
      <w:fldChar w:fldCharType="separate"/>
    </w:r>
    <w:r w:rsidR="00810A35">
      <w:rPr>
        <w:rFonts w:cs="Arial"/>
        <w:noProof/>
        <w:sz w:val="16"/>
        <w:szCs w:val="16"/>
      </w:rPr>
      <w:t>3</w:t>
    </w:r>
    <w:r w:rsidR="00DE34C1">
      <w:rPr>
        <w:rFonts w:cs="Arial"/>
        <w:sz w:val="16"/>
        <w:szCs w:val="16"/>
      </w:rPr>
      <w:fldChar w:fldCharType="end"/>
    </w:r>
    <w:r w:rsidR="00DE34C1">
      <w:rPr>
        <w:rFonts w:cs="Arial"/>
        <w:sz w:val="16"/>
        <w:szCs w:val="16"/>
      </w:rPr>
      <w:t xml:space="preserve"> of </w:t>
    </w:r>
    <w:r w:rsidR="00DE34C1">
      <w:rPr>
        <w:rFonts w:cs="Arial"/>
        <w:sz w:val="16"/>
        <w:szCs w:val="16"/>
      </w:rPr>
      <w:fldChar w:fldCharType="begin"/>
    </w:r>
    <w:r w:rsidR="00DE34C1">
      <w:rPr>
        <w:rFonts w:cs="Arial"/>
        <w:sz w:val="16"/>
        <w:szCs w:val="16"/>
      </w:rPr>
      <w:instrText xml:space="preserve"> NUMPAGES </w:instrText>
    </w:r>
    <w:r w:rsidR="00DE34C1">
      <w:rPr>
        <w:rFonts w:cs="Arial"/>
        <w:sz w:val="16"/>
        <w:szCs w:val="16"/>
      </w:rPr>
      <w:fldChar w:fldCharType="separate"/>
    </w:r>
    <w:r w:rsidR="00810A35">
      <w:rPr>
        <w:rFonts w:cs="Arial"/>
        <w:noProof/>
        <w:sz w:val="16"/>
        <w:szCs w:val="16"/>
      </w:rPr>
      <w:t>3</w:t>
    </w:r>
    <w:r w:rsidR="00DE34C1">
      <w:rPr>
        <w:rFonts w:cs="Arial"/>
        <w:sz w:val="16"/>
        <w:szCs w:val="16"/>
      </w:rPr>
      <w:fldChar w:fldCharType="end"/>
    </w:r>
  </w:p>
  <w:p w:rsidR="00DE34C1" w:rsidRDefault="00DE3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1" w:rsidRDefault="00C86B28">
    <w:pPr>
      <w:pStyle w:val="Footer"/>
      <w:rPr>
        <w:rFonts w:cs="Arial"/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N:\School Funding Team\SFT\Controlled Documents\School Funding Team Live Documents\Guidance\SFT010 Deficits Protocol April 2017.docx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="00DE34C1">
      <w:rPr>
        <w:rFonts w:cs="Arial"/>
        <w:sz w:val="16"/>
        <w:szCs w:val="16"/>
      </w:rPr>
      <w:t>V</w:t>
    </w:r>
    <w:r w:rsidR="00B21B43">
      <w:rPr>
        <w:rFonts w:cs="Arial"/>
        <w:sz w:val="16"/>
        <w:szCs w:val="16"/>
      </w:rPr>
      <w:t>ersion 3</w:t>
    </w:r>
    <w:r w:rsidR="00DE34C1">
      <w:rPr>
        <w:rFonts w:cs="Arial"/>
        <w:sz w:val="16"/>
        <w:szCs w:val="16"/>
      </w:rPr>
      <w:t xml:space="preserve">  Issue Date:</w:t>
    </w:r>
    <w:r w:rsidR="00B21B43">
      <w:rPr>
        <w:rFonts w:cs="Arial"/>
        <w:sz w:val="16"/>
        <w:szCs w:val="16"/>
      </w:rPr>
      <w:t xml:space="preserve"> 1 April 2017</w:t>
    </w:r>
    <w:r w:rsidR="00DE34C1">
      <w:rPr>
        <w:rFonts w:cs="Arial"/>
        <w:sz w:val="16"/>
        <w:szCs w:val="16"/>
      </w:rPr>
      <w:t xml:space="preserve">  UNCONTROLLED WHEN PRINTED  Page </w:t>
    </w:r>
    <w:r w:rsidR="00DE34C1">
      <w:rPr>
        <w:rFonts w:cs="Arial"/>
        <w:sz w:val="16"/>
        <w:szCs w:val="16"/>
      </w:rPr>
      <w:fldChar w:fldCharType="begin"/>
    </w:r>
    <w:r w:rsidR="00DE34C1">
      <w:rPr>
        <w:rFonts w:cs="Arial"/>
        <w:sz w:val="16"/>
        <w:szCs w:val="16"/>
      </w:rPr>
      <w:instrText xml:space="preserve"> PAGE </w:instrText>
    </w:r>
    <w:r w:rsidR="00DE34C1">
      <w:rPr>
        <w:rFonts w:cs="Arial"/>
        <w:sz w:val="16"/>
        <w:szCs w:val="16"/>
      </w:rPr>
      <w:fldChar w:fldCharType="separate"/>
    </w:r>
    <w:r w:rsidR="00810A35">
      <w:rPr>
        <w:rFonts w:cs="Arial"/>
        <w:noProof/>
        <w:sz w:val="16"/>
        <w:szCs w:val="16"/>
      </w:rPr>
      <w:t>1</w:t>
    </w:r>
    <w:r w:rsidR="00DE34C1">
      <w:rPr>
        <w:rFonts w:cs="Arial"/>
        <w:sz w:val="16"/>
        <w:szCs w:val="16"/>
      </w:rPr>
      <w:fldChar w:fldCharType="end"/>
    </w:r>
    <w:r w:rsidR="00DE34C1">
      <w:rPr>
        <w:rFonts w:cs="Arial"/>
        <w:sz w:val="16"/>
        <w:szCs w:val="16"/>
      </w:rPr>
      <w:t xml:space="preserve"> of </w:t>
    </w:r>
    <w:r w:rsidR="00DE34C1">
      <w:rPr>
        <w:rFonts w:cs="Arial"/>
        <w:sz w:val="16"/>
        <w:szCs w:val="16"/>
      </w:rPr>
      <w:fldChar w:fldCharType="begin"/>
    </w:r>
    <w:r w:rsidR="00DE34C1">
      <w:rPr>
        <w:rFonts w:cs="Arial"/>
        <w:sz w:val="16"/>
        <w:szCs w:val="16"/>
      </w:rPr>
      <w:instrText xml:space="preserve"> NUMPAGES </w:instrText>
    </w:r>
    <w:r w:rsidR="00DE34C1">
      <w:rPr>
        <w:rFonts w:cs="Arial"/>
        <w:sz w:val="16"/>
        <w:szCs w:val="16"/>
      </w:rPr>
      <w:fldChar w:fldCharType="separate"/>
    </w:r>
    <w:r w:rsidR="00810A35">
      <w:rPr>
        <w:rFonts w:cs="Arial"/>
        <w:noProof/>
        <w:sz w:val="16"/>
        <w:szCs w:val="16"/>
      </w:rPr>
      <w:t>3</w:t>
    </w:r>
    <w:r w:rsidR="00DE34C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D3" w:rsidRDefault="001904D3">
      <w:r>
        <w:separator/>
      </w:r>
    </w:p>
  </w:footnote>
  <w:footnote w:type="continuationSeparator" w:id="0">
    <w:p w:rsidR="001904D3" w:rsidRDefault="0019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1" w:rsidRDefault="00F12038">
    <w:pPr>
      <w:pStyle w:val="Header"/>
    </w:pPr>
    <w:r>
      <w:rPr>
        <w:noProof/>
        <w:lang w:eastAsia="en-GB"/>
      </w:rPr>
      <w:drawing>
        <wp:inline distT="0" distB="0" distL="0" distR="0">
          <wp:extent cx="6678930" cy="64389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893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C2"/>
    <w:multiLevelType w:val="hybridMultilevel"/>
    <w:tmpl w:val="B94AEE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33C99"/>
    <w:multiLevelType w:val="hybridMultilevel"/>
    <w:tmpl w:val="E69814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F417F"/>
    <w:multiLevelType w:val="hybridMultilevel"/>
    <w:tmpl w:val="B35083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652D3"/>
    <w:multiLevelType w:val="hybridMultilevel"/>
    <w:tmpl w:val="3C20F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817A8"/>
    <w:multiLevelType w:val="hybridMultilevel"/>
    <w:tmpl w:val="9F9CC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726B"/>
    <w:multiLevelType w:val="hybridMultilevel"/>
    <w:tmpl w:val="6542F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645E4"/>
    <w:multiLevelType w:val="hybridMultilevel"/>
    <w:tmpl w:val="18D89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7A4E"/>
    <w:multiLevelType w:val="hybridMultilevel"/>
    <w:tmpl w:val="BA0AC2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E0834"/>
    <w:multiLevelType w:val="hybridMultilevel"/>
    <w:tmpl w:val="EC609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3"/>
    <w:rsid w:val="00023503"/>
    <w:rsid w:val="00023D73"/>
    <w:rsid w:val="00030987"/>
    <w:rsid w:val="00072F38"/>
    <w:rsid w:val="001273F7"/>
    <w:rsid w:val="00166570"/>
    <w:rsid w:val="001904D3"/>
    <w:rsid w:val="001936A7"/>
    <w:rsid w:val="001B20C3"/>
    <w:rsid w:val="001D2BE8"/>
    <w:rsid w:val="001F3822"/>
    <w:rsid w:val="00202E2A"/>
    <w:rsid w:val="00244B31"/>
    <w:rsid w:val="00271507"/>
    <w:rsid w:val="002B30ED"/>
    <w:rsid w:val="0034377F"/>
    <w:rsid w:val="00364F25"/>
    <w:rsid w:val="00387C71"/>
    <w:rsid w:val="003E489B"/>
    <w:rsid w:val="003F6783"/>
    <w:rsid w:val="0043549F"/>
    <w:rsid w:val="00486488"/>
    <w:rsid w:val="004B0F5E"/>
    <w:rsid w:val="004C56DB"/>
    <w:rsid w:val="00516582"/>
    <w:rsid w:val="0054311D"/>
    <w:rsid w:val="005711AF"/>
    <w:rsid w:val="0058083D"/>
    <w:rsid w:val="005A16F0"/>
    <w:rsid w:val="005B0CA3"/>
    <w:rsid w:val="005D1A5F"/>
    <w:rsid w:val="005F6022"/>
    <w:rsid w:val="0060611B"/>
    <w:rsid w:val="00611169"/>
    <w:rsid w:val="00633C58"/>
    <w:rsid w:val="00651F96"/>
    <w:rsid w:val="00665079"/>
    <w:rsid w:val="0068040C"/>
    <w:rsid w:val="00680DCC"/>
    <w:rsid w:val="006B2FE9"/>
    <w:rsid w:val="006B61A3"/>
    <w:rsid w:val="0078271A"/>
    <w:rsid w:val="007A02C3"/>
    <w:rsid w:val="007A6A81"/>
    <w:rsid w:val="007B003D"/>
    <w:rsid w:val="00810A35"/>
    <w:rsid w:val="0084122D"/>
    <w:rsid w:val="0086174E"/>
    <w:rsid w:val="00875469"/>
    <w:rsid w:val="008C57EB"/>
    <w:rsid w:val="008D3F8A"/>
    <w:rsid w:val="00941648"/>
    <w:rsid w:val="00955A7B"/>
    <w:rsid w:val="009651D1"/>
    <w:rsid w:val="00B21B43"/>
    <w:rsid w:val="00B24085"/>
    <w:rsid w:val="00B3101B"/>
    <w:rsid w:val="00B50DE4"/>
    <w:rsid w:val="00BC7998"/>
    <w:rsid w:val="00BD0250"/>
    <w:rsid w:val="00BD33BC"/>
    <w:rsid w:val="00C0241A"/>
    <w:rsid w:val="00C3607A"/>
    <w:rsid w:val="00C36394"/>
    <w:rsid w:val="00C86B28"/>
    <w:rsid w:val="00C90C61"/>
    <w:rsid w:val="00CA70EC"/>
    <w:rsid w:val="00CF28E9"/>
    <w:rsid w:val="00D27D61"/>
    <w:rsid w:val="00D3521D"/>
    <w:rsid w:val="00DB2C5E"/>
    <w:rsid w:val="00DE34C1"/>
    <w:rsid w:val="00DE533E"/>
    <w:rsid w:val="00F12038"/>
    <w:rsid w:val="00F9276C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1D26E-6256-44BF-9C43-2DB86E7C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sid w:val="00F12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.bradford.gov.uk/Schools/CMSPage.aspx?mid=19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so.bradford.gov.uk/Schools/CMSPage.aspx?mid=1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so.bradford.gov.uk/Secure/CMSPage.aspx?mid=2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3</TotalTime>
  <Pages>3</Pages>
  <Words>1548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9942</CharactersWithSpaces>
  <SharedDoc>false</SharedDoc>
  <HLinks>
    <vt:vector size="18" baseType="variant">
      <vt:variant>
        <vt:i4>3276919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https://bso.bradford.gov.uk/Secure/CMSPage.aspx?mid=237</vt:lpwstr>
      </vt:variant>
      <vt:variant>
        <vt:lpwstr/>
      </vt:variant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https://bso.bradford.gov.uk/Schools/CMSPage.aspx?mid=191</vt:lpwstr>
      </vt:variant>
      <vt:variant>
        <vt:lpwstr/>
      </vt:variant>
      <vt:variant>
        <vt:i4>196622</vt:i4>
      </vt:variant>
      <vt:variant>
        <vt:i4>0</vt:i4>
      </vt:variant>
      <vt:variant>
        <vt:i4>0</vt:i4>
      </vt:variant>
      <vt:variant>
        <vt:i4>5</vt:i4>
      </vt:variant>
      <vt:variant>
        <vt:lpwstr>https://bso.bradford.gov.uk/Schools/CMSPage.aspx?mid=191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subject/>
  <dc:creator>Broadbent</dc:creator>
  <cp:keywords/>
  <cp:lastModifiedBy>Shirley Broadbent</cp:lastModifiedBy>
  <cp:revision>4</cp:revision>
  <cp:lastPrinted>2011-08-19T08:04:00Z</cp:lastPrinted>
  <dcterms:created xsi:type="dcterms:W3CDTF">2017-04-19T14:04:00Z</dcterms:created>
  <dcterms:modified xsi:type="dcterms:W3CDTF">2017-04-19T14:17:00Z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