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7" w:rsidRDefault="006F7BC7">
      <w:r>
        <w:t>Applying the Apprenticeship Levy in HCSS</w:t>
      </w:r>
    </w:p>
    <w:p w:rsidR="006F7BC7" w:rsidRDefault="006F7BC7"/>
    <w:p w:rsidR="00D81E78" w:rsidRDefault="006F7BC7">
      <w:r>
        <w:t xml:space="preserve">As you will be aware, the apprenticeship levy is charged at 0.5% of an annual </w:t>
      </w:r>
      <w:proofErr w:type="spellStart"/>
      <w:r>
        <w:t>paybill</w:t>
      </w:r>
      <w:proofErr w:type="spellEnd"/>
      <w:r>
        <w:t xml:space="preserve"> where it is in excess of £3 million, therefore maintained schools, where the Council is the employer</w:t>
      </w:r>
      <w:r w:rsidR="003B64A8">
        <w:t>,</w:t>
      </w:r>
      <w:r>
        <w:t xml:space="preserve"> falls into this category.</w:t>
      </w:r>
      <w:r w:rsidR="003B64A8">
        <w:t xml:space="preserve"> </w:t>
      </w:r>
      <w:r w:rsidR="00D81E78">
        <w:t xml:space="preserve"> Each employer will receive an allowance of £15,000 to offset against their levy payment, but this is not available for each school, unless the Governing Body are the actual employers</w:t>
      </w:r>
      <w:r w:rsidR="00BC023C">
        <w:t>, i.e. Voluntary Aided and Foundation schools</w:t>
      </w:r>
      <w:r w:rsidR="00D81E78">
        <w:t xml:space="preserve">.  </w:t>
      </w:r>
    </w:p>
    <w:p w:rsidR="00D81E78" w:rsidRDefault="00D81E78"/>
    <w:p w:rsidR="006F7BC7" w:rsidRDefault="00D81E78">
      <w:r>
        <w:t>The facility to calculate the apprenticeship levy</w:t>
      </w:r>
      <w:r w:rsidR="003B64A8">
        <w:t xml:space="preserve"> charge is a feature in the staffing area of HCSS</w:t>
      </w:r>
    </w:p>
    <w:p w:rsidR="006F7BC7" w:rsidRDefault="006F7BC7"/>
    <w:p w:rsidR="006F7BC7" w:rsidRDefault="003B64A8" w:rsidP="006F7BC7">
      <w:r>
        <w:t>When you upgrade HCSS, it says you need to re-add it from the staffing page</w:t>
      </w:r>
    </w:p>
    <w:p w:rsidR="006F7BC7" w:rsidRDefault="006F7BC7" w:rsidP="006F7BC7"/>
    <w:p w:rsidR="006F7BC7" w:rsidRDefault="006F7BC7" w:rsidP="003B64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78903" cy="1875765"/>
            <wp:effectExtent l="0" t="0" r="3175" b="0"/>
            <wp:docPr id="3" name="Picture 3" descr="cid:image005.jpg@01D3BC78.4897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BC78.48970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736" cy="187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C7" w:rsidRDefault="006F7BC7" w:rsidP="006F7BC7"/>
    <w:p w:rsidR="006F7BC7" w:rsidRDefault="00595001" w:rsidP="006F7BC7">
      <w:r>
        <w:t>When you</w:t>
      </w:r>
      <w:bookmarkStart w:id="0" w:name="_GoBack"/>
      <w:bookmarkEnd w:id="0"/>
      <w:r w:rsidR="006F7BC7">
        <w:t xml:space="preserve"> </w:t>
      </w:r>
      <w:r>
        <w:t>click add</w:t>
      </w:r>
      <w:r w:rsidR="006F7BC7">
        <w:t xml:space="preserve"> apprenticeship levy on the Staffing page, it doesn’t work:</w:t>
      </w:r>
    </w:p>
    <w:p w:rsidR="006F7BC7" w:rsidRDefault="006F7BC7" w:rsidP="006F7BC7"/>
    <w:p w:rsidR="006F7BC7" w:rsidRDefault="006F7BC7" w:rsidP="003B64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76007" cy="2060229"/>
            <wp:effectExtent l="0" t="0" r="1270" b="0"/>
            <wp:docPr id="2" name="Picture 2" descr="cid:image006.jpg@01D3BC78.4897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BC78.489702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08" cy="206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C7" w:rsidRDefault="006F7BC7" w:rsidP="006F7BC7"/>
    <w:p w:rsidR="006F7BC7" w:rsidRDefault="003B64A8" w:rsidP="006F7BC7">
      <w:r>
        <w:t xml:space="preserve">What you </w:t>
      </w:r>
      <w:r w:rsidRPr="003B64A8">
        <w:rPr>
          <w:b/>
        </w:rPr>
        <w:t>must do first</w:t>
      </w:r>
      <w:r>
        <w:t xml:space="preserve"> is </w:t>
      </w:r>
      <w:r w:rsidR="006F7BC7">
        <w:t>go into the School settings -&gt; other settings -&gt; apprenticeship levy settings and zero out the £15,000 pre-set in there.  If you then go to add Apprenticeship Levy, it does work.</w:t>
      </w:r>
    </w:p>
    <w:p w:rsidR="006F7BC7" w:rsidRDefault="006F7BC7" w:rsidP="006F7BC7"/>
    <w:p w:rsidR="006F7BC7" w:rsidRDefault="006F7BC7" w:rsidP="00BC023C">
      <w:pPr>
        <w:jc w:val="center"/>
      </w:pPr>
      <w:r>
        <w:rPr>
          <w:noProof/>
          <w:lang w:eastAsia="en-GB"/>
        </w:rPr>
        <w:drawing>
          <wp:inline distT="0" distB="0" distL="0" distR="0" wp14:anchorId="454913E6" wp14:editId="1F8D2E48">
            <wp:extent cx="5300284" cy="1978978"/>
            <wp:effectExtent l="0" t="0" r="0" b="2540"/>
            <wp:docPr id="1" name="Picture 1" descr="cid:image008.jpg@01D3BC78.4897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3BC78.489702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27" cy="19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C7" w:rsidSect="00BC02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A8" w:rsidRDefault="003B64A8" w:rsidP="003B64A8">
      <w:r>
        <w:separator/>
      </w:r>
    </w:p>
  </w:endnote>
  <w:endnote w:type="continuationSeparator" w:id="0">
    <w:p w:rsidR="003B64A8" w:rsidRDefault="003B64A8" w:rsidP="003B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E" w:rsidRDefault="00EB3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E" w:rsidRDefault="00EB3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E" w:rsidRDefault="00EB3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A8" w:rsidRDefault="003B64A8" w:rsidP="003B64A8">
      <w:r>
        <w:separator/>
      </w:r>
    </w:p>
  </w:footnote>
  <w:footnote w:type="continuationSeparator" w:id="0">
    <w:p w:rsidR="003B64A8" w:rsidRDefault="003B64A8" w:rsidP="003B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E" w:rsidRDefault="00EB3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A8" w:rsidRDefault="003B64A8">
    <w:pPr>
      <w:pStyle w:val="Header"/>
    </w:pPr>
    <w:r>
      <w:t>Access Group (HCSS) Budget Modelling Software</w:t>
    </w:r>
    <w:r>
      <w:tab/>
    </w:r>
    <w:r>
      <w:tab/>
      <w:t>(March 201</w:t>
    </w:r>
    <w:r w:rsidR="00EB35AE">
      <w:t>8</w:t>
    </w:r>
    <w:r>
      <w:t>)</w:t>
    </w:r>
  </w:p>
  <w:p w:rsidR="003B64A8" w:rsidRDefault="003B6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AE" w:rsidRDefault="00EB3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EAC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C7"/>
    <w:rsid w:val="003B64A8"/>
    <w:rsid w:val="00595001"/>
    <w:rsid w:val="006F7BC7"/>
    <w:rsid w:val="0082562F"/>
    <w:rsid w:val="00BC023C"/>
    <w:rsid w:val="00D81E78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F7B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6F7BC7"/>
  </w:style>
  <w:style w:type="paragraph" w:styleId="Header">
    <w:name w:val="header"/>
    <w:basedOn w:val="Normal"/>
    <w:link w:val="HeaderChar"/>
    <w:uiPriority w:val="99"/>
    <w:unhideWhenUsed/>
    <w:rsid w:val="003B6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A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C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F7BC7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DefaultParagraphFont"/>
    <w:rsid w:val="006F7BC7"/>
  </w:style>
  <w:style w:type="paragraph" w:styleId="Header">
    <w:name w:val="header"/>
    <w:basedOn w:val="Normal"/>
    <w:link w:val="HeaderChar"/>
    <w:uiPriority w:val="99"/>
    <w:unhideWhenUsed/>
    <w:rsid w:val="003B6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6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A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8.jpg@01D3BC78.489702F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6.jpg@01D3BC78.489702F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5.jpg@01D3BC78.489702F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Broadbent</dc:creator>
  <cp:lastModifiedBy>Shirley Broadbent</cp:lastModifiedBy>
  <cp:revision>6</cp:revision>
  <dcterms:created xsi:type="dcterms:W3CDTF">2018-03-16T09:40:00Z</dcterms:created>
  <dcterms:modified xsi:type="dcterms:W3CDTF">2018-03-16T10:15:00Z</dcterms:modified>
</cp:coreProperties>
</file>