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F3096C" w:rsidRDefault="00F3096C">
      <w:pPr>
        <w:widowControl w:val="0"/>
        <w:rPr>
          <w:snapToGrid w:val="0"/>
          <w:sz w:val="24"/>
        </w:rPr>
      </w:pPr>
    </w:p>
    <w:p w:rsidR="00C0309B" w:rsidRDefault="00C0309B">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B04290"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16</w:t>
      </w:r>
      <w:r w:rsidR="00BA63F4">
        <w:rPr>
          <w:snapToGrid w:val="0"/>
          <w:sz w:val="48"/>
        </w:rPr>
        <w:t xml:space="preserve"> September 2020</w:t>
      </w: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1.1</w:t>
      </w:r>
      <w:r w:rsidRPr="00BA63F4">
        <w:rPr>
          <w:rFonts w:ascii="Arial" w:hAnsi="Arial"/>
          <w:snapToGrid w:val="0"/>
        </w:rPr>
        <w:tab/>
        <w:t>The funding framework</w:t>
      </w:r>
    </w:p>
    <w:p w:rsidR="00A51E7A" w:rsidRPr="00BA63F4" w:rsidRDefault="00A51E7A">
      <w:pPr>
        <w:widowControl w:val="0"/>
        <w:jc w:val="both"/>
        <w:rPr>
          <w:rFonts w:ascii="Arial" w:hAnsi="Arial"/>
          <w:snapToGrid w:val="0"/>
        </w:rPr>
      </w:pPr>
      <w:r w:rsidRPr="00BA63F4">
        <w:rPr>
          <w:rFonts w:ascii="Arial" w:hAnsi="Arial"/>
          <w:snapToGrid w:val="0"/>
        </w:rPr>
        <w:t>1.2</w:t>
      </w:r>
      <w:r w:rsidRPr="00BA63F4">
        <w:rPr>
          <w:rFonts w:ascii="Arial" w:hAnsi="Arial"/>
          <w:snapToGrid w:val="0"/>
        </w:rPr>
        <w:tab/>
        <w:t>The role of the Scheme</w:t>
      </w:r>
    </w:p>
    <w:p w:rsidR="00A51E7A" w:rsidRPr="00BA63F4" w:rsidRDefault="00A51E7A">
      <w:pPr>
        <w:widowControl w:val="0"/>
        <w:jc w:val="both"/>
        <w:rPr>
          <w:rFonts w:ascii="Arial" w:hAnsi="Arial"/>
          <w:snapToGrid w:val="0"/>
        </w:rPr>
      </w:pPr>
      <w:r w:rsidRPr="00BA63F4">
        <w:rPr>
          <w:rFonts w:ascii="Arial" w:hAnsi="Arial"/>
          <w:snapToGrid w:val="0"/>
        </w:rPr>
        <w:t>1.2.1</w:t>
      </w:r>
      <w:r w:rsidRPr="00BA63F4">
        <w:rPr>
          <w:rFonts w:ascii="Arial" w:hAnsi="Arial"/>
          <w:snapToGrid w:val="0"/>
        </w:rPr>
        <w:tab/>
        <w:t>Application of the Scheme to the Authority and maintained schools</w:t>
      </w:r>
    </w:p>
    <w:p w:rsidR="00A51E7A" w:rsidRPr="00BA63F4" w:rsidRDefault="00A51E7A">
      <w:pPr>
        <w:widowControl w:val="0"/>
        <w:jc w:val="both"/>
        <w:rPr>
          <w:rFonts w:ascii="Arial" w:hAnsi="Arial"/>
          <w:snapToGrid w:val="0"/>
        </w:rPr>
      </w:pPr>
      <w:r w:rsidRPr="00BA63F4">
        <w:rPr>
          <w:rFonts w:ascii="Arial" w:hAnsi="Arial"/>
          <w:snapToGrid w:val="0"/>
        </w:rPr>
        <w:t>1.3</w:t>
      </w:r>
      <w:r w:rsidRPr="00BA63F4">
        <w:rPr>
          <w:rFonts w:ascii="Arial" w:hAnsi="Arial"/>
          <w:snapToGrid w:val="0"/>
        </w:rPr>
        <w:tab/>
        <w:t>Publication of the Scheme</w:t>
      </w:r>
    </w:p>
    <w:p w:rsidR="00A51E7A" w:rsidRPr="00BA63F4" w:rsidRDefault="00A51E7A">
      <w:pPr>
        <w:widowControl w:val="0"/>
        <w:jc w:val="both"/>
        <w:rPr>
          <w:rFonts w:ascii="Arial" w:hAnsi="Arial"/>
          <w:snapToGrid w:val="0"/>
        </w:rPr>
      </w:pPr>
      <w:r w:rsidRPr="00BA63F4">
        <w:rPr>
          <w:rFonts w:ascii="Arial" w:hAnsi="Arial"/>
          <w:snapToGrid w:val="0"/>
        </w:rPr>
        <w:t>1.4</w:t>
      </w:r>
      <w:r w:rsidRPr="00BA63F4">
        <w:rPr>
          <w:rFonts w:ascii="Arial" w:hAnsi="Arial"/>
          <w:snapToGrid w:val="0"/>
        </w:rPr>
        <w:tab/>
        <w:t>Revision of the Scheme</w:t>
      </w:r>
    </w:p>
    <w:p w:rsidR="00A51E7A" w:rsidRPr="00BA63F4" w:rsidRDefault="00A51E7A">
      <w:pPr>
        <w:widowControl w:val="0"/>
        <w:jc w:val="both"/>
        <w:rPr>
          <w:rFonts w:ascii="Arial" w:hAnsi="Arial"/>
          <w:snapToGrid w:val="0"/>
        </w:rPr>
      </w:pPr>
      <w:r w:rsidRPr="00BA63F4">
        <w:rPr>
          <w:rFonts w:ascii="Arial" w:hAnsi="Arial"/>
          <w:snapToGrid w:val="0"/>
        </w:rPr>
        <w:t>1</w:t>
      </w:r>
      <w:r w:rsidR="002E7FFC" w:rsidRPr="00BA63F4">
        <w:rPr>
          <w:rFonts w:ascii="Arial" w:hAnsi="Arial"/>
          <w:snapToGrid w:val="0"/>
        </w:rPr>
        <w:t>.5</w:t>
      </w:r>
      <w:r w:rsidR="002E7FFC" w:rsidRPr="00BA63F4">
        <w:rPr>
          <w:rFonts w:ascii="Arial" w:hAnsi="Arial"/>
          <w:snapToGrid w:val="0"/>
        </w:rPr>
        <w:tab/>
        <w:t>Delegation of powers to the H</w:t>
      </w:r>
      <w:r w:rsidRPr="00BA63F4">
        <w:rPr>
          <w:rFonts w:ascii="Arial" w:hAnsi="Arial"/>
          <w:snapToGrid w:val="0"/>
        </w:rPr>
        <w:t>eadteacher</w:t>
      </w:r>
    </w:p>
    <w:p w:rsidR="00A51E7A" w:rsidRPr="00BA63F4" w:rsidRDefault="00A51E7A">
      <w:pPr>
        <w:widowControl w:val="0"/>
        <w:jc w:val="both"/>
        <w:rPr>
          <w:rFonts w:ascii="Arial" w:hAnsi="Arial"/>
          <w:snapToGrid w:val="0"/>
        </w:rPr>
      </w:pPr>
      <w:r w:rsidRPr="00BA63F4">
        <w:rPr>
          <w:rFonts w:ascii="Arial" w:hAnsi="Arial"/>
          <w:snapToGrid w:val="0"/>
        </w:rPr>
        <w:t>1.6</w:t>
      </w:r>
      <w:r w:rsidRPr="00BA63F4">
        <w:rPr>
          <w:rFonts w:ascii="Arial" w:hAnsi="Arial"/>
          <w:snapToGrid w:val="0"/>
        </w:rPr>
        <w:tab/>
        <w:t>Maintenance of schools</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 xml:space="preserve">2. FINANCIAL </w:t>
      </w:r>
      <w:r w:rsidR="007E0D38" w:rsidRPr="00BA63F4">
        <w:rPr>
          <w:rFonts w:ascii="Arial" w:hAnsi="Arial"/>
          <w:snapToGrid w:val="0"/>
        </w:rPr>
        <w:t>CONTROLS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BA63F4" w:rsidRDefault="00A51E7A">
      <w:pPr>
        <w:widowControl w:val="0"/>
        <w:jc w:val="both"/>
        <w:rPr>
          <w:rFonts w:ascii="Arial" w:hAnsi="Arial"/>
          <w:snapToGrid w:val="0"/>
        </w:rPr>
      </w:pPr>
      <w:r w:rsidRPr="00BA63F4">
        <w:rPr>
          <w:rFonts w:ascii="Arial" w:hAnsi="Arial"/>
          <w:snapToGrid w:val="0"/>
        </w:rPr>
        <w:t>2.2</w:t>
      </w:r>
      <w:r w:rsidRPr="00BA63F4">
        <w:rPr>
          <w:rFonts w:ascii="Arial" w:hAnsi="Arial"/>
          <w:snapToGrid w:val="0"/>
        </w:rPr>
        <w:tab/>
        <w:t>Basis of accounting</w:t>
      </w:r>
    </w:p>
    <w:p w:rsidR="00A51E7A" w:rsidRPr="00BA63F4" w:rsidRDefault="00A51E7A">
      <w:pPr>
        <w:widowControl w:val="0"/>
        <w:jc w:val="both"/>
        <w:rPr>
          <w:rFonts w:ascii="Arial" w:hAnsi="Arial"/>
          <w:snapToGrid w:val="0"/>
        </w:rPr>
      </w:pPr>
      <w:r w:rsidRPr="00BA63F4">
        <w:rPr>
          <w:rFonts w:ascii="Arial" w:hAnsi="Arial"/>
          <w:snapToGrid w:val="0"/>
        </w:rPr>
        <w:t>2.3</w:t>
      </w:r>
      <w:r w:rsidRPr="00BA63F4">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 xml:space="preserve">Interest </w:t>
      </w:r>
      <w:proofErr w:type="spellStart"/>
      <w:r w:rsidRPr="00FD0B06">
        <w:rPr>
          <w:rFonts w:ascii="Arial" w:hAnsi="Arial"/>
          <w:snapToGrid w:val="0"/>
        </w:rPr>
        <w:t>clawback</w:t>
      </w:r>
      <w:proofErr w:type="spellEnd"/>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BA63F4" w:rsidRDefault="00A51E7A">
      <w:pPr>
        <w:widowControl w:val="0"/>
        <w:jc w:val="both"/>
        <w:rPr>
          <w:rFonts w:ascii="Arial" w:hAnsi="Arial"/>
          <w:snapToGrid w:val="0"/>
        </w:rPr>
      </w:pPr>
      <w:r w:rsidRPr="00BA63F4">
        <w:rPr>
          <w:rFonts w:ascii="Arial" w:hAnsi="Arial"/>
          <w:snapToGrid w:val="0"/>
        </w:rPr>
        <w:t>3.4</w:t>
      </w:r>
      <w:r w:rsidRPr="00BA63F4">
        <w:rPr>
          <w:rFonts w:ascii="Arial" w:hAnsi="Arial"/>
          <w:snapToGrid w:val="0"/>
        </w:rPr>
        <w:tab/>
        <w:t>Budget shares for closing schools</w:t>
      </w:r>
    </w:p>
    <w:p w:rsidR="00A51E7A" w:rsidRPr="00BA63F4" w:rsidRDefault="00A51E7A">
      <w:pPr>
        <w:widowControl w:val="0"/>
        <w:jc w:val="both"/>
        <w:rPr>
          <w:rFonts w:ascii="Arial" w:hAnsi="Arial"/>
          <w:snapToGrid w:val="0"/>
        </w:rPr>
      </w:pPr>
      <w:r w:rsidRPr="00BA63F4">
        <w:rPr>
          <w:rFonts w:ascii="Arial" w:hAnsi="Arial"/>
          <w:snapToGrid w:val="0"/>
        </w:rPr>
        <w:t>3.5</w:t>
      </w:r>
      <w:r w:rsidRPr="00BA63F4">
        <w:rPr>
          <w:rFonts w:ascii="Arial" w:hAnsi="Arial"/>
          <w:snapToGrid w:val="0"/>
        </w:rPr>
        <w:tab/>
        <w:t>Bank and building society accounts</w:t>
      </w:r>
    </w:p>
    <w:p w:rsidR="00A51E7A" w:rsidRPr="00BA63F4" w:rsidRDefault="00A51E7A">
      <w:pPr>
        <w:widowControl w:val="0"/>
        <w:jc w:val="both"/>
        <w:rPr>
          <w:rFonts w:ascii="Arial" w:hAnsi="Arial"/>
          <w:snapToGrid w:val="0"/>
        </w:rPr>
      </w:pPr>
      <w:r w:rsidRPr="00BA63F4">
        <w:rPr>
          <w:rFonts w:ascii="Arial" w:hAnsi="Arial"/>
          <w:snapToGrid w:val="0"/>
        </w:rPr>
        <w:t>3.5.1</w:t>
      </w:r>
      <w:r w:rsidRPr="00BA63F4">
        <w:rPr>
          <w:rFonts w:ascii="Arial" w:hAnsi="Arial"/>
          <w:snapToGrid w:val="0"/>
        </w:rPr>
        <w:tab/>
        <w:t>Restrictions on accounts</w:t>
      </w:r>
    </w:p>
    <w:p w:rsidR="00A51E7A" w:rsidRPr="00BA63F4" w:rsidRDefault="00A51E7A">
      <w:pPr>
        <w:widowControl w:val="0"/>
        <w:jc w:val="both"/>
        <w:rPr>
          <w:rFonts w:ascii="Arial" w:hAnsi="Arial"/>
          <w:snapToGrid w:val="0"/>
        </w:rPr>
      </w:pPr>
      <w:r w:rsidRPr="00BA63F4">
        <w:rPr>
          <w:rFonts w:ascii="Arial" w:hAnsi="Arial"/>
          <w:snapToGrid w:val="0"/>
        </w:rPr>
        <w:t>3.6</w:t>
      </w:r>
      <w:r w:rsidRPr="00BA63F4">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lastRenderedPageBreak/>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EE516C" w:rsidRDefault="00A51E7A">
      <w:pPr>
        <w:widowControl w:val="0"/>
        <w:jc w:val="both"/>
        <w:rPr>
          <w:rFonts w:ascii="Arial" w:hAnsi="Arial"/>
          <w:snapToGrid w:val="0"/>
        </w:rPr>
      </w:pPr>
    </w:p>
    <w:p w:rsidR="00A51E7A" w:rsidRPr="00EE516C" w:rsidRDefault="00A51E7A">
      <w:pPr>
        <w:widowControl w:val="0"/>
        <w:jc w:val="both"/>
        <w:rPr>
          <w:rFonts w:ascii="Arial" w:hAnsi="Arial"/>
          <w:snapToGrid w:val="0"/>
        </w:rPr>
      </w:pPr>
      <w:r w:rsidRPr="00EE516C">
        <w:rPr>
          <w:rFonts w:ascii="Arial" w:hAnsi="Arial"/>
          <w:snapToGrid w:val="0"/>
        </w:rPr>
        <w:t>9.  INSURANCE</w:t>
      </w:r>
    </w:p>
    <w:p w:rsidR="00A51E7A" w:rsidRPr="00EE516C" w:rsidRDefault="00A51E7A">
      <w:pPr>
        <w:widowControl w:val="0"/>
        <w:jc w:val="both"/>
        <w:rPr>
          <w:rFonts w:ascii="Arial" w:hAnsi="Arial"/>
          <w:snapToGrid w:val="0"/>
        </w:rPr>
      </w:pPr>
    </w:p>
    <w:p w:rsidR="00A51E7A" w:rsidRPr="00BA63F4" w:rsidRDefault="00A51E7A" w:rsidP="00E27FFB">
      <w:pPr>
        <w:widowControl w:val="0"/>
        <w:jc w:val="both"/>
        <w:outlineLvl w:val="0"/>
        <w:rPr>
          <w:rFonts w:ascii="Arial" w:hAnsi="Arial"/>
          <w:snapToGrid w:val="0"/>
        </w:rPr>
      </w:pPr>
      <w:r w:rsidRPr="00BA63F4">
        <w:rPr>
          <w:rFonts w:ascii="Arial" w:hAnsi="Arial"/>
          <w:snapToGrid w:val="0"/>
        </w:rPr>
        <w:t>9.1</w:t>
      </w:r>
      <w:r w:rsidRPr="00BA63F4">
        <w:rPr>
          <w:rFonts w:ascii="Arial" w:hAnsi="Arial"/>
          <w:snapToGrid w:val="0"/>
        </w:rPr>
        <w:tab/>
        <w:t>Insurance cover</w:t>
      </w:r>
    </w:p>
    <w:p w:rsidR="00EE516C" w:rsidRPr="00BA63F4" w:rsidRDefault="00EE516C" w:rsidP="00E27FFB">
      <w:pPr>
        <w:widowControl w:val="0"/>
        <w:jc w:val="both"/>
        <w:outlineLvl w:val="0"/>
        <w:rPr>
          <w:rFonts w:ascii="Arial" w:hAnsi="Arial"/>
          <w:snapToGrid w:val="0"/>
        </w:rPr>
      </w:pPr>
      <w:r w:rsidRPr="00BA63F4">
        <w:rPr>
          <w:rFonts w:ascii="Arial" w:hAnsi="Arial"/>
          <w:snapToGrid w:val="0"/>
        </w:rPr>
        <w:t>9.2</w:t>
      </w:r>
      <w:r w:rsidRPr="00BA63F4">
        <w:rPr>
          <w:rFonts w:ascii="Arial" w:hAnsi="Arial"/>
          <w:snapToGrid w:val="0"/>
        </w:rPr>
        <w:tab/>
        <w:t>Risk Protection Arrangement (RPA)</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BA63F4" w:rsidRDefault="00A51E7A">
      <w:pPr>
        <w:widowControl w:val="0"/>
        <w:jc w:val="both"/>
        <w:rPr>
          <w:rFonts w:ascii="Arial" w:hAnsi="Arial"/>
          <w:snapToGrid w:val="0"/>
        </w:rPr>
      </w:pPr>
      <w:r w:rsidRPr="00BA63F4">
        <w:rPr>
          <w:rFonts w:ascii="Arial" w:hAnsi="Arial"/>
          <w:snapToGrid w:val="0"/>
        </w:rPr>
        <w:t>10.3</w:t>
      </w:r>
      <w:r w:rsidRPr="00BA63F4">
        <w:rPr>
          <w:rFonts w:ascii="Arial" w:hAnsi="Arial"/>
          <w:snapToGrid w:val="0"/>
        </w:rPr>
        <w:tab/>
        <w:t xml:space="preserve">Governors </w:t>
      </w:r>
      <w:r w:rsidR="0044722F" w:rsidRPr="00BA63F4">
        <w:rPr>
          <w:rFonts w:ascii="Arial" w:hAnsi="Arial"/>
          <w:snapToGrid w:val="0"/>
        </w:rPr>
        <w:t>allowances</w:t>
      </w:r>
    </w:p>
    <w:p w:rsidR="00A51E7A" w:rsidRPr="00BA63F4" w:rsidRDefault="00A51E7A">
      <w:pPr>
        <w:widowControl w:val="0"/>
        <w:jc w:val="both"/>
        <w:rPr>
          <w:rFonts w:ascii="Arial" w:hAnsi="Arial"/>
          <w:snapToGrid w:val="0"/>
        </w:rPr>
      </w:pPr>
      <w:r w:rsidRPr="00BA63F4">
        <w:rPr>
          <w:rFonts w:ascii="Arial" w:hAnsi="Arial"/>
          <w:snapToGrid w:val="0"/>
        </w:rPr>
        <w:t>10.4</w:t>
      </w:r>
      <w:r w:rsidRPr="00BA63F4">
        <w:rPr>
          <w:rFonts w:ascii="Arial" w:hAnsi="Arial"/>
          <w:snapToGrid w:val="0"/>
        </w:rPr>
        <w:tab/>
        <w:t>Responsibility for legal costs</w:t>
      </w:r>
    </w:p>
    <w:p w:rsidR="00A51E7A" w:rsidRPr="00BA63F4" w:rsidRDefault="00A51E7A">
      <w:pPr>
        <w:widowControl w:val="0"/>
        <w:jc w:val="both"/>
        <w:rPr>
          <w:rFonts w:ascii="Arial" w:hAnsi="Arial"/>
          <w:snapToGrid w:val="0"/>
        </w:rPr>
      </w:pPr>
      <w:r w:rsidRPr="00BA63F4">
        <w:rPr>
          <w:rFonts w:ascii="Arial" w:hAnsi="Arial"/>
          <w:snapToGrid w:val="0"/>
        </w:rPr>
        <w:t>10.5</w:t>
      </w:r>
      <w:r w:rsidRPr="00BA63F4">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5C0A6B" w:rsidRPr="00FD0B06" w:rsidRDefault="005C0A6B">
      <w:pPr>
        <w:widowControl w:val="0"/>
        <w:jc w:val="both"/>
        <w:rPr>
          <w:rFonts w:ascii="Arial" w:hAnsi="Arial"/>
          <w:snapToGrid w:val="0"/>
        </w:rPr>
      </w:pPr>
      <w:r>
        <w:rPr>
          <w:rFonts w:ascii="Arial" w:hAnsi="Arial"/>
          <w:snapToGrid w:val="0"/>
        </w:rPr>
        <w:t>10.8</w:t>
      </w:r>
      <w:r>
        <w:rPr>
          <w:rFonts w:ascii="Arial" w:hAnsi="Arial"/>
          <w:snapToGrid w:val="0"/>
        </w:rPr>
        <w:tab/>
        <w:t>Interest on late payments</w:t>
      </w:r>
    </w:p>
    <w:p w:rsidR="00A51E7A" w:rsidRPr="00FD0B06" w:rsidRDefault="005C0A6B">
      <w:pPr>
        <w:widowControl w:val="0"/>
        <w:jc w:val="both"/>
        <w:rPr>
          <w:rFonts w:ascii="Arial" w:hAnsi="Arial"/>
          <w:snapToGrid w:val="0"/>
        </w:rPr>
      </w:pPr>
      <w:r>
        <w:rPr>
          <w:rFonts w:ascii="Arial" w:hAnsi="Arial"/>
          <w:snapToGrid w:val="0"/>
        </w:rPr>
        <w:t>10.9</w:t>
      </w:r>
      <w:r w:rsidR="00A51E7A" w:rsidRPr="00FD0B06">
        <w:rPr>
          <w:rFonts w:ascii="Arial" w:hAnsi="Arial"/>
          <w:snapToGrid w:val="0"/>
        </w:rPr>
        <w:tab/>
        <w:t>‘Whistleblowing’</w:t>
      </w:r>
    </w:p>
    <w:p w:rsidR="00A51E7A" w:rsidRPr="00FD0B06" w:rsidRDefault="005C0A6B">
      <w:pPr>
        <w:widowControl w:val="0"/>
        <w:jc w:val="both"/>
        <w:rPr>
          <w:rFonts w:ascii="Arial" w:hAnsi="Arial"/>
          <w:snapToGrid w:val="0"/>
        </w:rPr>
      </w:pPr>
      <w:r>
        <w:rPr>
          <w:rFonts w:ascii="Arial" w:hAnsi="Arial"/>
          <w:snapToGrid w:val="0"/>
        </w:rPr>
        <w:t>10.10</w:t>
      </w:r>
      <w:r w:rsidR="00A51E7A" w:rsidRPr="00FD0B06">
        <w:rPr>
          <w:rFonts w:ascii="Arial" w:hAnsi="Arial"/>
          <w:snapToGrid w:val="0"/>
        </w:rPr>
        <w:tab/>
        <w:t>Child protection</w:t>
      </w:r>
    </w:p>
    <w:p w:rsidR="00A51E7A" w:rsidRPr="00FD0B06" w:rsidRDefault="005C0A6B">
      <w:pPr>
        <w:widowControl w:val="0"/>
        <w:jc w:val="both"/>
        <w:rPr>
          <w:rFonts w:ascii="Arial" w:hAnsi="Arial"/>
          <w:snapToGrid w:val="0"/>
        </w:rPr>
      </w:pPr>
      <w:r>
        <w:rPr>
          <w:rFonts w:ascii="Arial" w:hAnsi="Arial"/>
          <w:snapToGrid w:val="0"/>
        </w:rPr>
        <w:t>10.11</w:t>
      </w:r>
      <w:r w:rsidR="00B34C4A" w:rsidRPr="00FD0B06">
        <w:rPr>
          <w:rFonts w:ascii="Arial" w:hAnsi="Arial"/>
          <w:snapToGrid w:val="0"/>
        </w:rPr>
        <w:t>-1</w:t>
      </w:r>
      <w:r>
        <w:rPr>
          <w:rFonts w:ascii="Arial" w:hAnsi="Arial"/>
          <w:snapToGrid w:val="0"/>
        </w:rPr>
        <w:t>2</w:t>
      </w:r>
      <w:r w:rsidR="00A51E7A" w:rsidRPr="00FD0B06">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B04290" w:rsidRDefault="00B04290">
      <w:pPr>
        <w:widowControl w:val="0"/>
        <w:jc w:val="both"/>
        <w:rPr>
          <w:rFonts w:ascii="Arial" w:hAnsi="Arial"/>
          <w:snapToGrid w:val="0"/>
        </w:rPr>
      </w:pPr>
    </w:p>
    <w:p w:rsidR="00B04290" w:rsidRDefault="00B04290">
      <w:pPr>
        <w:widowControl w:val="0"/>
        <w:jc w:val="both"/>
        <w:rPr>
          <w:rFonts w:ascii="Arial" w:hAnsi="Arial"/>
          <w:snapToGrid w:val="0"/>
        </w:rPr>
      </w:pPr>
    </w:p>
    <w:p w:rsidR="00B04290" w:rsidRPr="00FD0B06" w:rsidRDefault="00B04290">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BA63F4" w:rsidRDefault="00A51E7A">
      <w:pPr>
        <w:widowControl w:val="0"/>
        <w:tabs>
          <w:tab w:val="left" w:pos="720"/>
        </w:tabs>
        <w:jc w:val="both"/>
        <w:rPr>
          <w:rFonts w:ascii="Arial" w:hAnsi="Arial"/>
          <w:snapToGrid w:val="0"/>
        </w:rPr>
      </w:pPr>
      <w:r w:rsidRPr="00BA63F4">
        <w:rPr>
          <w:rFonts w:ascii="Arial" w:hAnsi="Arial"/>
          <w:snapToGrid w:val="0"/>
        </w:rPr>
        <w:t>12.17-18  Insurance</w:t>
      </w:r>
    </w:p>
    <w:p w:rsidR="00A51E7A" w:rsidRPr="00744830" w:rsidRDefault="00A51E7A">
      <w:pPr>
        <w:widowControl w:val="0"/>
        <w:tabs>
          <w:tab w:val="left" w:pos="720"/>
        </w:tabs>
        <w:jc w:val="both"/>
        <w:rPr>
          <w:rFonts w:ascii="Arial" w:hAnsi="Arial"/>
          <w:snapToGrid w:val="0"/>
        </w:rPr>
      </w:pPr>
      <w:r w:rsidRPr="00744830">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D30938">
          <w:footerReference w:type="even" r:id="rId11"/>
          <w:footerReference w:type="default" r:id="rId12"/>
          <w:footerReference w:type="first" r:id="rId13"/>
          <w:pgSz w:w="12240" w:h="15840"/>
          <w:pgMar w:top="1134" w:right="1418" w:bottom="1531" w:left="1797" w:header="720" w:footer="720" w:gutter="0"/>
          <w:cols w:space="720"/>
          <w:noEndnote/>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w:t>
      </w:r>
      <w:r w:rsidRPr="00BA63F4">
        <w:rPr>
          <w:rFonts w:ascii="Arial" w:hAnsi="Arial"/>
          <w:snapToGrid w:val="0"/>
        </w:rPr>
        <w:t>be retained centrally (although earmarked allocations may be made to schools).</w:t>
      </w:r>
    </w:p>
    <w:p w:rsidR="00BE6F7E" w:rsidRPr="00BA63F4" w:rsidRDefault="00BE6F7E" w:rsidP="00E8221C">
      <w:pPr>
        <w:widowControl w:val="0"/>
        <w:jc w:val="both"/>
        <w:rPr>
          <w:rFonts w:ascii="Arial" w:hAnsi="Arial"/>
          <w:snapToGrid w:val="0"/>
        </w:rPr>
      </w:pPr>
    </w:p>
    <w:p w:rsidR="00BE6F7E" w:rsidRPr="00BA63F4" w:rsidRDefault="00BE6F7E" w:rsidP="00E8221C">
      <w:pPr>
        <w:widowControl w:val="0"/>
        <w:jc w:val="both"/>
        <w:rPr>
          <w:rFonts w:ascii="Arial" w:hAnsi="Arial"/>
          <w:snapToGrid w:val="0"/>
        </w:rPr>
      </w:pPr>
      <w:r w:rsidRPr="00BA63F4">
        <w:rPr>
          <w:rFonts w:ascii="Arial" w:hAnsi="Arial"/>
          <w:snapToGrid w:val="0"/>
        </w:rPr>
        <w:t xml:space="preserve">The funding formula, and details of centrally retained expenditure, can be found on </w:t>
      </w:r>
      <w:hyperlink r:id="rId14" w:history="1">
        <w:r w:rsidRPr="00BA63F4">
          <w:rPr>
            <w:rStyle w:val="Hyperlink"/>
            <w:rFonts w:ascii="Arial" w:hAnsi="Arial"/>
            <w:snapToGrid w:val="0"/>
            <w:color w:val="auto"/>
          </w:rPr>
          <w:t>Bradford Schools Online</w:t>
        </w:r>
      </w:hyperlink>
      <w:r w:rsidRPr="00BA63F4">
        <w:rPr>
          <w:rFonts w:ascii="Arial" w:hAnsi="Arial"/>
          <w:snapToGrid w:val="0"/>
        </w:rPr>
        <w:t xml:space="preserve"> as well as in the reports presented to the </w:t>
      </w:r>
      <w:hyperlink r:id="rId15" w:history="1">
        <w:r w:rsidRPr="00BA63F4">
          <w:rPr>
            <w:rStyle w:val="Hyperlink"/>
            <w:rFonts w:ascii="Arial" w:hAnsi="Arial"/>
            <w:snapToGrid w:val="0"/>
            <w:color w:val="auto"/>
          </w:rPr>
          <w:t>Schools Forum</w:t>
        </w:r>
      </w:hyperlink>
      <w:r w:rsidRPr="00BA63F4">
        <w:rPr>
          <w:rFonts w:ascii="Arial" w:hAnsi="Arial"/>
          <w:snapToGrid w:val="0"/>
        </w:rPr>
        <w:t xml:space="preserve">. </w:t>
      </w:r>
    </w:p>
    <w:p w:rsidR="00A51E7A" w:rsidRPr="00BA63F4"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BA63F4">
        <w:rPr>
          <w:rFonts w:ascii="Arial" w:hAnsi="Arial"/>
          <w:snapToGrid w:val="0"/>
        </w:rPr>
        <w:t xml:space="preserve">Local authorities must distribute the ISB amongst its maintained schools </w:t>
      </w:r>
      <w:r>
        <w:rPr>
          <w:rFonts w:ascii="Arial" w:hAnsi="Arial"/>
          <w:snapToGrid w:val="0"/>
        </w:rPr>
        <w:t>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87200B">
        <w:rPr>
          <w:rFonts w:ascii="Arial" w:hAnsi="Arial"/>
          <w:snapToGrid w:val="0"/>
          <w:color w:val="FF0000"/>
          <w:u w:val="single"/>
        </w:rPr>
        <w:t xml:space="preserve"> </w:t>
      </w:r>
      <w:r w:rsidR="00496467">
        <w:rPr>
          <w:rFonts w:ascii="Arial" w:hAnsi="Arial"/>
          <w:snapToGrid w:val="0"/>
        </w:rPr>
        <w:t xml:space="preserve">the Secretary of State. Each year the Authority </w:t>
      </w:r>
      <w:hyperlink r:id="rId16" w:history="1">
        <w:r w:rsidR="00496467" w:rsidRPr="00317053">
          <w:rPr>
            <w:rStyle w:val="Hyperlink"/>
            <w:rFonts w:ascii="Arial" w:hAnsi="Arial"/>
            <w:snapToGrid w:val="0"/>
          </w:rPr>
          <w:t>publishes</w:t>
        </w:r>
      </w:hyperlink>
      <w:r w:rsidR="00496467">
        <w:rPr>
          <w:rFonts w:ascii="Arial" w:hAnsi="Arial"/>
          <w:snapToGrid w:val="0"/>
        </w:rPr>
        <w:t xml:space="preserve">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rsidR="00317053" w:rsidRDefault="00317053" w:rsidP="00B5696A">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7"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8"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9"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BA1EA4" w:rsidRDefault="00BA1EA4"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Default="00A637FB" w:rsidP="00AF4316">
      <w:pPr>
        <w:widowControl w:val="0"/>
        <w:jc w:val="both"/>
        <w:rPr>
          <w:rFonts w:ascii="Arial" w:hAnsi="Arial"/>
          <w:snapToGrid w:val="0"/>
        </w:rPr>
      </w:pPr>
      <w:r w:rsidRPr="00F3096C">
        <w:rPr>
          <w:rFonts w:ascii="Arial" w:hAnsi="Arial"/>
          <w:snapToGrid w:val="0"/>
        </w:rPr>
        <w:t>It is also possible for the Secretary of State to make directed revisions to Schemes after consultation. Such revisions become part of the Scheme from the date of the direction.</w:t>
      </w:r>
    </w:p>
    <w:p w:rsidR="00E279D5" w:rsidRPr="00BA63F4" w:rsidRDefault="00E279D5" w:rsidP="00AF4316">
      <w:pPr>
        <w:widowControl w:val="0"/>
        <w:jc w:val="both"/>
        <w:rPr>
          <w:rFonts w:ascii="Arial" w:hAnsi="Arial"/>
          <w:snapToGrid w:val="0"/>
        </w:rPr>
      </w:pPr>
    </w:p>
    <w:p w:rsidR="00E279D5" w:rsidRPr="00BA63F4" w:rsidRDefault="00E279D5" w:rsidP="00AF4316">
      <w:pPr>
        <w:widowControl w:val="0"/>
        <w:jc w:val="both"/>
        <w:rPr>
          <w:rFonts w:ascii="Arial" w:hAnsi="Arial"/>
          <w:snapToGrid w:val="0"/>
        </w:rPr>
      </w:pPr>
      <w:r w:rsidRPr="00BA63F4">
        <w:rPr>
          <w:rFonts w:ascii="Arial" w:hAnsi="Arial"/>
          <w:snapToGrid w:val="0"/>
        </w:rPr>
        <w:t>Where the Schools Forum does not approve proposed amendments, or approves these subject to modifications, which are not acceptable to the Authority, the Authority may apply to the Secretary of State for approval.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Pr="00BA63F4" w:rsidRDefault="00A51E7A" w:rsidP="00E8221C">
      <w:pPr>
        <w:widowControl w:val="0"/>
        <w:jc w:val="both"/>
        <w:outlineLvl w:val="0"/>
        <w:rPr>
          <w:rFonts w:ascii="Arial" w:hAnsi="Arial"/>
          <w:b/>
          <w:snapToGrid w:val="0"/>
        </w:rPr>
      </w:pPr>
      <w:r w:rsidRPr="00BA63F4">
        <w:rPr>
          <w:rFonts w:ascii="Arial" w:hAnsi="Arial"/>
          <w:b/>
          <w:snapToGrid w:val="0"/>
        </w:rPr>
        <w:t xml:space="preserve">SECTION 2: FINANCIAL </w:t>
      </w:r>
      <w:r w:rsidR="007E0D38" w:rsidRPr="00BA63F4">
        <w:rPr>
          <w:rFonts w:ascii="Arial" w:hAnsi="Arial"/>
          <w:b/>
          <w:snapToGrid w:val="0"/>
        </w:rPr>
        <w:t>CONTROLS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w:t>
      </w:r>
      <w:r w:rsidR="00FD6524">
        <w:rPr>
          <w:rFonts w:ascii="Arial" w:hAnsi="Arial"/>
          <w:snapToGrid w:val="0"/>
        </w:rPr>
        <w:t xml:space="preserve"> budget</w:t>
      </w:r>
      <w:r>
        <w:rPr>
          <w:rFonts w:ascii="Arial" w:hAnsi="Arial"/>
          <w:snapToGrid w:val="0"/>
        </w:rPr>
        <w:t xml:space="preserve">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w:t>
      </w:r>
      <w:r w:rsidR="007F3E0B">
        <w:rPr>
          <w:rFonts w:ascii="Arial" w:hAnsi="Arial"/>
        </w:rPr>
        <w:t>,</w:t>
      </w:r>
      <w:r>
        <w:rPr>
          <w:rFonts w:ascii="Arial" w:hAnsi="Arial"/>
        </w:rPr>
        <w:t xml:space="preserve">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074BDB"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7F3E0B" w:rsidRDefault="007F3E0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FD6524" w:rsidRPr="00BA63F4" w:rsidRDefault="00FD6524" w:rsidP="00E8221C">
      <w:pPr>
        <w:widowControl w:val="0"/>
        <w:jc w:val="both"/>
        <w:rPr>
          <w:rFonts w:ascii="Arial" w:hAnsi="Arial"/>
          <w:snapToGrid w:val="0"/>
        </w:rPr>
      </w:pPr>
    </w:p>
    <w:p w:rsidR="00FD6524" w:rsidRPr="00BA63F4" w:rsidRDefault="00FD6524" w:rsidP="00E8221C">
      <w:pPr>
        <w:widowControl w:val="0"/>
        <w:jc w:val="both"/>
        <w:rPr>
          <w:rFonts w:ascii="Arial" w:hAnsi="Arial"/>
          <w:snapToGrid w:val="0"/>
        </w:rPr>
      </w:pPr>
      <w:r w:rsidRPr="00BA63F4">
        <w:rPr>
          <w:rFonts w:ascii="Arial" w:hAnsi="Arial"/>
          <w:snapToGrid w:val="0"/>
        </w:rPr>
        <w:t xml:space="preserve">The Local Authority does not require governing boards to revise their budgets during the year. </w:t>
      </w:r>
      <w:r w:rsidR="00AA78A5" w:rsidRPr="00BA63F4">
        <w:rPr>
          <w:rFonts w:ascii="Arial" w:hAnsi="Arial"/>
          <w:snapToGrid w:val="0"/>
        </w:rPr>
        <w:t>However, g</w:t>
      </w:r>
      <w:r w:rsidRPr="00BA63F4">
        <w:rPr>
          <w:rFonts w:ascii="Arial" w:hAnsi="Arial"/>
          <w:snapToGrid w:val="0"/>
        </w:rPr>
        <w:t xml:space="preserve">overning boards are permitted to do so. Where the current year budget is </w:t>
      </w:r>
      <w:r w:rsidR="00AA78A5" w:rsidRPr="00BA63F4">
        <w:rPr>
          <w:rFonts w:ascii="Arial" w:hAnsi="Arial"/>
          <w:snapToGrid w:val="0"/>
        </w:rPr>
        <w:t>revised, governing boards</w:t>
      </w:r>
      <w:r w:rsidRPr="00BA63F4">
        <w:rPr>
          <w:rFonts w:ascii="Arial" w:hAnsi="Arial"/>
          <w:snapToGrid w:val="0"/>
        </w:rPr>
        <w:t xml:space="preserve"> must notify the Authority of this within their next budget monitoring return.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421665" w:rsidRPr="00421665" w:rsidRDefault="00421665" w:rsidP="00421665">
      <w:pPr>
        <w:widowControl w:val="0"/>
        <w:jc w:val="both"/>
        <w:rPr>
          <w:rFonts w:ascii="Arial" w:hAnsi="Arial"/>
          <w:snapToGrid w:val="0"/>
        </w:rPr>
      </w:pPr>
      <w:r w:rsidRPr="00421665">
        <w:rPr>
          <w:rFonts w:ascii="Arial" w:hAnsi="Arial"/>
          <w:snapToGrid w:val="0"/>
        </w:rPr>
        <w:t>From the 2021 to 2022 funding year each school must submit a 3</w:t>
      </w:r>
      <w:r w:rsidR="005954F9">
        <w:rPr>
          <w:rFonts w:ascii="Arial" w:hAnsi="Arial"/>
          <w:snapToGrid w:val="0"/>
        </w:rPr>
        <w:t>-year budget forecast each year by the 30 June</w:t>
      </w:r>
      <w:r w:rsidRPr="00421665">
        <w:rPr>
          <w:rFonts w:ascii="Arial" w:hAnsi="Arial"/>
          <w:snapToGrid w:val="0"/>
        </w:rPr>
        <w:t>.</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rsidR="00A51E7A" w:rsidRPr="00F3096C"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20" w:history="1">
        <w:r w:rsidRPr="00F3096C">
          <w:rPr>
            <w:rStyle w:val="Hyperlink"/>
            <w:rFonts w:ascii="Arial" w:hAnsi="Arial"/>
            <w:snapToGrid w:val="0"/>
          </w:rPr>
          <w:t>Buying for schools</w:t>
        </w:r>
      </w:hyperlink>
      <w:r w:rsidRPr="00F3096C">
        <w:rPr>
          <w:rFonts w:ascii="Arial" w:hAnsi="Arial"/>
          <w:snapToGrid w:val="0"/>
          <w:color w:val="FF000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307B11" w:rsidRDefault="00307B11"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5317C1" w:rsidP="00995FC3">
      <w:pPr>
        <w:widowControl w:val="0"/>
        <w:jc w:val="both"/>
        <w:rPr>
          <w:rFonts w:ascii="Arial" w:hAnsi="Arial"/>
          <w:snapToGrid w:val="0"/>
        </w:rPr>
      </w:pPr>
      <w:hyperlink r:id="rId21"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5317C1" w:rsidP="00E8221C">
      <w:pPr>
        <w:widowControl w:val="0"/>
        <w:jc w:val="both"/>
        <w:rPr>
          <w:rStyle w:val="Hyperlink"/>
        </w:rPr>
      </w:pPr>
      <w:hyperlink r:id="rId22"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3.3 Interest </w:t>
      </w:r>
      <w:proofErr w:type="spellStart"/>
      <w:r>
        <w:rPr>
          <w:rFonts w:ascii="Arial" w:hAnsi="Arial"/>
          <w:snapToGrid w:val="0"/>
        </w:rPr>
        <w:t>clawback</w:t>
      </w:r>
      <w:proofErr w:type="spellEnd"/>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7F41A1" w:rsidRDefault="007F41A1" w:rsidP="000E4D3E">
      <w:pPr>
        <w:jc w:val="both"/>
        <w:rPr>
          <w:rFonts w:ascii="Arial" w:hAnsi="Arial"/>
          <w:snapToGrid w:val="0"/>
        </w:rPr>
      </w:pPr>
    </w:p>
    <w:p w:rsidR="007F41A1" w:rsidRPr="00BA63F4" w:rsidRDefault="007F41A1" w:rsidP="000E4D3E">
      <w:pPr>
        <w:jc w:val="both"/>
        <w:rPr>
          <w:rFonts w:ascii="Arial" w:hAnsi="Arial"/>
          <w:snapToGrid w:val="0"/>
        </w:rPr>
      </w:pPr>
      <w:r w:rsidRPr="00BA63F4">
        <w:rPr>
          <w:rFonts w:ascii="Arial" w:hAnsi="Arial"/>
          <w:snapToGrid w:val="0"/>
        </w:rPr>
        <w:t xml:space="preserve">Budget share funds paid by the Authority and held in school accounts remain Authority property </w:t>
      </w:r>
      <w:r w:rsidR="00A11071" w:rsidRPr="00BA63F4">
        <w:rPr>
          <w:rFonts w:ascii="Arial" w:hAnsi="Arial"/>
          <w:snapToGrid w:val="0"/>
        </w:rPr>
        <w:t>until spent.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3"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5954F9" w:rsidRDefault="005954F9" w:rsidP="00E8221C">
      <w:pPr>
        <w:widowControl w:val="0"/>
        <w:jc w:val="both"/>
        <w:rPr>
          <w:rFonts w:ascii="Arial" w:hAnsi="Arial"/>
          <w:snapToGrid w:val="0"/>
        </w:rPr>
      </w:pPr>
      <w:r w:rsidRPr="005954F9">
        <w:rPr>
          <w:rFonts w:ascii="Arial" w:hAnsi="Arial"/>
          <w:snapToGrid w:val="0"/>
        </w:rPr>
        <w:t>Schools must submit a recovery plan to the local authority when their revenue deficit rises above 5% at 31 March of any year. Local authorities may set a lower threshold than 5% for the submission of a recovery plan if they wish. The 5% deficit threshold will apply when deficits are measured as at 31 March 2021.</w:t>
      </w:r>
    </w:p>
    <w:p w:rsidR="005954F9" w:rsidRDefault="005954F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4"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w:t>
      </w:r>
      <w:r w:rsidR="005F63A1">
        <w:rPr>
          <w:rFonts w:ascii="Arial" w:hAnsi="Arial"/>
          <w:snapToGrid w:val="0"/>
        </w:rPr>
        <w:t xml:space="preserve">he length of the school </w:t>
      </w:r>
      <w:r w:rsidR="005F63A1" w:rsidRPr="00744830">
        <w:rPr>
          <w:rFonts w:ascii="Arial" w:hAnsi="Arial"/>
          <w:snapToGrid w:val="0"/>
        </w:rPr>
        <w:t>day, or</w:t>
      </w:r>
      <w:r w:rsidRPr="00744830">
        <w:rPr>
          <w:rFonts w:ascii="Arial" w:hAnsi="Arial"/>
          <w:snapToGrid w:val="0"/>
        </w:rPr>
        <w:t xml:space="preserve"> failure </w:t>
      </w:r>
      <w:r>
        <w:rPr>
          <w:rFonts w:ascii="Arial" w:hAnsi="Arial"/>
          <w:snapToGrid w:val="0"/>
        </w:rPr>
        <w:t>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Pr="00F3096C" w:rsidRDefault="00A51E7A" w:rsidP="00E8221C">
      <w:pPr>
        <w:pStyle w:val="BodyText2"/>
        <w:jc w:val="both"/>
        <w:rPr>
          <w:rFonts w:ascii="Arial" w:hAnsi="Arial"/>
          <w:sz w:val="20"/>
        </w:rPr>
      </w:pPr>
    </w:p>
    <w:p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(see also 6.2.6)</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p>
    <w:p w:rsidR="00EE516C" w:rsidRPr="00BA63F4" w:rsidRDefault="00EE516C" w:rsidP="00EE516C">
      <w:pPr>
        <w:widowControl w:val="0"/>
        <w:jc w:val="both"/>
        <w:rPr>
          <w:rFonts w:ascii="Arial" w:hAnsi="Arial"/>
          <w:snapToGrid w:val="0"/>
        </w:rPr>
      </w:pPr>
      <w:r w:rsidRPr="00BA63F4">
        <w:rPr>
          <w:rFonts w:ascii="Arial" w:hAnsi="Arial"/>
          <w:snapToGrid w:val="0"/>
        </w:rPr>
        <w:t>9.2 Risk Protection Arrangement (RPA)</w:t>
      </w:r>
    </w:p>
    <w:p w:rsidR="00EE516C" w:rsidRPr="00BA63F4" w:rsidRDefault="00EE516C" w:rsidP="00EE516C">
      <w:pPr>
        <w:widowControl w:val="0"/>
        <w:jc w:val="both"/>
        <w:rPr>
          <w:rFonts w:ascii="Arial" w:hAnsi="Arial"/>
          <w:snapToGrid w:val="0"/>
        </w:rPr>
      </w:pPr>
    </w:p>
    <w:p w:rsidR="00EE516C" w:rsidRPr="00BA63F4" w:rsidRDefault="007965E8" w:rsidP="00EE516C">
      <w:pPr>
        <w:widowControl w:val="0"/>
        <w:jc w:val="both"/>
        <w:rPr>
          <w:rFonts w:ascii="Arial" w:hAnsi="Arial"/>
          <w:snapToGrid w:val="0"/>
        </w:rPr>
      </w:pPr>
      <w:r w:rsidRPr="00BA63F4">
        <w:rPr>
          <w:rFonts w:ascii="Arial" w:hAnsi="Arial"/>
          <w:snapToGrid w:val="0"/>
        </w:rPr>
        <w:t>Instead of taking out insurance, a maintained school may join the Secretary of State’s Risk Protection Arrangement (RPA) for risks that are covered by the RPA.</w:t>
      </w:r>
      <w:r w:rsidR="00C3447E" w:rsidRPr="00BA63F4">
        <w:rPr>
          <w:rFonts w:ascii="Arial" w:hAnsi="Arial"/>
          <w:snapToGrid w:val="0"/>
        </w:rPr>
        <w:t xml:space="preserve"> Maintained schools may join the RPA after 1 April 2020.</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 xml:space="preserve">Maintained schools may join the RPA individually, when any insurance contract of which they are part expires. </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All maintained primary and / or secondary schools may also join the RPA collectively by agreeing through the Schools Forum to de-delegated funding for this purpose.</w:t>
      </w:r>
    </w:p>
    <w:p w:rsidR="007965E8" w:rsidRDefault="007965E8" w:rsidP="00EE516C">
      <w:pPr>
        <w:widowControl w:val="0"/>
        <w:jc w:val="both"/>
        <w:rPr>
          <w:rFonts w:ascii="Arial" w:hAnsi="Arial"/>
          <w:snapToGrid w:val="0"/>
          <w:color w:val="FF0000"/>
        </w:rPr>
      </w:pPr>
    </w:p>
    <w:p w:rsidR="007965E8" w:rsidRPr="00EE516C" w:rsidRDefault="007965E8" w:rsidP="00EE516C">
      <w:pPr>
        <w:widowControl w:val="0"/>
        <w:jc w:val="both"/>
        <w:rPr>
          <w:rFonts w:ascii="Arial" w:hAnsi="Arial"/>
          <w:snapToGrid w:val="0"/>
          <w:color w:val="FF000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w:t>
      </w:r>
      <w:r w:rsidR="00346BBB">
        <w:rPr>
          <w:rFonts w:ascii="Arial" w:hAnsi="Arial"/>
          <w:snapToGrid w:val="0"/>
        </w:rPr>
        <w:t>.</w:t>
      </w:r>
      <w:r>
        <w:rPr>
          <w:rFonts w:ascii="Arial" w:hAnsi="Arial"/>
          <w:snapToGrid w:val="0"/>
        </w:rPr>
        <w:t>g</w:t>
      </w:r>
      <w:r w:rsidR="00346BBB">
        <w:rPr>
          <w:rFonts w:ascii="Arial" w:hAnsi="Arial"/>
          <w:snapToGrid w:val="0"/>
        </w:rPr>
        <w:t>.</w:t>
      </w:r>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w:t>
      </w:r>
      <w:r w:rsidRPr="00BA63F4">
        <w:rPr>
          <w:rFonts w:ascii="Arial" w:hAnsi="Arial"/>
          <w:snapToGrid w:val="0"/>
        </w:rPr>
        <w:t>governors of maintained schools will not incur personal liability in the exercise of their power to spend the delegated budget share, provided they act in good faith.</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10.3 Governo</w:t>
      </w:r>
      <w:r w:rsidR="00696C66" w:rsidRPr="00BA63F4">
        <w:rPr>
          <w:rFonts w:ascii="Arial" w:hAnsi="Arial"/>
          <w:snapToGrid w:val="0"/>
        </w:rPr>
        <w:t>rs' allowances</w:t>
      </w:r>
    </w:p>
    <w:p w:rsidR="00A51E7A" w:rsidRPr="00BA63F4" w:rsidRDefault="00A51E7A" w:rsidP="00E8221C">
      <w:pPr>
        <w:widowControl w:val="0"/>
        <w:jc w:val="both"/>
        <w:rPr>
          <w:rFonts w:ascii="Arial" w:hAnsi="Arial"/>
          <w:snapToGrid w:val="0"/>
        </w:rPr>
      </w:pPr>
    </w:p>
    <w:p w:rsidR="00A51E7A" w:rsidRPr="00BA63F4" w:rsidRDefault="00B3122E" w:rsidP="00E8221C">
      <w:pPr>
        <w:widowControl w:val="0"/>
        <w:jc w:val="both"/>
        <w:rPr>
          <w:rFonts w:ascii="Arial" w:hAnsi="Arial"/>
          <w:snapToGrid w:val="0"/>
        </w:rPr>
      </w:pPr>
      <w:r w:rsidRPr="00BA63F4">
        <w:rPr>
          <w:rFonts w:ascii="Arial" w:hAnsi="Arial"/>
          <w:snapToGrid w:val="0"/>
        </w:rPr>
        <w:t>The Local Authority</w:t>
      </w:r>
      <w:r w:rsidR="00A51E7A" w:rsidRPr="00BA63F4">
        <w:rPr>
          <w:rFonts w:ascii="Arial" w:hAnsi="Arial"/>
          <w:snapToGrid w:val="0"/>
        </w:rPr>
        <w:t xml:space="preserve"> may delegate to the Governing </w:t>
      </w:r>
      <w:r w:rsidR="00641409" w:rsidRPr="00BA63F4">
        <w:rPr>
          <w:rFonts w:ascii="Arial" w:hAnsi="Arial"/>
          <w:snapToGrid w:val="0"/>
        </w:rPr>
        <w:t>Board</w:t>
      </w:r>
      <w:r w:rsidR="00A51E7A" w:rsidRPr="00BA63F4">
        <w:rPr>
          <w:rFonts w:ascii="Arial" w:hAnsi="Arial"/>
          <w:snapToGrid w:val="0"/>
        </w:rPr>
        <w:t xml:space="preserve"> of a school yet to receive a delegated budget, funds to meet governors' </w:t>
      </w:r>
      <w:r w:rsidR="00696C66" w:rsidRPr="00BA63F4">
        <w:rPr>
          <w:rFonts w:ascii="Arial" w:hAnsi="Arial"/>
          <w:snapToGrid w:val="0"/>
        </w:rPr>
        <w:t>allowances.</w:t>
      </w:r>
    </w:p>
    <w:p w:rsidR="00A51E7A" w:rsidRPr="00BA63F4" w:rsidRDefault="00A51E7A" w:rsidP="00E8221C">
      <w:pPr>
        <w:widowControl w:val="0"/>
        <w:jc w:val="both"/>
        <w:rPr>
          <w:rFonts w:ascii="Arial" w:hAnsi="Arial"/>
          <w:snapToGrid w:val="0"/>
        </w:rPr>
      </w:pPr>
    </w:p>
    <w:p w:rsidR="00A51E7A" w:rsidRPr="00BA63F4" w:rsidRDefault="00813EDE" w:rsidP="00E8221C">
      <w:pPr>
        <w:widowControl w:val="0"/>
        <w:jc w:val="both"/>
        <w:rPr>
          <w:rFonts w:ascii="Arial" w:hAnsi="Arial"/>
          <w:snapToGrid w:val="0"/>
        </w:rPr>
      </w:pPr>
      <w:r w:rsidRPr="00BA63F4">
        <w:rPr>
          <w:rFonts w:ascii="Arial" w:hAnsi="Arial"/>
          <w:snapToGrid w:val="0"/>
        </w:rPr>
        <w:t>Under the Education Act 2002</w:t>
      </w:r>
      <w:r w:rsidR="00A51E7A" w:rsidRPr="00BA63F4">
        <w:rPr>
          <w:rFonts w:ascii="Arial" w:hAnsi="Arial"/>
          <w:snapToGrid w:val="0"/>
        </w:rPr>
        <w:t>, only allowances in respect of purposes specified in regulations may be paid to governors from a school's delegated budget share. There must be no payment of any other allowances. Schools m</w:t>
      </w:r>
      <w:r w:rsidR="00696C66" w:rsidRPr="00BA63F4">
        <w:rPr>
          <w:rFonts w:ascii="Arial" w:hAnsi="Arial"/>
          <w:snapToGrid w:val="0"/>
        </w:rPr>
        <w:t>ust not make payment of allowances</w:t>
      </w:r>
      <w:r w:rsidR="00A51E7A" w:rsidRPr="00BA63F4">
        <w:rPr>
          <w:rFonts w:ascii="Arial" w:hAnsi="Arial"/>
          <w:snapToGrid w:val="0"/>
        </w:rPr>
        <w:t xml:space="preserve"> which duplicate those paid by the Secretary of State to additional governors appointed by him/her to schools under special 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advice</w:t>
      </w:r>
      <w:r w:rsidRPr="00F3096C">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DfE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Pr="00BA63F4"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w:t>
      </w:r>
      <w:r w:rsidRPr="00BA63F4">
        <w:rPr>
          <w:rFonts w:ascii="Arial" w:hAnsi="Arial"/>
        </w:rPr>
        <w:t>Authority’s advice before finalising any insurance arrangement for community facilities.</w:t>
      </w:r>
      <w:r w:rsidR="00D26E69" w:rsidRPr="00BA63F4">
        <w:rPr>
          <w:rFonts w:ascii="Arial" w:hAnsi="Arial"/>
        </w:rPr>
        <w:t xml:space="preserve"> Instead of taking out insurance, a school may join the RPA for risks that are covered by the Secretary of State’s Risk Protection Arrangement (RPA).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w:t>
      </w:r>
      <w:r w:rsidR="00D52F9E">
        <w:rPr>
          <w:sz w:val="20"/>
        </w:rPr>
        <w:t>,</w:t>
      </w:r>
      <w:r>
        <w:rPr>
          <w:sz w:val="20"/>
        </w:rPr>
        <w:t xml:space="preserve">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5317C1">
        <w:rPr>
          <w:rFonts w:ascii="Arial" w:hAnsi="Arial"/>
          <w:b/>
        </w:rPr>
        <w:t xml:space="preserve"> SCHOOLS AT 1 SEPTEMBER</w:t>
      </w:r>
      <w:r w:rsidR="00BA1EA4">
        <w:rPr>
          <w:rFonts w:ascii="Arial" w:hAnsi="Arial"/>
          <w:b/>
        </w:rPr>
        <w:t xml:space="preserve"> 2020</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w:t>
            </w:r>
            <w:proofErr w:type="spellStart"/>
            <w:r w:rsidRPr="00D563F7">
              <w:rPr>
                <w:rFonts w:ascii="Arial" w:hAnsi="Arial" w:cs="Arial"/>
                <w:color w:val="000000"/>
                <w:lang w:eastAsia="en-GB"/>
              </w:rPr>
              <w:t>Ilkley</w:t>
            </w:r>
            <w:proofErr w:type="spellEnd"/>
            <w:r w:rsidRPr="00D563F7">
              <w:rPr>
                <w:rFonts w:ascii="Arial" w:hAnsi="Arial" w:cs="Arial"/>
                <w:color w:val="000000"/>
                <w:lang w:eastAsia="en-GB"/>
              </w:rPr>
              <w:t>)</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bookmarkStart w:id="0" w:name="_GoBack"/>
            <w:bookmarkEnd w:id="0"/>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BA1EA4">
            <w:pPr>
              <w:rPr>
                <w:rFonts w:ascii="Arial" w:hAnsi="Arial" w:cs="Arial"/>
                <w:color w:val="000000"/>
                <w:lang w:eastAsia="en-GB"/>
              </w:rPr>
            </w:pPr>
            <w:r w:rsidRPr="00D563F7">
              <w:rPr>
                <w:rFonts w:ascii="Arial" w:hAnsi="Arial" w:cs="Arial"/>
                <w:color w:val="000000"/>
                <w:lang w:eastAsia="en-GB"/>
              </w:rPr>
              <w:t>P</w:t>
            </w:r>
            <w:r w:rsidR="00BA1EA4">
              <w:rPr>
                <w:rFonts w:ascii="Arial" w:hAnsi="Arial" w:cs="Arial"/>
                <w:color w:val="000000"/>
                <w:lang w:eastAsia="en-GB"/>
              </w:rPr>
              <w:t>ark</w:t>
            </w:r>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Replace small areas of rotten or defective timber, make good minor areas of </w:t>
            </w:r>
            <w:proofErr w:type="spellStart"/>
            <w:r>
              <w:rPr>
                <w:rFonts w:ascii="Arial" w:hAnsi="Arial"/>
              </w:rPr>
              <w:t>spalling</w:t>
            </w:r>
            <w:proofErr w:type="spellEnd"/>
            <w:r>
              <w:rPr>
                <w:rFonts w:ascii="Arial" w:hAnsi="Arial"/>
              </w:rPr>
              <w:t xml:space="preserve">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Drains, </w:t>
            </w:r>
            <w:proofErr w:type="spellStart"/>
            <w:r>
              <w:rPr>
                <w:rFonts w:ascii="Arial" w:hAnsi="Arial"/>
              </w:rPr>
              <w:t>soakaways</w:t>
            </w:r>
            <w:proofErr w:type="spellEnd"/>
            <w:r>
              <w:rPr>
                <w:rFonts w:ascii="Arial" w:hAnsi="Arial"/>
              </w:rPr>
              <w:t>,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rsidP="00BA1EA4">
      <w:pPr>
        <w:jc w:val="both"/>
        <w:rPr>
          <w:rFonts w:ascii="Arial" w:hAnsi="Arial"/>
          <w:b/>
        </w:rPr>
      </w:pPr>
    </w:p>
    <w:p w:rsidR="008316DD" w:rsidRDefault="008316DD" w:rsidP="00BA1EA4">
      <w:pPr>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F9" w:rsidRDefault="005954F9">
      <w:r>
        <w:separator/>
      </w:r>
    </w:p>
  </w:endnote>
  <w:endnote w:type="continuationSeparator" w:id="0">
    <w:p w:rsidR="005954F9" w:rsidRDefault="0059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F9" w:rsidRDefault="0059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4F9" w:rsidRDefault="00595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0" w:rsidRPr="009D65E3" w:rsidRDefault="00B04290" w:rsidP="00B04290">
    <w:pPr>
      <w:pStyle w:val="Footer"/>
      <w:rPr>
        <w:noProof/>
        <w:sz w:val="18"/>
        <w:szCs w:val="18"/>
      </w:rPr>
    </w:pPr>
    <w:r>
      <w:rPr>
        <w:noProof/>
        <w:sz w:val="18"/>
        <w:szCs w:val="18"/>
      </w:rPr>
      <w:t xml:space="preserve">Version 21   Issue date </w:t>
    </w:r>
    <w:r>
      <w:rPr>
        <w:sz w:val="18"/>
        <w:szCs w:val="18"/>
      </w:rPr>
      <w:t xml:space="preserve">16 September 2020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317C1">
      <w:rPr>
        <w:rStyle w:val="PageNumber"/>
        <w:noProof/>
        <w:sz w:val="18"/>
        <w:szCs w:val="18"/>
      </w:rPr>
      <w:t>37</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5317C1">
      <w:rPr>
        <w:rStyle w:val="PageNumber"/>
        <w:noProof/>
        <w:sz w:val="18"/>
        <w:szCs w:val="18"/>
      </w:rPr>
      <w:t>44</w:t>
    </w:r>
    <w:r w:rsidRPr="003C0F9E">
      <w:rPr>
        <w:rStyle w:val="PageNumber"/>
        <w:sz w:val="18"/>
        <w:szCs w:val="18"/>
      </w:rPr>
      <w:fldChar w:fldCharType="end"/>
    </w:r>
  </w:p>
  <w:p w:rsidR="005954F9" w:rsidRPr="00384508" w:rsidRDefault="005954F9" w:rsidP="00384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F9" w:rsidRPr="009D65E3" w:rsidRDefault="005954F9" w:rsidP="00D3093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317C1">
      <w:rPr>
        <w:rStyle w:val="PageNumber"/>
        <w:noProof/>
        <w:sz w:val="18"/>
        <w:szCs w:val="18"/>
      </w:rPr>
      <w:t>38</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5317C1">
      <w:rPr>
        <w:rStyle w:val="PageNumber"/>
        <w:noProof/>
        <w:sz w:val="18"/>
        <w:szCs w:val="18"/>
      </w:rPr>
      <w:t>44</w:t>
    </w:r>
    <w:r w:rsidRPr="003C0F9E">
      <w:rPr>
        <w:rStyle w:val="PageNumber"/>
        <w:sz w:val="18"/>
        <w:szCs w:val="18"/>
      </w:rPr>
      <w:fldChar w:fldCharType="end"/>
    </w:r>
  </w:p>
  <w:p w:rsidR="005954F9" w:rsidRPr="00D30938" w:rsidRDefault="005954F9">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F9" w:rsidRDefault="005954F9">
      <w:r>
        <w:separator/>
      </w:r>
    </w:p>
  </w:footnote>
  <w:footnote w:type="continuationSeparator" w:id="0">
    <w:p w:rsidR="005954F9" w:rsidRDefault="00595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07B11"/>
    <w:rsid w:val="003156D2"/>
    <w:rsid w:val="00317053"/>
    <w:rsid w:val="003228C6"/>
    <w:rsid w:val="0032739E"/>
    <w:rsid w:val="0033632B"/>
    <w:rsid w:val="00336ECA"/>
    <w:rsid w:val="00340DD0"/>
    <w:rsid w:val="00346BBB"/>
    <w:rsid w:val="00357B1B"/>
    <w:rsid w:val="00384508"/>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1665"/>
    <w:rsid w:val="004275AD"/>
    <w:rsid w:val="00432333"/>
    <w:rsid w:val="0043309C"/>
    <w:rsid w:val="00436FA4"/>
    <w:rsid w:val="004408E3"/>
    <w:rsid w:val="00441A01"/>
    <w:rsid w:val="00442786"/>
    <w:rsid w:val="00442E54"/>
    <w:rsid w:val="004435CD"/>
    <w:rsid w:val="00445118"/>
    <w:rsid w:val="0044722F"/>
    <w:rsid w:val="004610E6"/>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15B3E"/>
    <w:rsid w:val="005317C1"/>
    <w:rsid w:val="00540BD2"/>
    <w:rsid w:val="00540E67"/>
    <w:rsid w:val="00543FAF"/>
    <w:rsid w:val="00563EF8"/>
    <w:rsid w:val="00565C20"/>
    <w:rsid w:val="00584CD1"/>
    <w:rsid w:val="005865CD"/>
    <w:rsid w:val="00586A96"/>
    <w:rsid w:val="00592E91"/>
    <w:rsid w:val="00594E9E"/>
    <w:rsid w:val="005954F9"/>
    <w:rsid w:val="005966FD"/>
    <w:rsid w:val="005A4E88"/>
    <w:rsid w:val="005A5E2B"/>
    <w:rsid w:val="005B29A3"/>
    <w:rsid w:val="005B6073"/>
    <w:rsid w:val="005C0A6B"/>
    <w:rsid w:val="005D1BB8"/>
    <w:rsid w:val="005D747A"/>
    <w:rsid w:val="005E08FA"/>
    <w:rsid w:val="005F325A"/>
    <w:rsid w:val="005F63A1"/>
    <w:rsid w:val="005F730D"/>
    <w:rsid w:val="00604992"/>
    <w:rsid w:val="0061529D"/>
    <w:rsid w:val="00617325"/>
    <w:rsid w:val="00625E4A"/>
    <w:rsid w:val="00634D8F"/>
    <w:rsid w:val="00641409"/>
    <w:rsid w:val="00647EFD"/>
    <w:rsid w:val="00651EF7"/>
    <w:rsid w:val="006645E2"/>
    <w:rsid w:val="00664F52"/>
    <w:rsid w:val="00681B21"/>
    <w:rsid w:val="006911D6"/>
    <w:rsid w:val="00696C66"/>
    <w:rsid w:val="006A2AD4"/>
    <w:rsid w:val="006B799F"/>
    <w:rsid w:val="006C2EC8"/>
    <w:rsid w:val="006C3A20"/>
    <w:rsid w:val="006D0CF7"/>
    <w:rsid w:val="006D27E4"/>
    <w:rsid w:val="006D3753"/>
    <w:rsid w:val="006D5525"/>
    <w:rsid w:val="006F2368"/>
    <w:rsid w:val="007121B2"/>
    <w:rsid w:val="0071580D"/>
    <w:rsid w:val="00717ACD"/>
    <w:rsid w:val="00723EBF"/>
    <w:rsid w:val="00727A9D"/>
    <w:rsid w:val="00735659"/>
    <w:rsid w:val="0074209B"/>
    <w:rsid w:val="00744830"/>
    <w:rsid w:val="00756E0F"/>
    <w:rsid w:val="00757087"/>
    <w:rsid w:val="00760A49"/>
    <w:rsid w:val="00767E8F"/>
    <w:rsid w:val="00771C5F"/>
    <w:rsid w:val="00777172"/>
    <w:rsid w:val="00781FA0"/>
    <w:rsid w:val="00791634"/>
    <w:rsid w:val="00793971"/>
    <w:rsid w:val="007965E8"/>
    <w:rsid w:val="00797CBE"/>
    <w:rsid w:val="007A05D1"/>
    <w:rsid w:val="007A7A25"/>
    <w:rsid w:val="007B3003"/>
    <w:rsid w:val="007C2615"/>
    <w:rsid w:val="007C496A"/>
    <w:rsid w:val="007C6ABE"/>
    <w:rsid w:val="007D124E"/>
    <w:rsid w:val="007D2C3E"/>
    <w:rsid w:val="007D4B76"/>
    <w:rsid w:val="007D7B47"/>
    <w:rsid w:val="007E0D38"/>
    <w:rsid w:val="007E3ECC"/>
    <w:rsid w:val="007E7116"/>
    <w:rsid w:val="007E7A7E"/>
    <w:rsid w:val="007F295C"/>
    <w:rsid w:val="007F2ECC"/>
    <w:rsid w:val="007F3E0B"/>
    <w:rsid w:val="007F41A1"/>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200B"/>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24B8"/>
    <w:rsid w:val="009047CD"/>
    <w:rsid w:val="00904AE9"/>
    <w:rsid w:val="00904B84"/>
    <w:rsid w:val="00906474"/>
    <w:rsid w:val="00910CCC"/>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3D6F"/>
    <w:rsid w:val="009F4266"/>
    <w:rsid w:val="009F568F"/>
    <w:rsid w:val="009F7D74"/>
    <w:rsid w:val="00A0012F"/>
    <w:rsid w:val="00A11071"/>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A78A5"/>
    <w:rsid w:val="00AC472B"/>
    <w:rsid w:val="00AD3F43"/>
    <w:rsid w:val="00AD4B8F"/>
    <w:rsid w:val="00AF4316"/>
    <w:rsid w:val="00B01E41"/>
    <w:rsid w:val="00B04290"/>
    <w:rsid w:val="00B04B6D"/>
    <w:rsid w:val="00B05F86"/>
    <w:rsid w:val="00B06C82"/>
    <w:rsid w:val="00B21DD1"/>
    <w:rsid w:val="00B21E7D"/>
    <w:rsid w:val="00B22126"/>
    <w:rsid w:val="00B24926"/>
    <w:rsid w:val="00B300D7"/>
    <w:rsid w:val="00B3122E"/>
    <w:rsid w:val="00B340FE"/>
    <w:rsid w:val="00B34C4A"/>
    <w:rsid w:val="00B35795"/>
    <w:rsid w:val="00B4035E"/>
    <w:rsid w:val="00B420D7"/>
    <w:rsid w:val="00B5002B"/>
    <w:rsid w:val="00B5696A"/>
    <w:rsid w:val="00B648C1"/>
    <w:rsid w:val="00B9065D"/>
    <w:rsid w:val="00B93379"/>
    <w:rsid w:val="00B954C3"/>
    <w:rsid w:val="00BA1EA4"/>
    <w:rsid w:val="00BA63F4"/>
    <w:rsid w:val="00BC11CC"/>
    <w:rsid w:val="00BC3235"/>
    <w:rsid w:val="00BC550E"/>
    <w:rsid w:val="00BC6C0B"/>
    <w:rsid w:val="00BD3DD6"/>
    <w:rsid w:val="00BE6F7E"/>
    <w:rsid w:val="00BF093B"/>
    <w:rsid w:val="00C02A25"/>
    <w:rsid w:val="00C0309B"/>
    <w:rsid w:val="00C1203D"/>
    <w:rsid w:val="00C17D6E"/>
    <w:rsid w:val="00C2271A"/>
    <w:rsid w:val="00C3447E"/>
    <w:rsid w:val="00C347DB"/>
    <w:rsid w:val="00C42EBA"/>
    <w:rsid w:val="00C50049"/>
    <w:rsid w:val="00C66322"/>
    <w:rsid w:val="00C76813"/>
    <w:rsid w:val="00C76912"/>
    <w:rsid w:val="00C778A5"/>
    <w:rsid w:val="00C837AF"/>
    <w:rsid w:val="00CA0219"/>
    <w:rsid w:val="00CA602C"/>
    <w:rsid w:val="00CB373F"/>
    <w:rsid w:val="00CB3770"/>
    <w:rsid w:val="00CB7A9C"/>
    <w:rsid w:val="00CD113B"/>
    <w:rsid w:val="00CD22A1"/>
    <w:rsid w:val="00CD3B81"/>
    <w:rsid w:val="00CD75EF"/>
    <w:rsid w:val="00CE3707"/>
    <w:rsid w:val="00CE3BE9"/>
    <w:rsid w:val="00CE3C34"/>
    <w:rsid w:val="00CE4AEE"/>
    <w:rsid w:val="00CE4CC9"/>
    <w:rsid w:val="00CE723B"/>
    <w:rsid w:val="00D03F13"/>
    <w:rsid w:val="00D0457E"/>
    <w:rsid w:val="00D1683C"/>
    <w:rsid w:val="00D26E69"/>
    <w:rsid w:val="00D2712B"/>
    <w:rsid w:val="00D30938"/>
    <w:rsid w:val="00D31C11"/>
    <w:rsid w:val="00D33A56"/>
    <w:rsid w:val="00D41C61"/>
    <w:rsid w:val="00D42892"/>
    <w:rsid w:val="00D52F9E"/>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9D5"/>
    <w:rsid w:val="00E27FFB"/>
    <w:rsid w:val="00E31A72"/>
    <w:rsid w:val="00E3710A"/>
    <w:rsid w:val="00E40634"/>
    <w:rsid w:val="00E6136E"/>
    <w:rsid w:val="00E65290"/>
    <w:rsid w:val="00E65A9A"/>
    <w:rsid w:val="00E775A6"/>
    <w:rsid w:val="00E80980"/>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16C"/>
    <w:rsid w:val="00EE56C1"/>
    <w:rsid w:val="00EE5C2B"/>
    <w:rsid w:val="00EE65A1"/>
    <w:rsid w:val="00EF2A8B"/>
    <w:rsid w:val="00EF6E0C"/>
    <w:rsid w:val="00F1463B"/>
    <w:rsid w:val="00F14E84"/>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D6524"/>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so.bradford.gov.uk/Schools/CMSPage.aspx?mid=1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so.bradford.gov.uk/Schools/CMSPage.aspx?mid=337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so.bradford.gov.uk/Schools/CMSPage.aspx?mid=2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content/dfe-section-251-budget-and-outturn-statements" TargetMode="External"/><Relationship Id="rId20" Type="http://schemas.openxmlformats.org/officeDocument/2006/relationships/hyperlink" Target="https://www.gov.uk/guidance/buying-for-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so.bradford.gov.uk/Schools/CMSPage.aspx?mid=191" TargetMode="External"/><Relationship Id="rId5" Type="http://schemas.openxmlformats.org/officeDocument/2006/relationships/settings" Target="settings.xml"/><Relationship Id="rId15" Type="http://schemas.openxmlformats.org/officeDocument/2006/relationships/hyperlink" Target="https://bradford.moderngov.co.uk/ieListMeetings.aspx?CId=160&amp;Year=0" TargetMode="External"/><Relationship Id="rId23" Type="http://schemas.openxmlformats.org/officeDocument/2006/relationships/hyperlink" Target="https://bso.bradford.gov.uk/Schools/CMSPage.aspx?mid=191" TargetMode="External"/><Relationship Id="rId10" Type="http://schemas.openxmlformats.org/officeDocument/2006/relationships/image" Target="cid:image003.jpg@01D2DACB.7DFC7900" TargetMode="External"/><Relationship Id="rId19" Type="http://schemas.openxmlformats.org/officeDocument/2006/relationships/hyperlink" Target="https://bso.bradford.gov.uk/Schools/CMSPage.aspx?mid=1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Home.aspx" TargetMode="External"/><Relationship Id="rId22" Type="http://schemas.openxmlformats.org/officeDocument/2006/relationships/hyperlink" Target="https://bt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C395-6C80-4D64-9748-AD7FD11E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14527</Words>
  <Characters>79903</Characters>
  <Application>Microsoft Office Word</Application>
  <DocSecurity>0</DocSecurity>
  <Lines>665</Lines>
  <Paragraphs>188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94242</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Andrew Redding</cp:lastModifiedBy>
  <cp:revision>56</cp:revision>
  <cp:lastPrinted>2015-08-21T08:43:00Z</cp:lastPrinted>
  <dcterms:created xsi:type="dcterms:W3CDTF">2019-05-23T10:17:00Z</dcterms:created>
  <dcterms:modified xsi:type="dcterms:W3CDTF">2020-09-16T13:14:00Z</dcterms:modified>
  <cp:contentStatus/>
</cp:coreProperties>
</file>