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AF" w:rsidRPr="00D345B6" w:rsidRDefault="00564BDD" w:rsidP="00D019AF">
      <w:pPr>
        <w:jc w:val="center"/>
        <w:rPr>
          <w:rFonts w:cs="Arial"/>
          <w:b/>
          <w:sz w:val="28"/>
          <w:szCs w:val="28"/>
          <w:u w:val="single"/>
        </w:rPr>
      </w:pPr>
      <w:r w:rsidRPr="00D345B6">
        <w:rPr>
          <w:rFonts w:cs="Arial"/>
          <w:b/>
          <w:sz w:val="28"/>
          <w:szCs w:val="28"/>
          <w:u w:val="single"/>
        </w:rPr>
        <w:t xml:space="preserve">DfE </w:t>
      </w:r>
      <w:r w:rsidR="00F55362" w:rsidRPr="00D345B6">
        <w:rPr>
          <w:rFonts w:cs="Arial"/>
          <w:b/>
          <w:sz w:val="28"/>
          <w:szCs w:val="28"/>
          <w:u w:val="single"/>
        </w:rPr>
        <w:t xml:space="preserve">Transparency </w:t>
      </w:r>
      <w:r w:rsidR="00D77AD5" w:rsidRPr="00D345B6">
        <w:rPr>
          <w:rFonts w:cs="Arial"/>
          <w:b/>
          <w:sz w:val="28"/>
          <w:szCs w:val="28"/>
          <w:u w:val="single"/>
        </w:rPr>
        <w:t xml:space="preserve">Changes </w:t>
      </w:r>
      <w:r w:rsidR="0083243D" w:rsidRPr="00D345B6">
        <w:rPr>
          <w:rFonts w:cs="Arial"/>
          <w:b/>
          <w:sz w:val="28"/>
          <w:szCs w:val="28"/>
          <w:u w:val="single"/>
        </w:rPr>
        <w:t>–</w:t>
      </w:r>
      <w:r w:rsidR="00AF6DC6" w:rsidRPr="00D345B6">
        <w:rPr>
          <w:rFonts w:cs="Arial"/>
          <w:b/>
          <w:sz w:val="28"/>
          <w:szCs w:val="28"/>
          <w:u w:val="single"/>
        </w:rPr>
        <w:t xml:space="preserve"> </w:t>
      </w:r>
      <w:r w:rsidRPr="00D345B6">
        <w:rPr>
          <w:rFonts w:cs="Arial"/>
          <w:b/>
          <w:sz w:val="28"/>
          <w:szCs w:val="28"/>
          <w:u w:val="single"/>
        </w:rPr>
        <w:t>Model Template / Form of Words for School Websites</w:t>
      </w:r>
      <w:bookmarkStart w:id="0" w:name="_GoBack"/>
      <w:bookmarkEnd w:id="0"/>
    </w:p>
    <w:p w:rsidR="006559FF" w:rsidRDefault="00564BDD" w:rsidP="00D345B6">
      <w:pPr>
        <w:pStyle w:val="lede"/>
        <w:jc w:val="both"/>
        <w:rPr>
          <w:rFonts w:asciiTheme="minorHAnsi" w:eastAsiaTheme="minorHAnsi" w:hAnsiTheme="minorHAnsi" w:cstheme="minorBidi"/>
          <w:i/>
          <w:color w:val="2E74B5" w:themeColor="accent1" w:themeShade="BF"/>
          <w:sz w:val="23"/>
          <w:szCs w:val="23"/>
          <w:lang w:eastAsia="en-US"/>
        </w:rPr>
      </w:pPr>
      <w:r>
        <w:rPr>
          <w:rFonts w:asciiTheme="minorHAnsi" w:eastAsiaTheme="minorHAnsi" w:hAnsiTheme="minorHAnsi" w:cstheme="minorBidi"/>
          <w:i/>
          <w:color w:val="2E74B5" w:themeColor="accent1" w:themeShade="BF"/>
          <w:sz w:val="23"/>
          <w:szCs w:val="23"/>
          <w:lang w:eastAsia="en-US"/>
        </w:rPr>
        <w:t>Provided below is a model template / form of words for maintained schools to use to publish</w:t>
      </w:r>
      <w:r w:rsidR="00B92A8E">
        <w:rPr>
          <w:rFonts w:asciiTheme="minorHAnsi" w:eastAsiaTheme="minorHAnsi" w:hAnsiTheme="minorHAnsi" w:cstheme="minorBidi"/>
          <w:i/>
          <w:color w:val="2E74B5" w:themeColor="accent1" w:themeShade="BF"/>
          <w:sz w:val="23"/>
          <w:szCs w:val="23"/>
          <w:lang w:eastAsia="en-US"/>
        </w:rPr>
        <w:t xml:space="preserve"> on their school’s website</w:t>
      </w:r>
      <w:r>
        <w:rPr>
          <w:rFonts w:asciiTheme="minorHAnsi" w:eastAsiaTheme="minorHAnsi" w:hAnsiTheme="minorHAnsi" w:cstheme="minorBidi"/>
          <w:i/>
          <w:color w:val="2E74B5" w:themeColor="accent1" w:themeShade="BF"/>
          <w:sz w:val="23"/>
          <w:szCs w:val="23"/>
          <w:lang w:eastAsia="en-US"/>
        </w:rPr>
        <w:t xml:space="preserve"> the required information</w:t>
      </w:r>
      <w:r w:rsidR="00B446BD">
        <w:rPr>
          <w:rFonts w:asciiTheme="minorHAnsi" w:eastAsiaTheme="minorHAnsi" w:hAnsiTheme="minorHAnsi" w:cstheme="minorBidi"/>
          <w:i/>
          <w:color w:val="2E74B5" w:themeColor="accent1" w:themeShade="BF"/>
          <w:sz w:val="23"/>
          <w:szCs w:val="23"/>
          <w:lang w:eastAsia="en-US"/>
        </w:rPr>
        <w:t xml:space="preserve"> relating to CFR and </w:t>
      </w:r>
      <w:r w:rsidR="00D345B6">
        <w:rPr>
          <w:rFonts w:asciiTheme="minorHAnsi" w:eastAsiaTheme="minorHAnsi" w:hAnsiTheme="minorHAnsi" w:cstheme="minorBidi"/>
          <w:i/>
          <w:color w:val="2E74B5" w:themeColor="accent1" w:themeShade="BF"/>
          <w:sz w:val="23"/>
          <w:szCs w:val="23"/>
          <w:lang w:eastAsia="en-US"/>
        </w:rPr>
        <w:t>high salaries</w:t>
      </w:r>
      <w:r>
        <w:rPr>
          <w:rFonts w:asciiTheme="minorHAnsi" w:eastAsiaTheme="minorHAnsi" w:hAnsiTheme="minorHAnsi" w:cstheme="minorBidi"/>
          <w:i/>
          <w:color w:val="2E74B5" w:themeColor="accent1" w:themeShade="BF"/>
          <w:sz w:val="23"/>
          <w:szCs w:val="23"/>
          <w:lang w:eastAsia="en-US"/>
        </w:rPr>
        <w:t xml:space="preserve">. This </w:t>
      </w:r>
      <w:r w:rsidR="00B446BD">
        <w:rPr>
          <w:rFonts w:asciiTheme="minorHAnsi" w:eastAsiaTheme="minorHAnsi" w:hAnsiTheme="minorHAnsi" w:cstheme="minorBidi"/>
          <w:i/>
          <w:color w:val="2E74B5" w:themeColor="accent1" w:themeShade="BF"/>
          <w:sz w:val="23"/>
          <w:szCs w:val="23"/>
          <w:lang w:eastAsia="en-US"/>
        </w:rPr>
        <w:t>information should be</w:t>
      </w:r>
      <w:r>
        <w:rPr>
          <w:rFonts w:asciiTheme="minorHAnsi" w:eastAsiaTheme="minorHAnsi" w:hAnsiTheme="minorHAnsi" w:cstheme="minorBidi"/>
          <w:i/>
          <w:color w:val="2E74B5" w:themeColor="accent1" w:themeShade="BF"/>
          <w:sz w:val="23"/>
          <w:szCs w:val="23"/>
          <w:lang w:eastAsia="en-US"/>
        </w:rPr>
        <w:t xml:space="preserve"> publicly available (without needing to login)</w:t>
      </w:r>
      <w:r w:rsidR="00B446BD">
        <w:rPr>
          <w:rFonts w:asciiTheme="minorHAnsi" w:eastAsiaTheme="minorHAnsi" w:hAnsiTheme="minorHAnsi" w:cstheme="minorBidi"/>
          <w:i/>
          <w:color w:val="2E74B5" w:themeColor="accent1" w:themeShade="BF"/>
          <w:sz w:val="23"/>
          <w:szCs w:val="23"/>
          <w:lang w:eastAsia="en-US"/>
        </w:rPr>
        <w:t xml:space="preserve">. </w:t>
      </w:r>
      <w:r w:rsidR="00461F61">
        <w:rPr>
          <w:rFonts w:asciiTheme="minorHAnsi" w:eastAsiaTheme="minorHAnsi" w:hAnsiTheme="minorHAnsi" w:cstheme="minorBidi"/>
          <w:i/>
          <w:color w:val="2E74B5" w:themeColor="accent1" w:themeShade="BF"/>
          <w:sz w:val="23"/>
          <w:szCs w:val="23"/>
          <w:lang w:eastAsia="en-US"/>
        </w:rPr>
        <w:t>Text in black below is model text</w:t>
      </w:r>
      <w:r w:rsidR="00D345B6">
        <w:rPr>
          <w:rFonts w:asciiTheme="minorHAnsi" w:eastAsiaTheme="minorHAnsi" w:hAnsiTheme="minorHAnsi" w:cstheme="minorBidi"/>
          <w:i/>
          <w:color w:val="2E74B5" w:themeColor="accent1" w:themeShade="BF"/>
          <w:sz w:val="23"/>
          <w:szCs w:val="23"/>
          <w:lang w:eastAsia="en-US"/>
        </w:rPr>
        <w:t xml:space="preserve"> for use on the school’s website</w:t>
      </w:r>
      <w:r w:rsidR="00461F61">
        <w:rPr>
          <w:rFonts w:asciiTheme="minorHAnsi" w:eastAsiaTheme="minorHAnsi" w:hAnsiTheme="minorHAnsi" w:cstheme="minorBidi"/>
          <w:i/>
          <w:color w:val="2E74B5" w:themeColor="accent1" w:themeShade="BF"/>
          <w:sz w:val="23"/>
          <w:szCs w:val="23"/>
          <w:lang w:eastAsia="en-US"/>
        </w:rPr>
        <w:t>. Text in blue italics is for guidance</w:t>
      </w:r>
      <w:r w:rsidR="00D345B6">
        <w:rPr>
          <w:rFonts w:asciiTheme="minorHAnsi" w:eastAsiaTheme="minorHAnsi" w:hAnsiTheme="minorHAnsi" w:cstheme="minorBidi"/>
          <w:i/>
          <w:color w:val="2E74B5" w:themeColor="accent1" w:themeShade="BF"/>
          <w:sz w:val="23"/>
          <w:szCs w:val="23"/>
          <w:lang w:eastAsia="en-US"/>
        </w:rPr>
        <w:t xml:space="preserve"> only</w:t>
      </w:r>
      <w:r w:rsidR="00461F61">
        <w:rPr>
          <w:rFonts w:asciiTheme="minorHAnsi" w:eastAsiaTheme="minorHAnsi" w:hAnsiTheme="minorHAnsi" w:cstheme="minorBidi"/>
          <w:i/>
          <w:color w:val="2E74B5" w:themeColor="accent1" w:themeShade="BF"/>
          <w:sz w:val="23"/>
          <w:szCs w:val="23"/>
          <w:lang w:eastAsia="en-US"/>
        </w:rPr>
        <w:t xml:space="preserve"> and should not be posted onto the school’s website.</w:t>
      </w:r>
      <w:r w:rsidR="006559FF">
        <w:rPr>
          <w:rFonts w:asciiTheme="minorHAnsi" w:eastAsiaTheme="minorHAnsi" w:hAnsiTheme="minorHAnsi" w:cstheme="minorBidi"/>
          <w:i/>
          <w:color w:val="2E74B5" w:themeColor="accent1" w:themeShade="BF"/>
          <w:sz w:val="23"/>
          <w:szCs w:val="23"/>
          <w:lang w:eastAsia="en-US"/>
        </w:rPr>
        <w:t xml:space="preserve">  </w:t>
      </w:r>
    </w:p>
    <w:p w:rsidR="00564BDD" w:rsidRPr="00D345B6" w:rsidRDefault="006559FF" w:rsidP="006559FF">
      <w:pPr>
        <w:pStyle w:val="lede"/>
        <w:jc w:val="center"/>
        <w:rPr>
          <w:rFonts w:asciiTheme="minorHAnsi" w:eastAsiaTheme="minorHAnsi" w:hAnsiTheme="minorHAnsi" w:cstheme="minorBidi"/>
          <w:i/>
          <w:color w:val="2E74B5" w:themeColor="accent1" w:themeShade="BF"/>
          <w:sz w:val="23"/>
          <w:szCs w:val="23"/>
          <w:lang w:eastAsia="en-US"/>
        </w:rPr>
      </w:pPr>
      <w:r>
        <w:rPr>
          <w:rFonts w:asciiTheme="minorHAnsi" w:eastAsiaTheme="minorHAnsi" w:hAnsiTheme="minorHAnsi" w:cstheme="minorBidi"/>
          <w:i/>
          <w:color w:val="2E74B5" w:themeColor="accent1" w:themeShade="BF"/>
          <w:sz w:val="23"/>
          <w:szCs w:val="23"/>
          <w:lang w:eastAsia="en-US"/>
        </w:rPr>
        <w:t xml:space="preserve">These two actions </w:t>
      </w:r>
      <w:r w:rsidR="00831677">
        <w:rPr>
          <w:rFonts w:asciiTheme="minorHAnsi" w:eastAsiaTheme="minorHAnsi" w:hAnsiTheme="minorHAnsi" w:cstheme="minorBidi"/>
          <w:i/>
          <w:color w:val="2E74B5" w:themeColor="accent1" w:themeShade="BF"/>
          <w:sz w:val="23"/>
          <w:szCs w:val="23"/>
          <w:lang w:eastAsia="en-US"/>
        </w:rPr>
        <w:t>implemented</w:t>
      </w:r>
      <w:r>
        <w:rPr>
          <w:rFonts w:asciiTheme="minorHAnsi" w:eastAsiaTheme="minorHAnsi" w:hAnsiTheme="minorHAnsi" w:cstheme="minorBidi"/>
          <w:i/>
          <w:color w:val="2E74B5" w:themeColor="accent1" w:themeShade="BF"/>
          <w:sz w:val="23"/>
          <w:szCs w:val="23"/>
          <w:lang w:eastAsia="en-US"/>
        </w:rPr>
        <w:t xml:space="preserve"> 01/01/2021</w:t>
      </w:r>
      <w:r w:rsidR="00831677">
        <w:rPr>
          <w:rFonts w:asciiTheme="minorHAnsi" w:eastAsiaTheme="minorHAnsi" w:hAnsiTheme="minorHAnsi" w:cstheme="minorBidi"/>
          <w:i/>
          <w:color w:val="2E74B5" w:themeColor="accent1" w:themeShade="BF"/>
          <w:sz w:val="23"/>
          <w:szCs w:val="23"/>
          <w:lang w:eastAsia="en-US"/>
        </w:rPr>
        <w:t xml:space="preserve"> and to continue annually.</w:t>
      </w:r>
    </w:p>
    <w:p w:rsidR="00564BDD" w:rsidRPr="00B446BD" w:rsidRDefault="00084C92" w:rsidP="00564BDD">
      <w:pPr>
        <w:jc w:val="center"/>
        <w:rPr>
          <w:rFonts w:cs="Arial"/>
          <w:b/>
          <w:sz w:val="24"/>
          <w:szCs w:val="24"/>
          <w:u w:val="single"/>
        </w:rPr>
      </w:pPr>
      <w:r w:rsidRPr="00B446BD">
        <w:rPr>
          <w:rFonts w:cs="Arial"/>
          <w:b/>
          <w:sz w:val="24"/>
          <w:szCs w:val="24"/>
          <w:u w:val="single"/>
        </w:rPr>
        <w:t>C</w:t>
      </w:r>
      <w:r w:rsidR="00564BDD" w:rsidRPr="00B446BD">
        <w:rPr>
          <w:rFonts w:cs="Arial"/>
          <w:b/>
          <w:sz w:val="24"/>
          <w:szCs w:val="24"/>
          <w:u w:val="single"/>
        </w:rPr>
        <w:t xml:space="preserve">onsistent </w:t>
      </w:r>
      <w:r w:rsidRPr="00B446BD">
        <w:rPr>
          <w:rFonts w:cs="Arial"/>
          <w:b/>
          <w:sz w:val="24"/>
          <w:szCs w:val="24"/>
          <w:u w:val="single"/>
        </w:rPr>
        <w:t>F</w:t>
      </w:r>
      <w:r w:rsidR="00564BDD" w:rsidRPr="00B446BD">
        <w:rPr>
          <w:rFonts w:cs="Arial"/>
          <w:b/>
          <w:sz w:val="24"/>
          <w:szCs w:val="24"/>
          <w:u w:val="single"/>
        </w:rPr>
        <w:t xml:space="preserve">inancial Reporting (CFR) – School’s </w:t>
      </w:r>
      <w:r w:rsidR="00B92A8E">
        <w:rPr>
          <w:rFonts w:cs="Arial"/>
          <w:b/>
          <w:sz w:val="24"/>
          <w:szCs w:val="24"/>
          <w:u w:val="single"/>
        </w:rPr>
        <w:t>I</w:t>
      </w:r>
      <w:r w:rsidR="00564BDD" w:rsidRPr="00B446BD">
        <w:rPr>
          <w:rFonts w:cs="Arial"/>
          <w:b/>
          <w:sz w:val="24"/>
          <w:szCs w:val="24"/>
          <w:u w:val="single"/>
        </w:rPr>
        <w:t xml:space="preserve">ncome, </w:t>
      </w:r>
      <w:r w:rsidR="00B92A8E">
        <w:rPr>
          <w:rFonts w:cs="Arial"/>
          <w:b/>
          <w:sz w:val="24"/>
          <w:szCs w:val="24"/>
          <w:u w:val="single"/>
        </w:rPr>
        <w:t>E</w:t>
      </w:r>
      <w:r w:rsidR="00564BDD" w:rsidRPr="00B446BD">
        <w:rPr>
          <w:rFonts w:cs="Arial"/>
          <w:b/>
          <w:sz w:val="24"/>
          <w:szCs w:val="24"/>
          <w:u w:val="single"/>
        </w:rPr>
        <w:t>xpenditure</w:t>
      </w:r>
      <w:r w:rsidR="00B92A8E">
        <w:rPr>
          <w:rFonts w:cs="Arial"/>
          <w:b/>
          <w:sz w:val="24"/>
          <w:szCs w:val="24"/>
          <w:u w:val="single"/>
        </w:rPr>
        <w:t xml:space="preserve"> and B</w:t>
      </w:r>
      <w:r w:rsidR="00564BDD" w:rsidRPr="00B446BD">
        <w:rPr>
          <w:rFonts w:cs="Arial"/>
          <w:b/>
          <w:sz w:val="24"/>
          <w:szCs w:val="24"/>
          <w:u w:val="single"/>
        </w:rPr>
        <w:t>alances</w:t>
      </w:r>
    </w:p>
    <w:p w:rsidR="00F26143" w:rsidRDefault="00564BDD" w:rsidP="00564BDD">
      <w:pPr>
        <w:pStyle w:val="lede"/>
        <w:jc w:val="both"/>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Please follow this</w:t>
      </w:r>
      <w:r w:rsidR="00F55362" w:rsidRPr="00F55362">
        <w:rPr>
          <w:rFonts w:asciiTheme="minorHAnsi" w:eastAsiaTheme="minorHAnsi" w:hAnsiTheme="minorHAnsi" w:cstheme="minorBidi"/>
          <w:sz w:val="23"/>
          <w:szCs w:val="23"/>
          <w:lang w:eastAsia="en-US"/>
        </w:rPr>
        <w:t xml:space="preserve"> link </w:t>
      </w:r>
      <w:r>
        <w:rPr>
          <w:rFonts w:asciiTheme="minorHAnsi" w:eastAsiaTheme="minorHAnsi" w:hAnsiTheme="minorHAnsi" w:cstheme="minorBidi"/>
          <w:sz w:val="23"/>
          <w:szCs w:val="23"/>
          <w:lang w:eastAsia="en-US"/>
        </w:rPr>
        <w:t>to the DfE’s national school’s benchmarking</w:t>
      </w:r>
      <w:r w:rsidR="00F26143">
        <w:rPr>
          <w:rFonts w:asciiTheme="minorHAnsi" w:eastAsiaTheme="minorHAnsi" w:hAnsiTheme="minorHAnsi" w:cstheme="minorBidi"/>
          <w:sz w:val="23"/>
          <w:szCs w:val="23"/>
          <w:lang w:eastAsia="en-US"/>
        </w:rPr>
        <w:t xml:space="preserve"> website</w:t>
      </w:r>
      <w:r w:rsidR="00B446BD">
        <w:rPr>
          <w:rFonts w:asciiTheme="minorHAnsi" w:eastAsiaTheme="minorHAnsi" w:hAnsiTheme="minorHAnsi" w:cstheme="minorBidi"/>
          <w:sz w:val="23"/>
          <w:szCs w:val="23"/>
          <w:lang w:eastAsia="en-US"/>
        </w:rPr>
        <w:t>:</w:t>
      </w:r>
    </w:p>
    <w:p w:rsidR="00B446BD" w:rsidRPr="00461F61" w:rsidRDefault="00831677" w:rsidP="00F26143">
      <w:pPr>
        <w:jc w:val="both"/>
        <w:rPr>
          <w:rStyle w:val="Hyperlink"/>
          <w:rFonts w:cs="Arial"/>
          <w:sz w:val="23"/>
          <w:szCs w:val="23"/>
        </w:rPr>
      </w:pPr>
      <w:hyperlink r:id="rId5" w:history="1">
        <w:r w:rsidR="00B446BD" w:rsidRPr="00461F61">
          <w:rPr>
            <w:rStyle w:val="Hyperlink"/>
            <w:rFonts w:cs="Arial"/>
            <w:sz w:val="23"/>
            <w:szCs w:val="23"/>
          </w:rPr>
          <w:t>https://schools-financial-benchmarking.service.gov.uk/</w:t>
        </w:r>
      </w:hyperlink>
    </w:p>
    <w:p w:rsidR="00D019AF" w:rsidRDefault="00564BDD" w:rsidP="00F26143">
      <w:pPr>
        <w:pStyle w:val="lede"/>
        <w:jc w:val="both"/>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 xml:space="preserve">Here you can view the school’s income, expenditure and balances </w:t>
      </w:r>
      <w:r w:rsidR="00B446BD">
        <w:rPr>
          <w:rFonts w:asciiTheme="minorHAnsi" w:eastAsiaTheme="minorHAnsi" w:hAnsiTheme="minorHAnsi" w:cstheme="minorBidi"/>
          <w:sz w:val="23"/>
          <w:szCs w:val="23"/>
          <w:lang w:eastAsia="en-US"/>
        </w:rPr>
        <w:t>as well as compare these</w:t>
      </w:r>
      <w:r>
        <w:rPr>
          <w:rFonts w:asciiTheme="minorHAnsi" w:eastAsiaTheme="minorHAnsi" w:hAnsiTheme="minorHAnsi" w:cstheme="minorBidi"/>
          <w:sz w:val="23"/>
          <w:szCs w:val="23"/>
          <w:lang w:eastAsia="en-US"/>
        </w:rPr>
        <w:t xml:space="preserve"> with other maintained</w:t>
      </w:r>
      <w:r w:rsidR="00F55362" w:rsidRPr="00F55362">
        <w:rPr>
          <w:rFonts w:asciiTheme="minorHAnsi" w:eastAsiaTheme="minorHAnsi" w:hAnsiTheme="minorHAnsi" w:cstheme="minorBidi"/>
          <w:sz w:val="23"/>
          <w:szCs w:val="23"/>
          <w:lang w:eastAsia="en-US"/>
        </w:rPr>
        <w:t xml:space="preserve"> school</w:t>
      </w:r>
      <w:r>
        <w:rPr>
          <w:rFonts w:asciiTheme="minorHAnsi" w:eastAsiaTheme="minorHAnsi" w:hAnsiTheme="minorHAnsi" w:cstheme="minorBidi"/>
          <w:sz w:val="23"/>
          <w:szCs w:val="23"/>
          <w:lang w:eastAsia="en-US"/>
        </w:rPr>
        <w:t>s and academies.</w:t>
      </w:r>
      <w:r w:rsidR="00F26143">
        <w:rPr>
          <w:rFonts w:asciiTheme="minorHAnsi" w:eastAsiaTheme="minorHAnsi" w:hAnsiTheme="minorHAnsi" w:cstheme="minorBidi"/>
          <w:sz w:val="23"/>
          <w:szCs w:val="23"/>
          <w:lang w:eastAsia="en-US"/>
        </w:rPr>
        <w:t xml:space="preserve"> </w:t>
      </w:r>
      <w:r w:rsidR="00D019AF">
        <w:rPr>
          <w:rFonts w:asciiTheme="minorHAnsi" w:eastAsiaTheme="minorHAnsi" w:hAnsiTheme="minorHAnsi" w:cstheme="minorBidi"/>
          <w:sz w:val="23"/>
          <w:szCs w:val="23"/>
          <w:lang w:eastAsia="en-US"/>
        </w:rPr>
        <w:t xml:space="preserve">The information on the website is </w:t>
      </w:r>
      <w:r w:rsidR="00D345B6">
        <w:rPr>
          <w:rFonts w:asciiTheme="minorHAnsi" w:eastAsiaTheme="minorHAnsi" w:hAnsiTheme="minorHAnsi" w:cstheme="minorBidi"/>
          <w:sz w:val="23"/>
          <w:szCs w:val="23"/>
          <w:lang w:eastAsia="en-US"/>
        </w:rPr>
        <w:t>updated annually by the DfE using the Consistent Financial Reporting (CFR) statements that are submitted by the school to the DfE in summer term.</w:t>
      </w:r>
    </w:p>
    <w:p w:rsidR="00D019AF" w:rsidRDefault="00B446BD" w:rsidP="00F26143">
      <w:pPr>
        <w:pStyle w:val="lede"/>
        <w:jc w:val="both"/>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B</w:t>
      </w:r>
      <w:r w:rsidR="00F26143">
        <w:rPr>
          <w:rFonts w:asciiTheme="minorHAnsi" w:eastAsiaTheme="minorHAnsi" w:hAnsiTheme="minorHAnsi" w:cstheme="minorBidi"/>
          <w:sz w:val="23"/>
          <w:szCs w:val="23"/>
          <w:lang w:eastAsia="en-US"/>
        </w:rPr>
        <w:t>egin by entering the name of the school</w:t>
      </w:r>
      <w:r>
        <w:rPr>
          <w:rFonts w:asciiTheme="minorHAnsi" w:eastAsiaTheme="minorHAnsi" w:hAnsiTheme="minorHAnsi" w:cstheme="minorBidi"/>
          <w:sz w:val="23"/>
          <w:szCs w:val="23"/>
          <w:lang w:eastAsia="en-US"/>
        </w:rPr>
        <w:t xml:space="preserve"> and </w:t>
      </w:r>
      <w:r w:rsidR="00F26143">
        <w:rPr>
          <w:rFonts w:asciiTheme="minorHAnsi" w:eastAsiaTheme="minorHAnsi" w:hAnsiTheme="minorHAnsi" w:cstheme="minorBidi"/>
          <w:sz w:val="23"/>
          <w:szCs w:val="23"/>
          <w:lang w:eastAsia="en-US"/>
        </w:rPr>
        <w:t>then follow the options for creating a comparison.</w:t>
      </w:r>
    </w:p>
    <w:p w:rsidR="0036127E" w:rsidRPr="00B446BD" w:rsidRDefault="00B446BD" w:rsidP="00B446BD">
      <w:pPr>
        <w:jc w:val="center"/>
        <w:rPr>
          <w:rFonts w:cs="Arial"/>
          <w:b/>
          <w:sz w:val="24"/>
          <w:szCs w:val="24"/>
          <w:u w:val="single"/>
        </w:rPr>
      </w:pPr>
      <w:r>
        <w:rPr>
          <w:rFonts w:cs="Arial"/>
          <w:b/>
          <w:sz w:val="24"/>
          <w:szCs w:val="24"/>
          <w:u w:val="single"/>
        </w:rPr>
        <w:t>Reporting Salaries of High Paid Staff</w:t>
      </w:r>
    </w:p>
    <w:p w:rsidR="00673757" w:rsidRDefault="0036127E" w:rsidP="00564BDD">
      <w:pPr>
        <w:pStyle w:val="Default"/>
        <w:jc w:val="both"/>
        <w:rPr>
          <w:rFonts w:asciiTheme="minorHAnsi" w:hAnsiTheme="minorHAnsi" w:cstheme="minorBidi"/>
          <w:color w:val="auto"/>
          <w:sz w:val="23"/>
          <w:szCs w:val="23"/>
        </w:rPr>
      </w:pPr>
      <w:r>
        <w:rPr>
          <w:rFonts w:asciiTheme="minorHAnsi" w:hAnsiTheme="minorHAnsi" w:cstheme="minorBidi"/>
          <w:sz w:val="23"/>
          <w:szCs w:val="23"/>
        </w:rPr>
        <w:t>A</w:t>
      </w:r>
      <w:r w:rsidRPr="0036127E">
        <w:rPr>
          <w:rFonts w:ascii="Arial" w:hAnsi="Arial" w:cs="Arial"/>
          <w:sz w:val="23"/>
          <w:szCs w:val="23"/>
        </w:rPr>
        <w:t xml:space="preserve">ll </w:t>
      </w:r>
      <w:r w:rsidR="00B446BD">
        <w:rPr>
          <w:rFonts w:asciiTheme="minorHAnsi" w:hAnsiTheme="minorHAnsi" w:cstheme="minorBidi"/>
          <w:color w:val="auto"/>
          <w:sz w:val="23"/>
          <w:szCs w:val="23"/>
        </w:rPr>
        <w:t>local authority</w:t>
      </w:r>
      <w:r w:rsidRPr="0036127E">
        <w:rPr>
          <w:rFonts w:asciiTheme="minorHAnsi" w:hAnsiTheme="minorHAnsi" w:cstheme="minorBidi"/>
          <w:color w:val="auto"/>
          <w:sz w:val="23"/>
          <w:szCs w:val="23"/>
        </w:rPr>
        <w:t xml:space="preserve"> maintained schools </w:t>
      </w:r>
      <w:r w:rsidR="00B446BD">
        <w:rPr>
          <w:rFonts w:asciiTheme="minorHAnsi" w:hAnsiTheme="minorHAnsi" w:cstheme="minorBidi"/>
          <w:color w:val="auto"/>
          <w:sz w:val="23"/>
          <w:szCs w:val="23"/>
        </w:rPr>
        <w:t xml:space="preserve">are required </w:t>
      </w:r>
      <w:r w:rsidRPr="0036127E">
        <w:rPr>
          <w:rFonts w:asciiTheme="minorHAnsi" w:hAnsiTheme="minorHAnsi" w:cstheme="minorBidi"/>
          <w:color w:val="auto"/>
          <w:sz w:val="23"/>
          <w:szCs w:val="23"/>
        </w:rPr>
        <w:t>to publish annually on their websites th</w:t>
      </w:r>
      <w:r w:rsidR="00B92A8E">
        <w:rPr>
          <w:rFonts w:asciiTheme="minorHAnsi" w:hAnsiTheme="minorHAnsi" w:cstheme="minorBidi"/>
          <w:color w:val="auto"/>
          <w:sz w:val="23"/>
          <w:szCs w:val="23"/>
        </w:rPr>
        <w:t>e number of individuals (if any) earning over £100k</w:t>
      </w:r>
      <w:r w:rsidR="00461F61">
        <w:rPr>
          <w:rFonts w:asciiTheme="minorHAnsi" w:hAnsiTheme="minorHAnsi" w:cstheme="minorBidi"/>
          <w:color w:val="auto"/>
          <w:sz w:val="23"/>
          <w:szCs w:val="23"/>
        </w:rPr>
        <w:t xml:space="preserve"> a year</w:t>
      </w:r>
      <w:r w:rsidRPr="0036127E">
        <w:rPr>
          <w:rFonts w:asciiTheme="minorHAnsi" w:hAnsiTheme="minorHAnsi" w:cstheme="minorBidi"/>
          <w:color w:val="auto"/>
          <w:sz w:val="23"/>
          <w:szCs w:val="23"/>
        </w:rPr>
        <w:t>.</w:t>
      </w:r>
      <w:r w:rsidR="00461F61">
        <w:rPr>
          <w:rFonts w:asciiTheme="minorHAnsi" w:hAnsiTheme="minorHAnsi" w:cstheme="minorBidi"/>
          <w:color w:val="auto"/>
          <w:sz w:val="23"/>
          <w:szCs w:val="23"/>
        </w:rPr>
        <w:t xml:space="preserve"> This information is </w:t>
      </w:r>
      <w:r w:rsidR="00B92A8E">
        <w:rPr>
          <w:rFonts w:asciiTheme="minorHAnsi" w:hAnsiTheme="minorHAnsi" w:cstheme="minorBidi"/>
          <w:color w:val="auto"/>
          <w:sz w:val="23"/>
          <w:szCs w:val="23"/>
        </w:rPr>
        <w:t>required to be published in</w:t>
      </w:r>
      <w:r w:rsidR="00461F61">
        <w:rPr>
          <w:rFonts w:asciiTheme="minorHAnsi" w:hAnsiTheme="minorHAnsi" w:cstheme="minorBidi"/>
          <w:color w:val="auto"/>
          <w:sz w:val="23"/>
          <w:szCs w:val="23"/>
        </w:rPr>
        <w:t xml:space="preserve"> bands</w:t>
      </w:r>
      <w:r w:rsidR="00B92A8E">
        <w:rPr>
          <w:rFonts w:asciiTheme="minorHAnsi" w:hAnsiTheme="minorHAnsi" w:cstheme="minorBidi"/>
          <w:color w:val="auto"/>
          <w:sz w:val="23"/>
          <w:szCs w:val="23"/>
        </w:rPr>
        <w:t xml:space="preserve"> of £10k</w:t>
      </w:r>
      <w:r w:rsidR="00461F61">
        <w:rPr>
          <w:rFonts w:ascii="Arial" w:hAnsi="Arial" w:cs="Arial"/>
          <w:sz w:val="23"/>
          <w:szCs w:val="23"/>
        </w:rPr>
        <w:t>.</w:t>
      </w:r>
    </w:p>
    <w:p w:rsidR="00673757" w:rsidRDefault="00673757" w:rsidP="00564BDD">
      <w:pPr>
        <w:pStyle w:val="Default"/>
        <w:jc w:val="both"/>
        <w:rPr>
          <w:rFonts w:asciiTheme="minorHAnsi" w:hAnsiTheme="minorHAnsi" w:cstheme="minorBidi"/>
          <w:color w:val="auto"/>
          <w:sz w:val="23"/>
          <w:szCs w:val="23"/>
        </w:rPr>
      </w:pPr>
    </w:p>
    <w:p w:rsidR="00461F61" w:rsidRDefault="00461F61" w:rsidP="00564BDD">
      <w:pPr>
        <w:pStyle w:val="Default"/>
        <w:jc w:val="both"/>
        <w:rPr>
          <w:rFonts w:asciiTheme="minorHAnsi" w:hAnsiTheme="minorHAnsi" w:cstheme="minorBidi"/>
          <w:i/>
          <w:color w:val="2E74B5" w:themeColor="accent1" w:themeShade="BF"/>
          <w:sz w:val="23"/>
          <w:szCs w:val="23"/>
        </w:rPr>
      </w:pPr>
      <w:r>
        <w:rPr>
          <w:rFonts w:asciiTheme="minorHAnsi" w:hAnsiTheme="minorHAnsi" w:cstheme="minorBidi"/>
          <w:i/>
          <w:color w:val="2E74B5" w:themeColor="accent1" w:themeShade="BF"/>
          <w:sz w:val="23"/>
          <w:szCs w:val="23"/>
        </w:rPr>
        <w:t>School</w:t>
      </w:r>
      <w:r w:rsidR="00B92A8E">
        <w:rPr>
          <w:rFonts w:asciiTheme="minorHAnsi" w:hAnsiTheme="minorHAnsi" w:cstheme="minorBidi"/>
          <w:i/>
          <w:color w:val="2E74B5" w:themeColor="accent1" w:themeShade="BF"/>
          <w:sz w:val="23"/>
          <w:szCs w:val="23"/>
        </w:rPr>
        <w:t>s</w:t>
      </w:r>
      <w:r>
        <w:rPr>
          <w:rFonts w:asciiTheme="minorHAnsi" w:hAnsiTheme="minorHAnsi" w:cstheme="minorBidi"/>
          <w:i/>
          <w:color w:val="2E74B5" w:themeColor="accent1" w:themeShade="BF"/>
          <w:sz w:val="23"/>
          <w:szCs w:val="23"/>
        </w:rPr>
        <w:t xml:space="preserve"> should post onto their websites </w:t>
      </w:r>
      <w:r w:rsidRPr="00B92A8E">
        <w:rPr>
          <w:rFonts w:asciiTheme="minorHAnsi" w:hAnsiTheme="minorHAnsi" w:cstheme="minorBidi"/>
          <w:b/>
          <w:i/>
          <w:color w:val="2E74B5" w:themeColor="accent1" w:themeShade="BF"/>
          <w:sz w:val="23"/>
          <w:szCs w:val="23"/>
        </w:rPr>
        <w:t>on</w:t>
      </w:r>
      <w:r w:rsidR="00B92A8E" w:rsidRPr="00B92A8E">
        <w:rPr>
          <w:rFonts w:asciiTheme="minorHAnsi" w:hAnsiTheme="minorHAnsi" w:cstheme="minorBidi"/>
          <w:b/>
          <w:i/>
          <w:color w:val="2E74B5" w:themeColor="accent1" w:themeShade="BF"/>
          <w:sz w:val="23"/>
          <w:szCs w:val="23"/>
        </w:rPr>
        <w:t>e</w:t>
      </w:r>
      <w:r w:rsidRPr="00B92A8E">
        <w:rPr>
          <w:rFonts w:asciiTheme="minorHAnsi" w:hAnsiTheme="minorHAnsi" w:cstheme="minorBidi"/>
          <w:b/>
          <w:i/>
          <w:color w:val="2E74B5" w:themeColor="accent1" w:themeShade="BF"/>
          <w:sz w:val="23"/>
          <w:szCs w:val="23"/>
        </w:rPr>
        <w:t xml:space="preserve"> of the </w:t>
      </w:r>
      <w:r w:rsidR="00B92A8E">
        <w:rPr>
          <w:rFonts w:asciiTheme="minorHAnsi" w:hAnsiTheme="minorHAnsi" w:cstheme="minorBidi"/>
          <w:b/>
          <w:i/>
          <w:color w:val="2E74B5" w:themeColor="accent1" w:themeShade="BF"/>
          <w:sz w:val="23"/>
          <w:szCs w:val="23"/>
        </w:rPr>
        <w:t xml:space="preserve">two </w:t>
      </w:r>
      <w:r w:rsidRPr="00B92A8E">
        <w:rPr>
          <w:rFonts w:asciiTheme="minorHAnsi" w:hAnsiTheme="minorHAnsi" w:cstheme="minorBidi"/>
          <w:b/>
          <w:i/>
          <w:color w:val="2E74B5" w:themeColor="accent1" w:themeShade="BF"/>
          <w:sz w:val="23"/>
          <w:szCs w:val="23"/>
        </w:rPr>
        <w:t>following options</w:t>
      </w:r>
      <w:r>
        <w:rPr>
          <w:rFonts w:asciiTheme="minorHAnsi" w:hAnsiTheme="minorHAnsi" w:cstheme="minorBidi"/>
          <w:i/>
          <w:color w:val="2E74B5" w:themeColor="accent1" w:themeShade="BF"/>
          <w:sz w:val="23"/>
          <w:szCs w:val="23"/>
        </w:rPr>
        <w:t>:</w:t>
      </w:r>
    </w:p>
    <w:p w:rsidR="00461F61" w:rsidRDefault="00461F61" w:rsidP="00564BDD">
      <w:pPr>
        <w:pStyle w:val="Default"/>
        <w:jc w:val="both"/>
        <w:rPr>
          <w:rFonts w:asciiTheme="minorHAnsi" w:hAnsiTheme="minorHAnsi" w:cstheme="minorBidi"/>
          <w:i/>
          <w:color w:val="2E74B5" w:themeColor="accent1" w:themeShade="BF"/>
          <w:sz w:val="23"/>
          <w:szCs w:val="23"/>
        </w:rPr>
      </w:pPr>
    </w:p>
    <w:p w:rsidR="00461F61" w:rsidRDefault="00461F61" w:rsidP="00564BDD">
      <w:pPr>
        <w:pStyle w:val="Default"/>
        <w:jc w:val="both"/>
        <w:rPr>
          <w:rFonts w:asciiTheme="minorHAnsi" w:hAnsiTheme="minorHAnsi" w:cstheme="minorBidi"/>
          <w:i/>
          <w:color w:val="2E74B5" w:themeColor="accent1" w:themeShade="BF"/>
          <w:sz w:val="23"/>
          <w:szCs w:val="23"/>
        </w:rPr>
      </w:pPr>
      <w:r w:rsidRPr="009416D3">
        <w:rPr>
          <w:rFonts w:asciiTheme="minorHAnsi" w:hAnsiTheme="minorHAnsi" w:cstheme="minorBidi"/>
          <w:b/>
          <w:i/>
          <w:color w:val="2E74B5" w:themeColor="accent1" w:themeShade="BF"/>
          <w:sz w:val="23"/>
          <w:szCs w:val="23"/>
        </w:rPr>
        <w:t>Option A</w:t>
      </w:r>
      <w:r>
        <w:rPr>
          <w:rFonts w:asciiTheme="minorHAnsi" w:hAnsiTheme="minorHAnsi" w:cstheme="minorBidi"/>
          <w:i/>
          <w:color w:val="2E74B5" w:themeColor="accent1" w:themeShade="BF"/>
          <w:sz w:val="23"/>
          <w:szCs w:val="23"/>
        </w:rPr>
        <w:t xml:space="preserve"> – if you have </w:t>
      </w:r>
      <w:r w:rsidR="00B92A8E">
        <w:rPr>
          <w:rFonts w:asciiTheme="minorHAnsi" w:hAnsiTheme="minorHAnsi" w:cstheme="minorBidi"/>
          <w:i/>
          <w:color w:val="2E74B5" w:themeColor="accent1" w:themeShade="BF"/>
          <w:sz w:val="23"/>
          <w:szCs w:val="23"/>
        </w:rPr>
        <w:t xml:space="preserve">a salary or </w:t>
      </w:r>
      <w:r>
        <w:rPr>
          <w:rFonts w:asciiTheme="minorHAnsi" w:hAnsiTheme="minorHAnsi" w:cstheme="minorBidi"/>
          <w:i/>
          <w:color w:val="2E74B5" w:themeColor="accent1" w:themeShade="BF"/>
          <w:sz w:val="23"/>
          <w:szCs w:val="23"/>
        </w:rPr>
        <w:t xml:space="preserve">salaries greater than £100k, please post a simple table, as follows. We expect this information </w:t>
      </w:r>
      <w:r w:rsidR="00B92A8E">
        <w:rPr>
          <w:rFonts w:asciiTheme="minorHAnsi" w:hAnsiTheme="minorHAnsi" w:cstheme="minorBidi"/>
          <w:i/>
          <w:color w:val="2E74B5" w:themeColor="accent1" w:themeShade="BF"/>
          <w:sz w:val="23"/>
          <w:szCs w:val="23"/>
        </w:rPr>
        <w:t>to be updated annually, most conveniently in the autumn term</w:t>
      </w:r>
      <w:r w:rsidR="009416D3">
        <w:rPr>
          <w:rFonts w:asciiTheme="minorHAnsi" w:hAnsiTheme="minorHAnsi" w:cstheme="minorBidi"/>
          <w:i/>
          <w:color w:val="2E74B5" w:themeColor="accent1" w:themeShade="BF"/>
          <w:sz w:val="23"/>
          <w:szCs w:val="23"/>
        </w:rPr>
        <w:t xml:space="preserve"> and by January</w:t>
      </w:r>
      <w:r w:rsidR="00B92A8E">
        <w:rPr>
          <w:rFonts w:asciiTheme="minorHAnsi" w:hAnsiTheme="minorHAnsi" w:cstheme="minorBidi"/>
          <w:i/>
          <w:color w:val="2E74B5" w:themeColor="accent1" w:themeShade="BF"/>
          <w:sz w:val="23"/>
          <w:szCs w:val="23"/>
        </w:rPr>
        <w:t xml:space="preserve"> (to incorporate pay awards and recruitment changes that take place on an academic year basis). However, schools are also encouraged to update this information if</w:t>
      </w:r>
      <w:r>
        <w:rPr>
          <w:rFonts w:asciiTheme="minorHAnsi" w:hAnsiTheme="minorHAnsi" w:cstheme="minorBidi"/>
          <w:i/>
          <w:color w:val="2E74B5" w:themeColor="accent1" w:themeShade="BF"/>
          <w:sz w:val="23"/>
          <w:szCs w:val="23"/>
        </w:rPr>
        <w:t xml:space="preserve"> there are </w:t>
      </w:r>
      <w:r w:rsidR="00B92A8E">
        <w:rPr>
          <w:rFonts w:asciiTheme="minorHAnsi" w:hAnsiTheme="minorHAnsi" w:cstheme="minorBidi"/>
          <w:i/>
          <w:color w:val="2E74B5" w:themeColor="accent1" w:themeShade="BF"/>
          <w:sz w:val="23"/>
          <w:szCs w:val="23"/>
        </w:rPr>
        <w:t xml:space="preserve">significant </w:t>
      </w:r>
      <w:r>
        <w:rPr>
          <w:rFonts w:asciiTheme="minorHAnsi" w:hAnsiTheme="minorHAnsi" w:cstheme="minorBidi"/>
          <w:i/>
          <w:color w:val="2E74B5" w:themeColor="accent1" w:themeShade="BF"/>
          <w:sz w:val="23"/>
          <w:szCs w:val="23"/>
        </w:rPr>
        <w:t>changes</w:t>
      </w:r>
      <w:r w:rsidR="00B92A8E">
        <w:rPr>
          <w:rFonts w:asciiTheme="minorHAnsi" w:hAnsiTheme="minorHAnsi" w:cstheme="minorBidi"/>
          <w:i/>
          <w:color w:val="2E74B5" w:themeColor="accent1" w:themeShade="BF"/>
          <w:sz w:val="23"/>
          <w:szCs w:val="23"/>
        </w:rPr>
        <w:t xml:space="preserve"> at other times during the year</w:t>
      </w:r>
      <w:r>
        <w:rPr>
          <w:rFonts w:asciiTheme="minorHAnsi" w:hAnsiTheme="minorHAnsi" w:cstheme="minorBidi"/>
          <w:i/>
          <w:color w:val="2E74B5" w:themeColor="accent1" w:themeShade="BF"/>
          <w:sz w:val="23"/>
          <w:szCs w:val="23"/>
        </w:rPr>
        <w:t>.</w:t>
      </w:r>
      <w:r w:rsidR="00B92A8E">
        <w:rPr>
          <w:rFonts w:asciiTheme="minorHAnsi" w:hAnsiTheme="minorHAnsi" w:cstheme="minorBidi"/>
          <w:i/>
          <w:color w:val="2E74B5" w:themeColor="accent1" w:themeShade="BF"/>
          <w:sz w:val="23"/>
          <w:szCs w:val="23"/>
        </w:rPr>
        <w:t xml:space="preserve"> Schools should specify the date the information relates to e.g. September 202</w:t>
      </w:r>
      <w:r w:rsidR="00804C98">
        <w:rPr>
          <w:rFonts w:asciiTheme="minorHAnsi" w:hAnsiTheme="minorHAnsi" w:cstheme="minorBidi"/>
          <w:i/>
          <w:color w:val="2E74B5" w:themeColor="accent1" w:themeShade="BF"/>
          <w:sz w:val="23"/>
          <w:szCs w:val="23"/>
        </w:rPr>
        <w:t>1</w:t>
      </w:r>
      <w:r w:rsidR="00B92A8E">
        <w:rPr>
          <w:rFonts w:asciiTheme="minorHAnsi" w:hAnsiTheme="minorHAnsi" w:cstheme="minorBidi"/>
          <w:i/>
          <w:color w:val="2E74B5" w:themeColor="accent1" w:themeShade="BF"/>
          <w:sz w:val="23"/>
          <w:szCs w:val="23"/>
        </w:rPr>
        <w:t xml:space="preserve">. Schools should </w:t>
      </w:r>
      <w:r>
        <w:rPr>
          <w:rFonts w:asciiTheme="minorHAnsi" w:hAnsiTheme="minorHAnsi" w:cstheme="minorBidi"/>
          <w:i/>
          <w:color w:val="2E74B5" w:themeColor="accent1" w:themeShade="BF"/>
          <w:sz w:val="23"/>
          <w:szCs w:val="23"/>
        </w:rPr>
        <w:t>also crop the ta</w:t>
      </w:r>
      <w:r w:rsidR="00B92A8E">
        <w:rPr>
          <w:rFonts w:asciiTheme="minorHAnsi" w:hAnsiTheme="minorHAnsi" w:cstheme="minorBidi"/>
          <w:i/>
          <w:color w:val="2E74B5" w:themeColor="accent1" w:themeShade="BF"/>
          <w:sz w:val="23"/>
          <w:szCs w:val="23"/>
        </w:rPr>
        <w:t>ble if there are too many bands e.g. if there is only 1 salary and this is between £</w:t>
      </w:r>
      <w:r w:rsidR="009416D3">
        <w:rPr>
          <w:rFonts w:asciiTheme="minorHAnsi" w:hAnsiTheme="minorHAnsi" w:cstheme="minorBidi"/>
          <w:i/>
          <w:color w:val="2E74B5" w:themeColor="accent1" w:themeShade="BF"/>
          <w:sz w:val="23"/>
          <w:szCs w:val="23"/>
        </w:rPr>
        <w:t>1</w:t>
      </w:r>
      <w:r w:rsidR="00B92A8E">
        <w:rPr>
          <w:rFonts w:asciiTheme="minorHAnsi" w:hAnsiTheme="minorHAnsi" w:cstheme="minorBidi"/>
          <w:i/>
          <w:color w:val="2E74B5" w:themeColor="accent1" w:themeShade="BF"/>
          <w:sz w:val="23"/>
          <w:szCs w:val="23"/>
        </w:rPr>
        <w:t>00k and £110k then the rest of the bands can be deleted.</w:t>
      </w:r>
    </w:p>
    <w:p w:rsidR="00461F61" w:rsidRDefault="00461F61" w:rsidP="00564BDD">
      <w:pPr>
        <w:pStyle w:val="Default"/>
        <w:jc w:val="both"/>
        <w:rPr>
          <w:rFonts w:asciiTheme="minorHAnsi" w:hAnsiTheme="minorHAnsi" w:cstheme="minorBidi"/>
          <w:i/>
          <w:color w:val="2E74B5" w:themeColor="accent1" w:themeShade="BF"/>
          <w:sz w:val="23"/>
          <w:szCs w:val="23"/>
        </w:rPr>
      </w:pPr>
    </w:p>
    <w:p w:rsidR="00461F61" w:rsidRPr="00461F61" w:rsidRDefault="00461F61" w:rsidP="00564BDD">
      <w:pPr>
        <w:pStyle w:val="Default"/>
        <w:jc w:val="both"/>
        <w:rPr>
          <w:rFonts w:asciiTheme="minorHAnsi" w:hAnsiTheme="minorHAnsi" w:cstheme="minorBidi"/>
          <w:color w:val="FF0000"/>
          <w:sz w:val="23"/>
          <w:szCs w:val="23"/>
        </w:rPr>
      </w:pPr>
      <w:r>
        <w:rPr>
          <w:rFonts w:asciiTheme="minorHAnsi" w:hAnsiTheme="minorHAnsi" w:cstheme="minorBidi"/>
          <w:sz w:val="23"/>
          <w:szCs w:val="23"/>
        </w:rPr>
        <w:t xml:space="preserve">The table below provides this information for our school at </w:t>
      </w:r>
      <w:r w:rsidRPr="00461F61">
        <w:rPr>
          <w:rFonts w:asciiTheme="minorHAnsi" w:hAnsiTheme="minorHAnsi" w:cstheme="minorBidi"/>
          <w:color w:val="FF0000"/>
          <w:sz w:val="23"/>
          <w:szCs w:val="23"/>
        </w:rPr>
        <w:t>**</w:t>
      </w:r>
      <w:r w:rsidRPr="00461F61">
        <w:rPr>
          <w:rFonts w:asciiTheme="minorHAnsi" w:hAnsiTheme="minorHAnsi" w:cstheme="minorBidi"/>
          <w:i/>
          <w:color w:val="FF0000"/>
          <w:sz w:val="23"/>
          <w:szCs w:val="23"/>
        </w:rPr>
        <w:t>specify the date**</w:t>
      </w:r>
    </w:p>
    <w:p w:rsidR="00461F61" w:rsidRDefault="00461F61" w:rsidP="00564BDD">
      <w:pPr>
        <w:pStyle w:val="Default"/>
        <w:jc w:val="both"/>
        <w:rPr>
          <w:rFonts w:asciiTheme="minorHAnsi" w:hAnsiTheme="minorHAnsi" w:cstheme="minorBidi"/>
          <w:color w:val="auto"/>
          <w:sz w:val="23"/>
          <w:szCs w:val="23"/>
        </w:rPr>
      </w:pPr>
    </w:p>
    <w:tbl>
      <w:tblPr>
        <w:tblStyle w:val="TableGrid"/>
        <w:tblW w:w="0" w:type="auto"/>
        <w:tblLook w:val="04A0" w:firstRow="1" w:lastRow="0" w:firstColumn="1" w:lastColumn="0" w:noHBand="0" w:noVBand="1"/>
      </w:tblPr>
      <w:tblGrid>
        <w:gridCol w:w="2376"/>
        <w:gridCol w:w="2268"/>
      </w:tblGrid>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Annual Salary</w:t>
            </w:r>
          </w:p>
        </w:tc>
        <w:tc>
          <w:tcPr>
            <w:tcW w:w="2268" w:type="dxa"/>
          </w:tcPr>
          <w:p w:rsidR="00461F61" w:rsidRDefault="00461F61" w:rsidP="00461F61">
            <w:pPr>
              <w:pStyle w:val="Default"/>
              <w:jc w:val="right"/>
              <w:rPr>
                <w:rFonts w:asciiTheme="minorHAnsi" w:hAnsiTheme="minorHAnsi" w:cstheme="minorBidi"/>
                <w:color w:val="auto"/>
                <w:sz w:val="23"/>
                <w:szCs w:val="23"/>
              </w:rPr>
            </w:pPr>
            <w:r>
              <w:rPr>
                <w:rFonts w:asciiTheme="minorHAnsi" w:hAnsiTheme="minorHAnsi" w:cstheme="minorBidi"/>
                <w:color w:val="auto"/>
                <w:sz w:val="23"/>
                <w:szCs w:val="23"/>
              </w:rPr>
              <w:t>No. of Staff</w:t>
            </w: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£100k - £110k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£111k - £120k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£121k - £130k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£131k - £140k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£141k - £150k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
              <w:rPr>
                <w:sz w:val="23"/>
                <w:szCs w:val="23"/>
              </w:rPr>
              <w:t>£151k - £16</w:t>
            </w:r>
            <w:r w:rsidRPr="00E446AA">
              <w:rPr>
                <w:sz w:val="23"/>
                <w:szCs w:val="23"/>
              </w:rPr>
              <w:t>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
              <w:rPr>
                <w:sz w:val="23"/>
                <w:szCs w:val="23"/>
              </w:rPr>
              <w:t>£161k - £17</w:t>
            </w:r>
            <w:r w:rsidRPr="00E446AA">
              <w:rPr>
                <w:sz w:val="23"/>
                <w:szCs w:val="23"/>
              </w:rPr>
              <w:t>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
              <w:rPr>
                <w:sz w:val="23"/>
                <w:szCs w:val="23"/>
              </w:rPr>
              <w:t>£171k - £18</w:t>
            </w:r>
            <w:r w:rsidRPr="00E446AA">
              <w:rPr>
                <w:sz w:val="23"/>
                <w:szCs w:val="23"/>
              </w:rPr>
              <w:t>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
              <w:rPr>
                <w:sz w:val="23"/>
                <w:szCs w:val="23"/>
              </w:rPr>
              <w:t>£181k - £19</w:t>
            </w:r>
            <w:r w:rsidRPr="00E446AA">
              <w:rPr>
                <w:sz w:val="23"/>
                <w:szCs w:val="23"/>
              </w:rPr>
              <w:t>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bl>
    <w:p w:rsidR="00461F61" w:rsidRDefault="00461F61" w:rsidP="00564BDD">
      <w:pPr>
        <w:pStyle w:val="Default"/>
        <w:jc w:val="both"/>
        <w:rPr>
          <w:rFonts w:asciiTheme="minorHAnsi" w:hAnsiTheme="minorHAnsi" w:cstheme="minorBidi"/>
          <w:color w:val="auto"/>
          <w:sz w:val="23"/>
          <w:szCs w:val="23"/>
        </w:rPr>
      </w:pPr>
    </w:p>
    <w:p w:rsidR="00B92A8E" w:rsidRDefault="00B92A8E" w:rsidP="00B92A8E">
      <w:pPr>
        <w:pStyle w:val="Default"/>
        <w:jc w:val="both"/>
        <w:rPr>
          <w:rFonts w:asciiTheme="minorHAnsi" w:hAnsiTheme="minorHAnsi" w:cstheme="minorBidi"/>
          <w:i/>
          <w:color w:val="2E74B5" w:themeColor="accent1" w:themeShade="BF"/>
          <w:sz w:val="23"/>
          <w:szCs w:val="23"/>
        </w:rPr>
      </w:pPr>
      <w:r>
        <w:rPr>
          <w:rFonts w:asciiTheme="minorHAnsi" w:hAnsiTheme="minorHAnsi" w:cstheme="minorBidi"/>
          <w:i/>
          <w:color w:val="2E74B5" w:themeColor="accent1" w:themeShade="BF"/>
          <w:sz w:val="23"/>
          <w:szCs w:val="23"/>
        </w:rPr>
        <w:t xml:space="preserve">Or, </w:t>
      </w:r>
      <w:r w:rsidRPr="00C6567B">
        <w:rPr>
          <w:rFonts w:asciiTheme="minorHAnsi" w:hAnsiTheme="minorHAnsi" w:cstheme="minorBidi"/>
          <w:b/>
          <w:i/>
          <w:color w:val="2E74B5" w:themeColor="accent1" w:themeShade="BF"/>
          <w:sz w:val="23"/>
          <w:szCs w:val="23"/>
        </w:rPr>
        <w:t>Option B</w:t>
      </w:r>
      <w:r>
        <w:rPr>
          <w:rFonts w:asciiTheme="minorHAnsi" w:hAnsiTheme="minorHAnsi" w:cstheme="minorBidi"/>
          <w:i/>
          <w:color w:val="2E74B5" w:themeColor="accent1" w:themeShade="BF"/>
          <w:sz w:val="23"/>
          <w:szCs w:val="23"/>
        </w:rPr>
        <w:t xml:space="preserve"> – if you do not have any salaries greater than £</w:t>
      </w:r>
      <w:r w:rsidR="009416D3">
        <w:rPr>
          <w:rFonts w:asciiTheme="minorHAnsi" w:hAnsiTheme="minorHAnsi" w:cstheme="minorBidi"/>
          <w:i/>
          <w:color w:val="2E74B5" w:themeColor="accent1" w:themeShade="BF"/>
          <w:sz w:val="23"/>
          <w:szCs w:val="23"/>
        </w:rPr>
        <w:t xml:space="preserve">100k please post the </w:t>
      </w:r>
      <w:r>
        <w:rPr>
          <w:rFonts w:asciiTheme="minorHAnsi" w:hAnsiTheme="minorHAnsi" w:cstheme="minorBidi"/>
          <w:i/>
          <w:color w:val="2E74B5" w:themeColor="accent1" w:themeShade="BF"/>
          <w:sz w:val="23"/>
          <w:szCs w:val="23"/>
        </w:rPr>
        <w:t>following</w:t>
      </w:r>
      <w:r w:rsidR="009416D3">
        <w:rPr>
          <w:rFonts w:asciiTheme="minorHAnsi" w:hAnsiTheme="minorHAnsi" w:cstheme="minorBidi"/>
          <w:i/>
          <w:color w:val="2E74B5" w:themeColor="accent1" w:themeShade="BF"/>
          <w:sz w:val="23"/>
          <w:szCs w:val="23"/>
        </w:rPr>
        <w:t xml:space="preserve"> sentence</w:t>
      </w:r>
      <w:r>
        <w:rPr>
          <w:rFonts w:asciiTheme="minorHAnsi" w:hAnsiTheme="minorHAnsi" w:cstheme="minorBidi"/>
          <w:i/>
          <w:color w:val="2E74B5" w:themeColor="accent1" w:themeShade="BF"/>
          <w:sz w:val="23"/>
          <w:szCs w:val="23"/>
        </w:rPr>
        <w:t>. We ask you to do this (rather than leave the whole section blank) so that the school’s position is clear (and also so that we can check that the requirement to report has been met by the school).</w:t>
      </w:r>
    </w:p>
    <w:p w:rsidR="00461F61" w:rsidRDefault="00461F61" w:rsidP="00564BDD">
      <w:pPr>
        <w:pStyle w:val="Default"/>
        <w:jc w:val="both"/>
        <w:rPr>
          <w:rFonts w:asciiTheme="minorHAnsi" w:hAnsiTheme="minorHAnsi" w:cstheme="minorBidi"/>
          <w:color w:val="auto"/>
          <w:sz w:val="23"/>
          <w:szCs w:val="23"/>
        </w:rPr>
      </w:pPr>
    </w:p>
    <w:p w:rsidR="0036127E" w:rsidRDefault="00A11049" w:rsidP="00B92A8E">
      <w:pPr>
        <w:pStyle w:val="Default"/>
        <w:jc w:val="both"/>
        <w:rPr>
          <w:rFonts w:asciiTheme="minorHAnsi" w:hAnsiTheme="minorHAnsi" w:cstheme="minorBidi"/>
          <w:sz w:val="23"/>
          <w:szCs w:val="23"/>
        </w:rPr>
      </w:pPr>
      <w:proofErr w:type="gramStart"/>
      <w:r>
        <w:rPr>
          <w:rFonts w:asciiTheme="minorHAnsi" w:hAnsiTheme="minorHAnsi" w:cstheme="minorBidi"/>
          <w:color w:val="auto"/>
          <w:sz w:val="23"/>
          <w:szCs w:val="23"/>
        </w:rPr>
        <w:t>A</w:t>
      </w:r>
      <w:r w:rsidR="00B92A8E">
        <w:rPr>
          <w:rFonts w:asciiTheme="minorHAnsi" w:hAnsiTheme="minorHAnsi" w:cstheme="minorBidi"/>
          <w:color w:val="auto"/>
          <w:sz w:val="23"/>
          <w:szCs w:val="23"/>
        </w:rPr>
        <w:t xml:space="preserve">t </w:t>
      </w:r>
      <w:r w:rsidR="0083243D">
        <w:rPr>
          <w:rFonts w:asciiTheme="minorHAnsi" w:hAnsiTheme="minorHAnsi" w:cstheme="minorBidi"/>
          <w:color w:val="auto"/>
          <w:sz w:val="23"/>
          <w:szCs w:val="23"/>
        </w:rPr>
        <w:t xml:space="preserve"> </w:t>
      </w:r>
      <w:r w:rsidR="00B92A8E" w:rsidRPr="00461F61">
        <w:rPr>
          <w:rFonts w:asciiTheme="minorHAnsi" w:hAnsiTheme="minorHAnsi" w:cstheme="minorBidi"/>
          <w:color w:val="FF0000"/>
          <w:sz w:val="23"/>
          <w:szCs w:val="23"/>
        </w:rPr>
        <w:t>*</w:t>
      </w:r>
      <w:proofErr w:type="gramEnd"/>
      <w:r w:rsidR="00B92A8E" w:rsidRPr="00461F61">
        <w:rPr>
          <w:rFonts w:asciiTheme="minorHAnsi" w:hAnsiTheme="minorHAnsi" w:cstheme="minorBidi"/>
          <w:color w:val="FF0000"/>
          <w:sz w:val="23"/>
          <w:szCs w:val="23"/>
        </w:rPr>
        <w:t>*</w:t>
      </w:r>
      <w:r w:rsidR="00B92A8E" w:rsidRPr="00461F61">
        <w:rPr>
          <w:rFonts w:asciiTheme="minorHAnsi" w:hAnsiTheme="minorHAnsi" w:cstheme="minorBidi"/>
          <w:i/>
          <w:color w:val="FF0000"/>
          <w:sz w:val="23"/>
          <w:szCs w:val="23"/>
        </w:rPr>
        <w:t>specify the date**</w:t>
      </w:r>
      <w:r w:rsidR="00B92A8E">
        <w:rPr>
          <w:rFonts w:asciiTheme="minorHAnsi" w:hAnsiTheme="minorHAnsi" w:cstheme="minorBidi"/>
          <w:i/>
          <w:color w:val="FF0000"/>
          <w:sz w:val="23"/>
          <w:szCs w:val="23"/>
        </w:rPr>
        <w:t xml:space="preserve"> </w:t>
      </w:r>
      <w:r w:rsidR="00B92A8E">
        <w:rPr>
          <w:rFonts w:asciiTheme="minorHAnsi" w:hAnsiTheme="minorHAnsi" w:cstheme="minorBidi"/>
          <w:sz w:val="23"/>
          <w:szCs w:val="23"/>
        </w:rPr>
        <w:t xml:space="preserve">no staff at the school </w:t>
      </w:r>
      <w:r>
        <w:rPr>
          <w:rFonts w:asciiTheme="minorHAnsi" w:hAnsiTheme="minorHAnsi" w:cstheme="minorBidi"/>
          <w:sz w:val="23"/>
          <w:szCs w:val="23"/>
        </w:rPr>
        <w:t>earn</w:t>
      </w:r>
      <w:r w:rsidR="00B92A8E">
        <w:rPr>
          <w:rFonts w:asciiTheme="minorHAnsi" w:hAnsiTheme="minorHAnsi" w:cstheme="minorBidi"/>
          <w:sz w:val="23"/>
          <w:szCs w:val="23"/>
        </w:rPr>
        <w:t xml:space="preserve"> more than £100k a year.</w:t>
      </w:r>
    </w:p>
    <w:p w:rsidR="006559FF" w:rsidRPr="00B92A8E" w:rsidRDefault="006559FF" w:rsidP="00B92A8E">
      <w:pPr>
        <w:pStyle w:val="Default"/>
        <w:jc w:val="both"/>
        <w:rPr>
          <w:rFonts w:asciiTheme="minorHAnsi" w:hAnsiTheme="minorHAnsi" w:cstheme="minorBidi"/>
          <w:color w:val="auto"/>
          <w:sz w:val="23"/>
          <w:szCs w:val="23"/>
        </w:rPr>
      </w:pPr>
    </w:p>
    <w:sectPr w:rsidR="006559FF" w:rsidRPr="00B92A8E" w:rsidSect="00564B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163C"/>
    <w:multiLevelType w:val="hybridMultilevel"/>
    <w:tmpl w:val="65947D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6BD81CFF"/>
    <w:multiLevelType w:val="hybridMultilevel"/>
    <w:tmpl w:val="E162E7C8"/>
    <w:lvl w:ilvl="0" w:tplc="B400F336">
      <w:start w:val="1"/>
      <w:numFmt w:val="lowerLetter"/>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62"/>
    <w:rsid w:val="00084C92"/>
    <w:rsid w:val="000C5CA8"/>
    <w:rsid w:val="000D6DFC"/>
    <w:rsid w:val="0017352C"/>
    <w:rsid w:val="001C701D"/>
    <w:rsid w:val="0036127E"/>
    <w:rsid w:val="00377884"/>
    <w:rsid w:val="00461F61"/>
    <w:rsid w:val="0051281A"/>
    <w:rsid w:val="00564BDD"/>
    <w:rsid w:val="006559FF"/>
    <w:rsid w:val="00673757"/>
    <w:rsid w:val="007B5D07"/>
    <w:rsid w:val="007D1E00"/>
    <w:rsid w:val="00804C98"/>
    <w:rsid w:val="00831677"/>
    <w:rsid w:val="0083243D"/>
    <w:rsid w:val="009416D3"/>
    <w:rsid w:val="00A11049"/>
    <w:rsid w:val="00A700C7"/>
    <w:rsid w:val="00AF6DC6"/>
    <w:rsid w:val="00B446BD"/>
    <w:rsid w:val="00B92A8E"/>
    <w:rsid w:val="00C05D8D"/>
    <w:rsid w:val="00C6567B"/>
    <w:rsid w:val="00C730EC"/>
    <w:rsid w:val="00C73BA4"/>
    <w:rsid w:val="00D019AF"/>
    <w:rsid w:val="00D345B6"/>
    <w:rsid w:val="00D77AD5"/>
    <w:rsid w:val="00F26143"/>
    <w:rsid w:val="00F5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9D4B"/>
  <w15:docId w15:val="{BA30E319-54E2-49D8-B320-A08D360E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62"/>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5362"/>
    <w:rPr>
      <w:color w:val="0563C1" w:themeColor="hyperlink"/>
      <w:u w:val="single"/>
    </w:rPr>
  </w:style>
  <w:style w:type="paragraph" w:styleId="PlainText">
    <w:name w:val="Plain Text"/>
    <w:basedOn w:val="Normal"/>
    <w:link w:val="PlainTextChar"/>
    <w:uiPriority w:val="99"/>
    <w:semiHidden/>
    <w:unhideWhenUsed/>
    <w:rsid w:val="00F5536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5362"/>
    <w:rPr>
      <w:rFonts w:ascii="Calibri" w:hAnsi="Calibri" w:cs="Consolas"/>
      <w:szCs w:val="21"/>
    </w:rPr>
  </w:style>
  <w:style w:type="paragraph" w:customStyle="1" w:styleId="Default">
    <w:name w:val="Default"/>
    <w:rsid w:val="00F55362"/>
    <w:pPr>
      <w:autoSpaceDE w:val="0"/>
      <w:autoSpaceDN w:val="0"/>
      <w:adjustRightInd w:val="0"/>
      <w:spacing w:after="0" w:line="240" w:lineRule="auto"/>
    </w:pPr>
    <w:rPr>
      <w:rFonts w:ascii="Symbol" w:hAnsi="Symbol" w:cs="Symbol"/>
      <w:color w:val="000000"/>
      <w:sz w:val="24"/>
      <w:szCs w:val="24"/>
    </w:rPr>
  </w:style>
  <w:style w:type="paragraph" w:customStyle="1" w:styleId="lede">
    <w:name w:val="lede"/>
    <w:basedOn w:val="Normal"/>
    <w:rsid w:val="00F55362"/>
    <w:pPr>
      <w:spacing w:before="75" w:after="300" w:line="240" w:lineRule="auto"/>
    </w:pPr>
    <w:rPr>
      <w:rFonts w:ascii="Arial" w:eastAsia="Times New Roman" w:hAnsi="Arial" w:cs="Arial"/>
      <w:sz w:val="27"/>
      <w:szCs w:val="27"/>
      <w:lang w:eastAsia="en-GB"/>
    </w:rPr>
  </w:style>
  <w:style w:type="paragraph" w:customStyle="1" w:styleId="homep">
    <w:name w:val="homep"/>
    <w:basedOn w:val="Normal"/>
    <w:rsid w:val="00F55362"/>
    <w:pPr>
      <w:spacing w:before="75" w:after="300" w:line="240" w:lineRule="auto"/>
    </w:pPr>
    <w:rPr>
      <w:rFonts w:ascii="inherit" w:eastAsia="Times New Roman" w:hAnsi="inherit" w:cs="Times New Roman"/>
      <w:sz w:val="24"/>
      <w:szCs w:val="24"/>
      <w:lang w:eastAsia="en-GB"/>
    </w:rPr>
  </w:style>
  <w:style w:type="character" w:styleId="FollowedHyperlink">
    <w:name w:val="FollowedHyperlink"/>
    <w:basedOn w:val="DefaultParagraphFont"/>
    <w:uiPriority w:val="99"/>
    <w:semiHidden/>
    <w:unhideWhenUsed/>
    <w:rsid w:val="00F26143"/>
    <w:rPr>
      <w:color w:val="954F72" w:themeColor="followedHyperlink"/>
      <w:u w:val="single"/>
    </w:rPr>
  </w:style>
  <w:style w:type="table" w:styleId="TableGrid">
    <w:name w:val="Table Grid"/>
    <w:basedOn w:val="TableNormal"/>
    <w:uiPriority w:val="39"/>
    <w:rsid w:val="0046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033347">
      <w:bodyDiv w:val="1"/>
      <w:marLeft w:val="0"/>
      <w:marRight w:val="0"/>
      <w:marTop w:val="0"/>
      <w:marBottom w:val="0"/>
      <w:divBdr>
        <w:top w:val="none" w:sz="0" w:space="0" w:color="auto"/>
        <w:left w:val="none" w:sz="0" w:space="0" w:color="auto"/>
        <w:bottom w:val="none" w:sz="0" w:space="0" w:color="auto"/>
        <w:right w:val="none" w:sz="0" w:space="0" w:color="auto"/>
      </w:divBdr>
      <w:divsChild>
        <w:div w:id="684945020">
          <w:marLeft w:val="225"/>
          <w:marRight w:val="225"/>
          <w:marTop w:val="0"/>
          <w:marBottom w:val="0"/>
          <w:divBdr>
            <w:top w:val="none" w:sz="0" w:space="0" w:color="auto"/>
            <w:left w:val="none" w:sz="0" w:space="0" w:color="auto"/>
            <w:bottom w:val="none" w:sz="0" w:space="0" w:color="auto"/>
            <w:right w:val="none" w:sz="0" w:space="0" w:color="auto"/>
          </w:divBdr>
          <w:divsChild>
            <w:div w:id="14590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s-financial-benchmarking.serv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Cussans</dc:creator>
  <cp:keywords/>
  <dc:description/>
  <cp:lastModifiedBy>Debbie Cussans</cp:lastModifiedBy>
  <cp:revision>22</cp:revision>
  <dcterms:created xsi:type="dcterms:W3CDTF">2020-08-04T13:21:00Z</dcterms:created>
  <dcterms:modified xsi:type="dcterms:W3CDTF">2021-08-26T08:38:00Z</dcterms:modified>
</cp:coreProperties>
</file>