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CE" w:rsidRDefault="006D3F4E">
      <w:pPr>
        <w:rPr>
          <w:rFonts w:ascii="Arial" w:eastAsia="Arial" w:hAnsi="Arial" w:cs="Arial"/>
          <w:sz w:val="24"/>
          <w:szCs w:val="24"/>
        </w:rPr>
      </w:pPr>
      <w:bookmarkStart w:id="0" w:name="_heading=h.gjdgxs" w:colFirst="0" w:colLast="0"/>
      <w:bookmarkStart w:id="1" w:name="_GoBack"/>
      <w:bookmarkEnd w:id="0"/>
      <w:bookmarkEnd w:id="1"/>
      <w:r>
        <w:rPr>
          <w:rFonts w:ascii="Arial" w:eastAsia="Arial" w:hAnsi="Arial" w:cs="Arial"/>
          <w:sz w:val="24"/>
          <w:szCs w:val="24"/>
        </w:rPr>
        <w:t xml:space="preserve">From January 2021, TRACKS has been renamed </w:t>
      </w:r>
      <w:r>
        <w:rPr>
          <w:rFonts w:ascii="Arial" w:eastAsia="Arial" w:hAnsi="Arial" w:cs="Arial"/>
          <w:b/>
          <w:i/>
          <w:sz w:val="24"/>
          <w:szCs w:val="24"/>
        </w:rPr>
        <w:t>Medical Needs and Hospital Education Service (MNHES)</w:t>
      </w:r>
      <w:r>
        <w:rPr>
          <w:rFonts w:ascii="Arial" w:eastAsia="Arial" w:hAnsi="Arial" w:cs="Arial"/>
          <w:sz w:val="24"/>
          <w:szCs w:val="24"/>
        </w:rPr>
        <w:t xml:space="preserve"> run by Bradford Council Children’s Services.  Please be assured that the remit of the work that we do remains the same; educating children and young people who cannot attend school because they are too ill and due to medical and health needs. We continue to operate from Owlet Road, Shipley and from the Airedale General Hospital and Bradford Royal Infirmary</w:t>
      </w:r>
    </w:p>
    <w:p w:rsidR="00030BCE" w:rsidRDefault="00030BCE">
      <w:pPr>
        <w:rPr>
          <w:rFonts w:ascii="Arial" w:eastAsia="Arial" w:hAnsi="Arial" w:cs="Arial"/>
          <w:sz w:val="24"/>
          <w:szCs w:val="24"/>
        </w:rPr>
      </w:pPr>
    </w:p>
    <w:p w:rsidR="00030BCE" w:rsidRDefault="00030BCE">
      <w:pPr>
        <w:rPr>
          <w:rFonts w:ascii="Arial" w:eastAsia="Arial" w:hAnsi="Arial" w:cs="Arial"/>
          <w:sz w:val="24"/>
          <w:szCs w:val="24"/>
        </w:rPr>
      </w:pPr>
    </w:p>
    <w:tbl>
      <w:tblPr>
        <w:tblStyle w:val="a"/>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543"/>
        <w:gridCol w:w="3515"/>
      </w:tblGrid>
      <w:tr w:rsidR="00030BCE">
        <w:tc>
          <w:tcPr>
            <w:tcW w:w="13716" w:type="dxa"/>
            <w:gridSpan w:val="4"/>
            <w:shd w:val="clear" w:color="auto" w:fill="F2F2F2"/>
          </w:tcPr>
          <w:p w:rsidR="00030BCE" w:rsidRDefault="006D3F4E">
            <w:pPr>
              <w:jc w:val="center"/>
              <w:rPr>
                <w:rFonts w:ascii="Arial" w:eastAsia="Arial" w:hAnsi="Arial" w:cs="Arial"/>
                <w:b/>
                <w:sz w:val="28"/>
                <w:szCs w:val="28"/>
              </w:rPr>
            </w:pPr>
            <w:r>
              <w:rPr>
                <w:rFonts w:ascii="Arial" w:eastAsia="Arial" w:hAnsi="Arial" w:cs="Arial"/>
                <w:b/>
                <w:sz w:val="28"/>
                <w:szCs w:val="28"/>
              </w:rPr>
              <w:t>Service Manager: Hannah Whittaker</w:t>
            </w:r>
          </w:p>
        </w:tc>
      </w:tr>
      <w:tr w:rsidR="00030BCE">
        <w:tc>
          <w:tcPr>
            <w:tcW w:w="13716" w:type="dxa"/>
            <w:gridSpan w:val="4"/>
            <w:shd w:val="clear" w:color="auto" w:fill="F2F2F2"/>
          </w:tcPr>
          <w:p w:rsidR="00030BCE" w:rsidRDefault="006D3F4E">
            <w:pPr>
              <w:jc w:val="center"/>
              <w:rPr>
                <w:rFonts w:ascii="Arial" w:eastAsia="Arial" w:hAnsi="Arial" w:cs="Arial"/>
                <w:b/>
                <w:sz w:val="28"/>
                <w:szCs w:val="28"/>
              </w:rPr>
            </w:pPr>
            <w:r>
              <w:rPr>
                <w:rFonts w:ascii="Arial" w:eastAsia="Arial" w:hAnsi="Arial" w:cs="Arial"/>
                <w:b/>
                <w:sz w:val="28"/>
                <w:szCs w:val="28"/>
              </w:rPr>
              <w:t>Specialist Teachers</w:t>
            </w:r>
          </w:p>
        </w:tc>
      </w:tr>
      <w:tr w:rsidR="00030BCE">
        <w:tc>
          <w:tcPr>
            <w:tcW w:w="3256" w:type="dxa"/>
            <w:shd w:val="clear" w:color="auto" w:fill="FF9966"/>
          </w:tcPr>
          <w:p w:rsidR="00030BCE" w:rsidRDefault="006D3F4E">
            <w:pPr>
              <w:jc w:val="center"/>
              <w:rPr>
                <w:rFonts w:ascii="Arial" w:eastAsia="Arial" w:hAnsi="Arial" w:cs="Arial"/>
                <w:b/>
                <w:sz w:val="28"/>
                <w:szCs w:val="28"/>
              </w:rPr>
            </w:pPr>
            <w:r>
              <w:rPr>
                <w:rFonts w:ascii="Arial" w:eastAsia="Arial" w:hAnsi="Arial" w:cs="Arial"/>
                <w:b/>
                <w:sz w:val="28"/>
                <w:szCs w:val="28"/>
              </w:rPr>
              <w:t>Hospital Provisions (AGH &amp; BRI)</w:t>
            </w:r>
          </w:p>
        </w:tc>
        <w:tc>
          <w:tcPr>
            <w:tcW w:w="3402" w:type="dxa"/>
            <w:shd w:val="clear" w:color="auto" w:fill="FFFF66"/>
          </w:tcPr>
          <w:p w:rsidR="00030BCE" w:rsidRDefault="006D3F4E">
            <w:pPr>
              <w:jc w:val="center"/>
              <w:rPr>
                <w:rFonts w:ascii="Arial" w:eastAsia="Arial" w:hAnsi="Arial" w:cs="Arial"/>
                <w:b/>
                <w:sz w:val="28"/>
                <w:szCs w:val="28"/>
              </w:rPr>
            </w:pPr>
            <w:r>
              <w:rPr>
                <w:rFonts w:ascii="Arial" w:eastAsia="Arial" w:hAnsi="Arial" w:cs="Arial"/>
                <w:b/>
                <w:sz w:val="28"/>
                <w:szCs w:val="28"/>
              </w:rPr>
              <w:t>Primary</w:t>
            </w:r>
          </w:p>
        </w:tc>
        <w:tc>
          <w:tcPr>
            <w:tcW w:w="3543" w:type="dxa"/>
            <w:shd w:val="clear" w:color="auto" w:fill="99FF66"/>
          </w:tcPr>
          <w:p w:rsidR="00030BCE" w:rsidRDefault="006D3F4E">
            <w:pPr>
              <w:jc w:val="center"/>
              <w:rPr>
                <w:rFonts w:ascii="Arial" w:eastAsia="Arial" w:hAnsi="Arial" w:cs="Arial"/>
                <w:b/>
                <w:sz w:val="28"/>
                <w:szCs w:val="28"/>
              </w:rPr>
            </w:pPr>
            <w:r>
              <w:rPr>
                <w:rFonts w:ascii="Arial" w:eastAsia="Arial" w:hAnsi="Arial" w:cs="Arial"/>
                <w:b/>
                <w:sz w:val="28"/>
                <w:szCs w:val="28"/>
              </w:rPr>
              <w:t>KS3</w:t>
            </w:r>
          </w:p>
        </w:tc>
        <w:tc>
          <w:tcPr>
            <w:tcW w:w="3515" w:type="dxa"/>
            <w:shd w:val="clear" w:color="auto" w:fill="99CCFF"/>
          </w:tcPr>
          <w:p w:rsidR="00030BCE" w:rsidRDefault="006D3F4E">
            <w:pPr>
              <w:jc w:val="center"/>
              <w:rPr>
                <w:rFonts w:ascii="Arial" w:eastAsia="Arial" w:hAnsi="Arial" w:cs="Arial"/>
                <w:b/>
                <w:sz w:val="28"/>
                <w:szCs w:val="28"/>
              </w:rPr>
            </w:pPr>
            <w:r>
              <w:rPr>
                <w:rFonts w:ascii="Arial" w:eastAsia="Arial" w:hAnsi="Arial" w:cs="Arial"/>
                <w:b/>
                <w:sz w:val="28"/>
                <w:szCs w:val="28"/>
              </w:rPr>
              <w:t>KS4</w:t>
            </w:r>
          </w:p>
        </w:tc>
      </w:tr>
      <w:tr w:rsidR="00030BCE">
        <w:tc>
          <w:tcPr>
            <w:tcW w:w="3256" w:type="dxa"/>
            <w:shd w:val="clear" w:color="auto" w:fill="FF9966"/>
          </w:tcPr>
          <w:p w:rsidR="00030BCE" w:rsidRDefault="006D3F4E">
            <w:pPr>
              <w:jc w:val="center"/>
              <w:rPr>
                <w:rFonts w:ascii="Arial" w:eastAsia="Arial" w:hAnsi="Arial" w:cs="Arial"/>
                <w:b/>
                <w:sz w:val="20"/>
                <w:szCs w:val="20"/>
              </w:rPr>
            </w:pPr>
            <w:r>
              <w:rPr>
                <w:rFonts w:ascii="Arial" w:eastAsia="Arial" w:hAnsi="Arial" w:cs="Arial"/>
                <w:b/>
                <w:sz w:val="20"/>
                <w:szCs w:val="20"/>
              </w:rPr>
              <w:t xml:space="preserve">Teachers in Charge: </w:t>
            </w:r>
          </w:p>
          <w:p w:rsidR="00030BCE" w:rsidRDefault="006D3F4E">
            <w:pPr>
              <w:jc w:val="center"/>
              <w:rPr>
                <w:rFonts w:ascii="Arial" w:eastAsia="Arial" w:hAnsi="Arial" w:cs="Arial"/>
                <w:sz w:val="20"/>
                <w:szCs w:val="20"/>
              </w:rPr>
            </w:pPr>
            <w:r>
              <w:rPr>
                <w:rFonts w:ascii="Arial" w:eastAsia="Arial" w:hAnsi="Arial" w:cs="Arial"/>
                <w:sz w:val="20"/>
                <w:szCs w:val="20"/>
              </w:rPr>
              <w:t xml:space="preserve">Sarfraz Nawaz and </w:t>
            </w:r>
          </w:p>
          <w:p w:rsidR="00030BCE" w:rsidRDefault="006D3F4E">
            <w:pPr>
              <w:jc w:val="center"/>
              <w:rPr>
                <w:rFonts w:ascii="Arial" w:eastAsia="Arial" w:hAnsi="Arial" w:cs="Arial"/>
                <w:sz w:val="20"/>
                <w:szCs w:val="20"/>
              </w:rPr>
            </w:pPr>
            <w:r>
              <w:rPr>
                <w:rFonts w:ascii="Arial" w:eastAsia="Arial" w:hAnsi="Arial" w:cs="Arial"/>
                <w:sz w:val="20"/>
                <w:szCs w:val="20"/>
              </w:rPr>
              <w:t>Lesley Wallace</w:t>
            </w:r>
          </w:p>
        </w:tc>
        <w:tc>
          <w:tcPr>
            <w:tcW w:w="3402" w:type="dxa"/>
            <w:shd w:val="clear" w:color="auto" w:fill="FFFF66"/>
          </w:tcPr>
          <w:p w:rsidR="00030BCE" w:rsidRDefault="006D3F4E">
            <w:pPr>
              <w:jc w:val="center"/>
              <w:rPr>
                <w:rFonts w:ascii="Arial" w:eastAsia="Arial" w:hAnsi="Arial" w:cs="Arial"/>
                <w:b/>
                <w:sz w:val="20"/>
                <w:szCs w:val="20"/>
              </w:rPr>
            </w:pPr>
            <w:r>
              <w:rPr>
                <w:rFonts w:ascii="Arial" w:eastAsia="Arial" w:hAnsi="Arial" w:cs="Arial"/>
                <w:b/>
                <w:sz w:val="20"/>
                <w:szCs w:val="20"/>
              </w:rPr>
              <w:t>Team Leader:</w:t>
            </w:r>
          </w:p>
          <w:p w:rsidR="00030BCE" w:rsidRDefault="006D3F4E">
            <w:pPr>
              <w:jc w:val="center"/>
              <w:rPr>
                <w:rFonts w:ascii="Arial" w:eastAsia="Arial" w:hAnsi="Arial" w:cs="Arial"/>
                <w:sz w:val="20"/>
                <w:szCs w:val="20"/>
              </w:rPr>
            </w:pPr>
            <w:r>
              <w:rPr>
                <w:rFonts w:ascii="Arial" w:eastAsia="Arial" w:hAnsi="Arial" w:cs="Arial"/>
                <w:sz w:val="20"/>
                <w:szCs w:val="20"/>
              </w:rPr>
              <w:t>Ruth Murney</w:t>
            </w:r>
          </w:p>
        </w:tc>
        <w:tc>
          <w:tcPr>
            <w:tcW w:w="3543" w:type="dxa"/>
            <w:shd w:val="clear" w:color="auto" w:fill="99FF66"/>
          </w:tcPr>
          <w:p w:rsidR="00030BCE" w:rsidRDefault="006D3F4E">
            <w:pPr>
              <w:jc w:val="center"/>
              <w:rPr>
                <w:rFonts w:ascii="Arial" w:eastAsia="Arial" w:hAnsi="Arial" w:cs="Arial"/>
                <w:sz w:val="20"/>
                <w:szCs w:val="20"/>
              </w:rPr>
            </w:pPr>
            <w:r>
              <w:rPr>
                <w:rFonts w:ascii="Arial" w:eastAsia="Arial" w:hAnsi="Arial" w:cs="Arial"/>
                <w:b/>
                <w:sz w:val="20"/>
                <w:szCs w:val="20"/>
              </w:rPr>
              <w:t>Team Leader</w:t>
            </w:r>
            <w:r>
              <w:rPr>
                <w:rFonts w:ascii="Arial" w:eastAsia="Arial" w:hAnsi="Arial" w:cs="Arial"/>
                <w:sz w:val="20"/>
                <w:szCs w:val="20"/>
              </w:rPr>
              <w:t>:</w:t>
            </w:r>
          </w:p>
          <w:p w:rsidR="00030BCE" w:rsidRDefault="006D3F4E">
            <w:pPr>
              <w:jc w:val="center"/>
              <w:rPr>
                <w:rFonts w:ascii="Arial" w:eastAsia="Arial" w:hAnsi="Arial" w:cs="Arial"/>
                <w:sz w:val="20"/>
                <w:szCs w:val="20"/>
              </w:rPr>
            </w:pPr>
            <w:r>
              <w:rPr>
                <w:rFonts w:ascii="Arial" w:eastAsia="Arial" w:hAnsi="Arial" w:cs="Arial"/>
                <w:sz w:val="20"/>
                <w:szCs w:val="20"/>
              </w:rPr>
              <w:t>Mina Mistry</w:t>
            </w:r>
          </w:p>
        </w:tc>
        <w:tc>
          <w:tcPr>
            <w:tcW w:w="3515" w:type="dxa"/>
            <w:shd w:val="clear" w:color="auto" w:fill="99CCFF"/>
          </w:tcPr>
          <w:p w:rsidR="00030BCE" w:rsidRDefault="006D3F4E">
            <w:pPr>
              <w:jc w:val="center"/>
              <w:rPr>
                <w:rFonts w:ascii="Arial" w:eastAsia="Arial" w:hAnsi="Arial" w:cs="Arial"/>
                <w:b/>
                <w:sz w:val="20"/>
                <w:szCs w:val="20"/>
              </w:rPr>
            </w:pPr>
            <w:r>
              <w:rPr>
                <w:rFonts w:ascii="Arial" w:eastAsia="Arial" w:hAnsi="Arial" w:cs="Arial"/>
                <w:b/>
                <w:sz w:val="20"/>
                <w:szCs w:val="20"/>
              </w:rPr>
              <w:t>Team Leader:</w:t>
            </w:r>
          </w:p>
          <w:p w:rsidR="00030BCE" w:rsidRDefault="006D3F4E">
            <w:pPr>
              <w:jc w:val="center"/>
              <w:rPr>
                <w:rFonts w:ascii="Arial" w:eastAsia="Arial" w:hAnsi="Arial" w:cs="Arial"/>
                <w:sz w:val="20"/>
                <w:szCs w:val="20"/>
              </w:rPr>
            </w:pPr>
            <w:r>
              <w:rPr>
                <w:rFonts w:ascii="Arial" w:eastAsia="Arial" w:hAnsi="Arial" w:cs="Arial"/>
                <w:sz w:val="20"/>
                <w:szCs w:val="20"/>
              </w:rPr>
              <w:t>Gabrielle Murray</w:t>
            </w:r>
          </w:p>
        </w:tc>
      </w:tr>
      <w:tr w:rsidR="00030BCE">
        <w:tc>
          <w:tcPr>
            <w:tcW w:w="3256" w:type="dxa"/>
            <w:shd w:val="clear" w:color="auto" w:fill="FF9966"/>
          </w:tcPr>
          <w:p w:rsidR="00030BCE" w:rsidRDefault="00030BCE">
            <w:pPr>
              <w:pBdr>
                <w:top w:val="nil"/>
                <w:left w:val="nil"/>
                <w:bottom w:val="nil"/>
                <w:right w:val="nil"/>
                <w:between w:val="nil"/>
              </w:pBdr>
              <w:ind w:left="720"/>
              <w:rPr>
                <w:rFonts w:ascii="Arial" w:eastAsia="Arial" w:hAnsi="Arial" w:cs="Arial"/>
                <w:color w:val="000000"/>
                <w:sz w:val="20"/>
                <w:szCs w:val="20"/>
              </w:rPr>
            </w:pPr>
          </w:p>
          <w:p w:rsidR="00030BCE" w:rsidRDefault="00030BCE">
            <w:pPr>
              <w:rPr>
                <w:rFonts w:ascii="Arial" w:eastAsia="Arial" w:hAnsi="Arial" w:cs="Arial"/>
                <w:sz w:val="20"/>
                <w:szCs w:val="20"/>
              </w:rPr>
            </w:pPr>
          </w:p>
        </w:tc>
        <w:tc>
          <w:tcPr>
            <w:tcW w:w="3402" w:type="dxa"/>
            <w:shd w:val="clear" w:color="auto" w:fill="FFFF66"/>
          </w:tcPr>
          <w:p w:rsidR="00030BCE" w:rsidRDefault="006D3F4E">
            <w:pPr>
              <w:numPr>
                <w:ilvl w:val="0"/>
                <w:numId w:val="1"/>
              </w:numPr>
              <w:tabs>
                <w:tab w:val="left" w:pos="317"/>
              </w:tabs>
              <w:rPr>
                <w:rFonts w:ascii="Arial" w:eastAsia="Arial" w:hAnsi="Arial" w:cs="Arial"/>
                <w:sz w:val="20"/>
                <w:szCs w:val="20"/>
              </w:rPr>
            </w:pPr>
            <w:r>
              <w:rPr>
                <w:rFonts w:ascii="Arial" w:eastAsia="Arial" w:hAnsi="Arial" w:cs="Arial"/>
                <w:sz w:val="20"/>
                <w:szCs w:val="20"/>
              </w:rPr>
              <w:t xml:space="preserve">Helen Fox </w:t>
            </w:r>
          </w:p>
          <w:p w:rsidR="00030BCE" w:rsidRDefault="006D3F4E">
            <w:pPr>
              <w:numPr>
                <w:ilvl w:val="0"/>
                <w:numId w:val="1"/>
              </w:numPr>
              <w:tabs>
                <w:tab w:val="left" w:pos="317"/>
              </w:tabs>
              <w:rPr>
                <w:rFonts w:ascii="Arial" w:eastAsia="Arial" w:hAnsi="Arial" w:cs="Arial"/>
                <w:sz w:val="20"/>
                <w:szCs w:val="20"/>
              </w:rPr>
            </w:pPr>
            <w:r>
              <w:rPr>
                <w:rFonts w:ascii="Arial" w:eastAsia="Arial" w:hAnsi="Arial" w:cs="Arial"/>
                <w:sz w:val="20"/>
                <w:szCs w:val="20"/>
              </w:rPr>
              <w:t xml:space="preserve">Rebecca Cesar de Sa </w:t>
            </w:r>
          </w:p>
          <w:p w:rsidR="00030BCE" w:rsidRDefault="006D3F4E">
            <w:pPr>
              <w:numPr>
                <w:ilvl w:val="0"/>
                <w:numId w:val="1"/>
              </w:numPr>
              <w:tabs>
                <w:tab w:val="left" w:pos="317"/>
              </w:tabs>
              <w:rPr>
                <w:rFonts w:ascii="Arial" w:eastAsia="Arial" w:hAnsi="Arial" w:cs="Arial"/>
                <w:sz w:val="20"/>
                <w:szCs w:val="20"/>
              </w:rPr>
            </w:pPr>
            <w:r>
              <w:rPr>
                <w:rFonts w:ascii="Arial" w:eastAsia="Arial" w:hAnsi="Arial" w:cs="Arial"/>
                <w:sz w:val="20"/>
                <w:szCs w:val="20"/>
              </w:rPr>
              <w:t xml:space="preserve">Asia Aslam-Armitage </w:t>
            </w:r>
          </w:p>
          <w:p w:rsidR="00030BCE" w:rsidRDefault="006D3F4E">
            <w:pPr>
              <w:numPr>
                <w:ilvl w:val="0"/>
                <w:numId w:val="1"/>
              </w:numPr>
              <w:tabs>
                <w:tab w:val="left" w:pos="317"/>
              </w:tabs>
              <w:rPr>
                <w:rFonts w:ascii="Arial" w:eastAsia="Arial" w:hAnsi="Arial" w:cs="Arial"/>
                <w:sz w:val="20"/>
                <w:szCs w:val="20"/>
              </w:rPr>
            </w:pPr>
            <w:r>
              <w:rPr>
                <w:rFonts w:ascii="Arial" w:eastAsia="Arial" w:hAnsi="Arial" w:cs="Arial"/>
                <w:sz w:val="20"/>
                <w:szCs w:val="20"/>
              </w:rPr>
              <w:t xml:space="preserve">Claire Broad </w:t>
            </w:r>
          </w:p>
        </w:tc>
        <w:tc>
          <w:tcPr>
            <w:tcW w:w="3543" w:type="dxa"/>
            <w:shd w:val="clear" w:color="auto" w:fill="99FF66"/>
          </w:tcPr>
          <w:p w:rsidR="00030BCE" w:rsidRDefault="006D3F4E">
            <w:pPr>
              <w:numPr>
                <w:ilvl w:val="0"/>
                <w:numId w:val="5"/>
              </w:numPr>
              <w:ind w:left="885" w:hanging="808"/>
              <w:rPr>
                <w:rFonts w:ascii="Arial" w:eastAsia="Arial" w:hAnsi="Arial" w:cs="Arial"/>
                <w:b/>
                <w:sz w:val="20"/>
                <w:szCs w:val="20"/>
              </w:rPr>
            </w:pPr>
            <w:r>
              <w:rPr>
                <w:rFonts w:ascii="Arial" w:eastAsia="Arial" w:hAnsi="Arial" w:cs="Arial"/>
                <w:sz w:val="20"/>
                <w:szCs w:val="20"/>
              </w:rPr>
              <w:t xml:space="preserve">Andy Brown </w:t>
            </w:r>
          </w:p>
          <w:p w:rsidR="00030BCE" w:rsidRDefault="000C0F4D">
            <w:pPr>
              <w:numPr>
                <w:ilvl w:val="0"/>
                <w:numId w:val="5"/>
              </w:numPr>
              <w:ind w:left="885" w:hanging="808"/>
              <w:rPr>
                <w:rFonts w:ascii="Arial" w:eastAsia="Arial" w:hAnsi="Arial" w:cs="Arial"/>
                <w:b/>
                <w:sz w:val="20"/>
                <w:szCs w:val="20"/>
              </w:rPr>
            </w:pPr>
            <w:r>
              <w:rPr>
                <w:rFonts w:ascii="Arial" w:eastAsia="Arial" w:hAnsi="Arial" w:cs="Arial"/>
                <w:sz w:val="20"/>
                <w:szCs w:val="20"/>
              </w:rPr>
              <w:t>Emma-Jayne Best</w:t>
            </w:r>
          </w:p>
          <w:p w:rsidR="00030BCE" w:rsidRDefault="006D3F4E">
            <w:pPr>
              <w:numPr>
                <w:ilvl w:val="0"/>
                <w:numId w:val="5"/>
              </w:numPr>
              <w:ind w:left="885" w:hanging="808"/>
              <w:rPr>
                <w:rFonts w:ascii="Arial" w:eastAsia="Arial" w:hAnsi="Arial" w:cs="Arial"/>
                <w:b/>
                <w:sz w:val="20"/>
                <w:szCs w:val="20"/>
              </w:rPr>
            </w:pPr>
            <w:r>
              <w:rPr>
                <w:rFonts w:ascii="Arial" w:eastAsia="Arial" w:hAnsi="Arial" w:cs="Arial"/>
                <w:sz w:val="20"/>
                <w:szCs w:val="20"/>
              </w:rPr>
              <w:t xml:space="preserve">Malachy Mallon </w:t>
            </w:r>
          </w:p>
          <w:p w:rsidR="00030BCE" w:rsidRDefault="006D3F4E">
            <w:pPr>
              <w:numPr>
                <w:ilvl w:val="0"/>
                <w:numId w:val="5"/>
              </w:numPr>
              <w:ind w:left="885" w:hanging="808"/>
              <w:rPr>
                <w:rFonts w:ascii="Arial" w:eastAsia="Arial" w:hAnsi="Arial" w:cs="Arial"/>
                <w:b/>
                <w:sz w:val="20"/>
                <w:szCs w:val="20"/>
              </w:rPr>
            </w:pPr>
            <w:r>
              <w:rPr>
                <w:rFonts w:ascii="Arial" w:eastAsia="Arial" w:hAnsi="Arial" w:cs="Arial"/>
                <w:sz w:val="20"/>
                <w:szCs w:val="20"/>
              </w:rPr>
              <w:t xml:space="preserve">Michelle Guinan </w:t>
            </w:r>
          </w:p>
        </w:tc>
        <w:tc>
          <w:tcPr>
            <w:tcW w:w="3515" w:type="dxa"/>
            <w:shd w:val="clear" w:color="auto" w:fill="99CCFF"/>
          </w:tcPr>
          <w:p w:rsidR="00030BCE" w:rsidRDefault="006D3F4E">
            <w:pPr>
              <w:numPr>
                <w:ilvl w:val="0"/>
                <w:numId w:val="4"/>
              </w:numPr>
              <w:ind w:left="742" w:hanging="283"/>
              <w:rPr>
                <w:rFonts w:ascii="Arial" w:eastAsia="Arial" w:hAnsi="Arial" w:cs="Arial"/>
                <w:sz w:val="20"/>
                <w:szCs w:val="20"/>
              </w:rPr>
            </w:pPr>
            <w:r>
              <w:rPr>
                <w:rFonts w:ascii="Arial" w:eastAsia="Arial" w:hAnsi="Arial" w:cs="Arial"/>
                <w:sz w:val="20"/>
                <w:szCs w:val="20"/>
              </w:rPr>
              <w:t>Shaun Gillam</w:t>
            </w:r>
          </w:p>
          <w:p w:rsidR="00030BCE" w:rsidRDefault="006D3F4E">
            <w:pPr>
              <w:numPr>
                <w:ilvl w:val="0"/>
                <w:numId w:val="4"/>
              </w:numPr>
              <w:ind w:left="742" w:hanging="283"/>
              <w:rPr>
                <w:rFonts w:ascii="Arial" w:eastAsia="Arial" w:hAnsi="Arial" w:cs="Arial"/>
                <w:sz w:val="20"/>
                <w:szCs w:val="20"/>
              </w:rPr>
            </w:pPr>
            <w:r>
              <w:rPr>
                <w:rFonts w:ascii="Arial" w:eastAsia="Arial" w:hAnsi="Arial" w:cs="Arial"/>
                <w:sz w:val="20"/>
                <w:szCs w:val="20"/>
              </w:rPr>
              <w:t xml:space="preserve">Asaf Hussain </w:t>
            </w:r>
          </w:p>
          <w:p w:rsidR="00030BCE" w:rsidRDefault="006D3F4E">
            <w:pPr>
              <w:numPr>
                <w:ilvl w:val="0"/>
                <w:numId w:val="4"/>
              </w:numPr>
              <w:ind w:left="742" w:hanging="283"/>
              <w:rPr>
                <w:rFonts w:ascii="Arial" w:eastAsia="Arial" w:hAnsi="Arial" w:cs="Arial"/>
                <w:sz w:val="20"/>
                <w:szCs w:val="20"/>
              </w:rPr>
            </w:pPr>
            <w:r>
              <w:rPr>
                <w:rFonts w:ascii="Arial" w:eastAsia="Arial" w:hAnsi="Arial" w:cs="Arial"/>
                <w:sz w:val="20"/>
                <w:szCs w:val="20"/>
              </w:rPr>
              <w:t xml:space="preserve">Tina Deery </w:t>
            </w:r>
          </w:p>
          <w:p w:rsidR="00030BCE" w:rsidRDefault="006D3F4E">
            <w:pPr>
              <w:numPr>
                <w:ilvl w:val="0"/>
                <w:numId w:val="4"/>
              </w:numPr>
              <w:ind w:left="742" w:hanging="283"/>
              <w:rPr>
                <w:rFonts w:ascii="Arial" w:eastAsia="Arial" w:hAnsi="Arial" w:cs="Arial"/>
                <w:sz w:val="20"/>
                <w:szCs w:val="20"/>
              </w:rPr>
            </w:pPr>
            <w:r>
              <w:rPr>
                <w:rFonts w:ascii="Arial" w:eastAsia="Arial" w:hAnsi="Arial" w:cs="Arial"/>
                <w:sz w:val="20"/>
                <w:szCs w:val="20"/>
              </w:rPr>
              <w:t xml:space="preserve">Fiona Waterhouse </w:t>
            </w:r>
          </w:p>
          <w:p w:rsidR="00030BCE" w:rsidRDefault="006D3F4E">
            <w:pPr>
              <w:numPr>
                <w:ilvl w:val="0"/>
                <w:numId w:val="4"/>
              </w:numPr>
              <w:ind w:left="742" w:hanging="283"/>
              <w:rPr>
                <w:rFonts w:ascii="Arial" w:eastAsia="Arial" w:hAnsi="Arial" w:cs="Arial"/>
                <w:sz w:val="20"/>
                <w:szCs w:val="20"/>
              </w:rPr>
            </w:pPr>
            <w:r>
              <w:rPr>
                <w:rFonts w:ascii="Arial" w:eastAsia="Arial" w:hAnsi="Arial" w:cs="Arial"/>
                <w:sz w:val="20"/>
                <w:szCs w:val="20"/>
              </w:rPr>
              <w:t xml:space="preserve">Karen Selby </w:t>
            </w:r>
          </w:p>
          <w:p w:rsidR="00030BCE" w:rsidRDefault="00030BCE">
            <w:pPr>
              <w:ind w:left="459"/>
              <w:rPr>
                <w:rFonts w:ascii="Arial" w:eastAsia="Arial" w:hAnsi="Arial" w:cs="Arial"/>
                <w:sz w:val="20"/>
                <w:szCs w:val="20"/>
              </w:rPr>
            </w:pPr>
          </w:p>
        </w:tc>
      </w:tr>
      <w:tr w:rsidR="00030BCE">
        <w:tc>
          <w:tcPr>
            <w:tcW w:w="3256" w:type="dxa"/>
            <w:shd w:val="clear" w:color="auto" w:fill="FF9966"/>
          </w:tcPr>
          <w:p w:rsidR="00030BCE" w:rsidRDefault="006D3F4E">
            <w:pPr>
              <w:pBdr>
                <w:top w:val="nil"/>
                <w:left w:val="nil"/>
                <w:bottom w:val="nil"/>
                <w:right w:val="nil"/>
                <w:between w:val="nil"/>
              </w:pBdr>
              <w:ind w:left="720"/>
              <w:rPr>
                <w:rFonts w:ascii="Arial" w:eastAsia="Arial" w:hAnsi="Arial" w:cs="Arial"/>
                <w:b/>
                <w:color w:val="000000"/>
                <w:sz w:val="24"/>
                <w:szCs w:val="24"/>
              </w:rPr>
            </w:pPr>
            <w:r>
              <w:rPr>
                <w:rFonts w:ascii="Arial" w:eastAsia="Arial" w:hAnsi="Arial" w:cs="Arial"/>
                <w:b/>
                <w:color w:val="000000"/>
                <w:sz w:val="24"/>
                <w:szCs w:val="24"/>
              </w:rPr>
              <w:t>Support Staff</w:t>
            </w:r>
          </w:p>
        </w:tc>
        <w:tc>
          <w:tcPr>
            <w:tcW w:w="3402" w:type="dxa"/>
            <w:shd w:val="clear" w:color="auto" w:fill="FFFF66"/>
          </w:tcPr>
          <w:p w:rsidR="00030BCE" w:rsidRDefault="006D3F4E">
            <w:pPr>
              <w:tabs>
                <w:tab w:val="left" w:pos="317"/>
              </w:tabs>
              <w:jc w:val="center"/>
              <w:rPr>
                <w:rFonts w:ascii="Arial" w:eastAsia="Arial" w:hAnsi="Arial" w:cs="Arial"/>
                <w:b/>
                <w:sz w:val="24"/>
                <w:szCs w:val="24"/>
              </w:rPr>
            </w:pPr>
            <w:r>
              <w:rPr>
                <w:rFonts w:ascii="Arial" w:eastAsia="Arial" w:hAnsi="Arial" w:cs="Arial"/>
                <w:b/>
                <w:sz w:val="24"/>
                <w:szCs w:val="24"/>
              </w:rPr>
              <w:t>Support Staff</w:t>
            </w:r>
          </w:p>
        </w:tc>
        <w:tc>
          <w:tcPr>
            <w:tcW w:w="3543" w:type="dxa"/>
            <w:shd w:val="clear" w:color="auto" w:fill="99FF66"/>
          </w:tcPr>
          <w:p w:rsidR="00030BCE" w:rsidRDefault="006D3F4E">
            <w:pPr>
              <w:jc w:val="center"/>
              <w:rPr>
                <w:rFonts w:ascii="Arial" w:eastAsia="Arial" w:hAnsi="Arial" w:cs="Arial"/>
                <w:b/>
                <w:sz w:val="24"/>
                <w:szCs w:val="24"/>
              </w:rPr>
            </w:pPr>
            <w:r>
              <w:rPr>
                <w:rFonts w:ascii="Arial" w:eastAsia="Arial" w:hAnsi="Arial" w:cs="Arial"/>
                <w:b/>
                <w:sz w:val="24"/>
                <w:szCs w:val="24"/>
              </w:rPr>
              <w:t>Support Staff</w:t>
            </w:r>
          </w:p>
        </w:tc>
        <w:tc>
          <w:tcPr>
            <w:tcW w:w="3515" w:type="dxa"/>
            <w:shd w:val="clear" w:color="auto" w:fill="99CCFF"/>
          </w:tcPr>
          <w:p w:rsidR="00030BCE" w:rsidRDefault="006D3F4E">
            <w:pPr>
              <w:jc w:val="center"/>
              <w:rPr>
                <w:rFonts w:ascii="Arial" w:eastAsia="Arial" w:hAnsi="Arial" w:cs="Arial"/>
                <w:b/>
                <w:sz w:val="24"/>
                <w:szCs w:val="24"/>
              </w:rPr>
            </w:pPr>
            <w:r>
              <w:rPr>
                <w:rFonts w:ascii="Arial" w:eastAsia="Arial" w:hAnsi="Arial" w:cs="Arial"/>
                <w:b/>
                <w:sz w:val="24"/>
                <w:szCs w:val="24"/>
              </w:rPr>
              <w:t>Support Staff</w:t>
            </w:r>
          </w:p>
        </w:tc>
      </w:tr>
      <w:tr w:rsidR="00030BCE">
        <w:tc>
          <w:tcPr>
            <w:tcW w:w="3256" w:type="dxa"/>
            <w:shd w:val="clear" w:color="auto" w:fill="FF9966"/>
          </w:tcPr>
          <w:p w:rsidR="00030BCE" w:rsidRDefault="006D3F4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Jan Vekaria (Learning Support Assistant)</w:t>
            </w:r>
          </w:p>
          <w:p w:rsidR="00030BCE" w:rsidRDefault="006D3F4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Kathy Astin (Learning Support Assistant)</w:t>
            </w:r>
          </w:p>
        </w:tc>
        <w:tc>
          <w:tcPr>
            <w:tcW w:w="3402" w:type="dxa"/>
            <w:shd w:val="clear" w:color="auto" w:fill="FFFF66"/>
          </w:tcPr>
          <w:p w:rsidR="00030BCE" w:rsidRDefault="006D3F4E">
            <w:pPr>
              <w:numPr>
                <w:ilvl w:val="0"/>
                <w:numId w:val="6"/>
              </w:numPr>
              <w:tabs>
                <w:tab w:val="left" w:pos="317"/>
              </w:tabs>
              <w:rPr>
                <w:rFonts w:ascii="Arial" w:eastAsia="Arial" w:hAnsi="Arial" w:cs="Arial"/>
                <w:sz w:val="20"/>
                <w:szCs w:val="20"/>
              </w:rPr>
            </w:pPr>
            <w:r>
              <w:rPr>
                <w:rFonts w:ascii="Arial" w:eastAsia="Arial" w:hAnsi="Arial" w:cs="Arial"/>
                <w:sz w:val="20"/>
                <w:szCs w:val="20"/>
              </w:rPr>
              <w:t>Sarah Carroll (Education Engagement Worker)</w:t>
            </w:r>
          </w:p>
          <w:p w:rsidR="00030BCE" w:rsidRDefault="00030BCE">
            <w:pPr>
              <w:tabs>
                <w:tab w:val="left" w:pos="317"/>
              </w:tabs>
              <w:rPr>
                <w:rFonts w:ascii="Arial" w:eastAsia="Arial" w:hAnsi="Arial" w:cs="Arial"/>
                <w:sz w:val="24"/>
                <w:szCs w:val="24"/>
              </w:rPr>
            </w:pPr>
          </w:p>
        </w:tc>
        <w:tc>
          <w:tcPr>
            <w:tcW w:w="3543" w:type="dxa"/>
            <w:shd w:val="clear" w:color="auto" w:fill="99FF66"/>
          </w:tcPr>
          <w:p w:rsidR="00030BCE" w:rsidRDefault="006D3F4E">
            <w:pPr>
              <w:numPr>
                <w:ilvl w:val="0"/>
                <w:numId w:val="6"/>
              </w:numPr>
              <w:tabs>
                <w:tab w:val="left" w:pos="317"/>
              </w:tabs>
              <w:rPr>
                <w:rFonts w:ascii="Arial" w:eastAsia="Arial" w:hAnsi="Arial" w:cs="Arial"/>
                <w:sz w:val="20"/>
                <w:szCs w:val="20"/>
              </w:rPr>
            </w:pPr>
            <w:r>
              <w:rPr>
                <w:rFonts w:ascii="Arial" w:eastAsia="Arial" w:hAnsi="Arial" w:cs="Arial"/>
                <w:sz w:val="20"/>
                <w:szCs w:val="20"/>
              </w:rPr>
              <w:t>Happy Rashid (Education Engagement Worker)</w:t>
            </w:r>
          </w:p>
          <w:p w:rsidR="00030BCE" w:rsidRDefault="00030BCE">
            <w:pPr>
              <w:rPr>
                <w:rFonts w:ascii="Arial" w:eastAsia="Arial" w:hAnsi="Arial" w:cs="Arial"/>
                <w:b/>
                <w:sz w:val="24"/>
                <w:szCs w:val="24"/>
              </w:rPr>
            </w:pPr>
          </w:p>
        </w:tc>
        <w:tc>
          <w:tcPr>
            <w:tcW w:w="3515" w:type="dxa"/>
            <w:shd w:val="clear" w:color="auto" w:fill="99CCFF"/>
          </w:tcPr>
          <w:p w:rsidR="00030BCE" w:rsidRDefault="006D3F4E">
            <w:pPr>
              <w:numPr>
                <w:ilvl w:val="0"/>
                <w:numId w:val="6"/>
              </w:numPr>
              <w:tabs>
                <w:tab w:val="left" w:pos="317"/>
              </w:tabs>
              <w:rPr>
                <w:rFonts w:ascii="Arial" w:eastAsia="Arial" w:hAnsi="Arial" w:cs="Arial"/>
                <w:sz w:val="20"/>
                <w:szCs w:val="20"/>
              </w:rPr>
            </w:pPr>
            <w:r>
              <w:rPr>
                <w:rFonts w:ascii="Arial" w:eastAsia="Arial" w:hAnsi="Arial" w:cs="Arial"/>
                <w:sz w:val="20"/>
                <w:szCs w:val="20"/>
              </w:rPr>
              <w:t>Haley Keenan (Education Engagement Worker)</w:t>
            </w:r>
          </w:p>
          <w:p w:rsidR="00030BCE" w:rsidRDefault="00030BCE">
            <w:pPr>
              <w:jc w:val="center"/>
              <w:rPr>
                <w:rFonts w:ascii="Arial" w:eastAsia="Arial" w:hAnsi="Arial" w:cs="Arial"/>
                <w:b/>
                <w:sz w:val="24"/>
                <w:szCs w:val="24"/>
              </w:rPr>
            </w:pPr>
          </w:p>
        </w:tc>
      </w:tr>
      <w:tr w:rsidR="00030BCE">
        <w:tc>
          <w:tcPr>
            <w:tcW w:w="6658" w:type="dxa"/>
            <w:gridSpan w:val="2"/>
            <w:shd w:val="clear" w:color="auto" w:fill="CC99FF"/>
          </w:tcPr>
          <w:p w:rsidR="00030BCE" w:rsidRDefault="006D3F4E">
            <w:pPr>
              <w:tabs>
                <w:tab w:val="left" w:pos="317"/>
              </w:tabs>
              <w:jc w:val="center"/>
              <w:rPr>
                <w:rFonts w:ascii="Arial" w:eastAsia="Arial" w:hAnsi="Arial" w:cs="Arial"/>
                <w:b/>
                <w:sz w:val="28"/>
                <w:szCs w:val="28"/>
              </w:rPr>
            </w:pPr>
            <w:r>
              <w:rPr>
                <w:rFonts w:ascii="Arial" w:eastAsia="Arial" w:hAnsi="Arial" w:cs="Arial"/>
                <w:b/>
                <w:sz w:val="28"/>
                <w:szCs w:val="28"/>
              </w:rPr>
              <w:t>Business Support Management</w:t>
            </w:r>
          </w:p>
        </w:tc>
        <w:tc>
          <w:tcPr>
            <w:tcW w:w="7058" w:type="dxa"/>
            <w:gridSpan w:val="2"/>
            <w:shd w:val="clear" w:color="auto" w:fill="FBE5D5"/>
          </w:tcPr>
          <w:p w:rsidR="00030BCE" w:rsidRDefault="006D3F4E">
            <w:pPr>
              <w:jc w:val="center"/>
              <w:rPr>
                <w:rFonts w:ascii="Arial" w:eastAsia="Arial" w:hAnsi="Arial" w:cs="Arial"/>
                <w:b/>
                <w:sz w:val="28"/>
                <w:szCs w:val="28"/>
              </w:rPr>
            </w:pPr>
            <w:r>
              <w:rPr>
                <w:rFonts w:ascii="Arial" w:eastAsia="Arial" w:hAnsi="Arial" w:cs="Arial"/>
                <w:b/>
                <w:sz w:val="28"/>
                <w:szCs w:val="28"/>
              </w:rPr>
              <w:t xml:space="preserve">Welfare Team </w:t>
            </w:r>
          </w:p>
        </w:tc>
      </w:tr>
      <w:tr w:rsidR="00030BCE">
        <w:tc>
          <w:tcPr>
            <w:tcW w:w="6658" w:type="dxa"/>
            <w:gridSpan w:val="2"/>
            <w:shd w:val="clear" w:color="auto" w:fill="CC99FF"/>
          </w:tcPr>
          <w:p w:rsidR="00030BCE" w:rsidRDefault="006D3F4E">
            <w:pPr>
              <w:tabs>
                <w:tab w:val="left" w:pos="317"/>
              </w:tabs>
              <w:jc w:val="center"/>
              <w:rPr>
                <w:rFonts w:ascii="Arial" w:eastAsia="Arial" w:hAnsi="Arial" w:cs="Arial"/>
                <w:sz w:val="20"/>
                <w:szCs w:val="20"/>
              </w:rPr>
            </w:pPr>
            <w:r>
              <w:rPr>
                <w:rFonts w:ascii="Arial" w:eastAsia="Arial" w:hAnsi="Arial" w:cs="Arial"/>
                <w:sz w:val="20"/>
                <w:szCs w:val="20"/>
              </w:rPr>
              <w:t>Claire Wright (Business Support Manager) and Melanie Lambert-Crookes (Administrator/Receptionist)</w:t>
            </w:r>
          </w:p>
        </w:tc>
        <w:tc>
          <w:tcPr>
            <w:tcW w:w="7058" w:type="dxa"/>
            <w:gridSpan w:val="2"/>
            <w:shd w:val="clear" w:color="auto" w:fill="FBE5D5"/>
          </w:tcPr>
          <w:p w:rsidR="00030BCE" w:rsidRDefault="006D3F4E">
            <w:pPr>
              <w:jc w:val="center"/>
              <w:rPr>
                <w:rFonts w:ascii="Arial" w:eastAsia="Arial" w:hAnsi="Arial" w:cs="Arial"/>
                <w:sz w:val="20"/>
                <w:szCs w:val="20"/>
              </w:rPr>
            </w:pPr>
            <w:r>
              <w:rPr>
                <w:rFonts w:ascii="Arial" w:eastAsia="Arial" w:hAnsi="Arial" w:cs="Arial"/>
                <w:sz w:val="20"/>
                <w:szCs w:val="20"/>
              </w:rPr>
              <w:t>Ceri Forbes (Welfare Officer) and Joan Smalley (Education Engagement Worker)</w:t>
            </w:r>
          </w:p>
        </w:tc>
      </w:tr>
    </w:tbl>
    <w:p w:rsidR="00030BCE" w:rsidRDefault="00030BCE"/>
    <w:p w:rsidR="00030BCE" w:rsidRDefault="00030BCE"/>
    <w:p w:rsidR="00A12923" w:rsidRDefault="00A12923"/>
    <w:p w:rsidR="00030BCE" w:rsidRDefault="00030BCE"/>
    <w:p w:rsidR="00030BCE" w:rsidRPr="007C4FC4" w:rsidRDefault="006D3F4E">
      <w:pPr>
        <w:rPr>
          <w:rFonts w:ascii="Arial" w:eastAsia="Arial" w:hAnsi="Arial" w:cs="Arial"/>
          <w:b/>
        </w:rPr>
      </w:pPr>
      <w:r w:rsidRPr="007C4FC4">
        <w:rPr>
          <w:rFonts w:ascii="Arial" w:eastAsia="Arial" w:hAnsi="Arial" w:cs="Arial"/>
          <w:b/>
        </w:rPr>
        <w:lastRenderedPageBreak/>
        <w:t>What you can expect from us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Advice prior to referral for pupil</w:t>
      </w:r>
      <w:r w:rsidRPr="007C4FC4">
        <w:rPr>
          <w:rFonts w:ascii="Arial" w:eastAsia="Arial" w:hAnsi="Arial" w:cs="Arial"/>
        </w:rPr>
        <w:t>s at school with medical needs (not hospital R&amp;R or non R&amp;R pupils)</w:t>
      </w:r>
      <w:r w:rsidRPr="007C4FC4">
        <w:rPr>
          <w:rFonts w:ascii="Arial" w:eastAsia="Arial" w:hAnsi="Arial" w:cs="Arial"/>
          <w:color w:val="000000"/>
        </w:rPr>
        <w:t xml:space="preserve">. It is always a preferred option to keep the CYP in school where possible. Please contact </w:t>
      </w:r>
      <w:hyperlink r:id="rId8">
        <w:r w:rsidRPr="007C4FC4">
          <w:rPr>
            <w:rFonts w:ascii="Arial" w:eastAsia="Arial" w:hAnsi="Arial" w:cs="Arial"/>
            <w:color w:val="0563C1"/>
            <w:u w:val="single"/>
          </w:rPr>
          <w:t>mnhesoffice@bradford.gov.uk</w:t>
        </w:r>
      </w:hyperlink>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Initial Planning Meeting prior to any education commencing </w:t>
      </w:r>
      <w:r w:rsidRPr="007C4FC4">
        <w:rPr>
          <w:rFonts w:ascii="Arial" w:eastAsia="Arial" w:hAnsi="Arial" w:cs="Arial"/>
        </w:rPr>
        <w:t>for pupils at school with medical needs (not hospital R&amp;R or non R&amp;R pupils)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Education to a high standard from qualified teachers and expert learning support assista</w:t>
      </w:r>
      <w:r w:rsidRPr="007C4FC4">
        <w:rPr>
          <w:rFonts w:ascii="Arial" w:eastAsia="Arial" w:hAnsi="Arial" w:cs="Arial"/>
        </w:rPr>
        <w:t xml:space="preserve">nts and education engagement workers </w:t>
      </w:r>
      <w:r w:rsidRPr="007C4FC4">
        <w:rPr>
          <w:rFonts w:ascii="Arial" w:eastAsia="Arial" w:hAnsi="Arial" w:cs="Arial"/>
          <w:color w:val="000000"/>
        </w:rPr>
        <w:t>whilst the CYP cannot attend school due to health needs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Regular updates via Google Drive (email sent to the main liaison at your school)</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6 weekly reviews focussed on reintegration and medical intervention </w:t>
      </w:r>
      <w:r w:rsidRPr="007C4FC4">
        <w:rPr>
          <w:rFonts w:ascii="Arial" w:eastAsia="Arial" w:hAnsi="Arial" w:cs="Arial"/>
        </w:rPr>
        <w:t>for pupils at school with medical needs (not hospital R&amp;R or non R&amp;R pupils)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Attendance at EHCP Annual Reviews </w:t>
      </w:r>
      <w:r w:rsidRPr="007C4FC4">
        <w:rPr>
          <w:rFonts w:ascii="Arial" w:eastAsia="Arial" w:hAnsi="Arial" w:cs="Arial"/>
        </w:rPr>
        <w:t>for pupils at school with medical needs (not hospital R&amp;R or non R&amp;R pupils)</w:t>
      </w:r>
    </w:p>
    <w:p w:rsidR="00030BCE" w:rsidRPr="007C4FC4" w:rsidRDefault="006D3F4E">
      <w:pPr>
        <w:rPr>
          <w:rFonts w:ascii="Arial" w:eastAsia="Arial" w:hAnsi="Arial" w:cs="Arial"/>
          <w:b/>
        </w:rPr>
      </w:pPr>
      <w:r w:rsidRPr="007C4FC4">
        <w:rPr>
          <w:rFonts w:ascii="Arial" w:eastAsia="Arial" w:hAnsi="Arial" w:cs="Arial"/>
          <w:b/>
        </w:rPr>
        <w:t>What we expect from you</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Detailed information to ensure we can provide the best education that meets the needs of the CYP</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Attendance at the Initial Planning Meeting </w:t>
      </w:r>
      <w:r w:rsidRPr="007C4FC4">
        <w:rPr>
          <w:rFonts w:ascii="Arial" w:eastAsia="Arial" w:hAnsi="Arial" w:cs="Arial"/>
        </w:rPr>
        <w:t>for pupils at school with medical needs (not hospital R&amp;R or non R&amp;R pupils)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Suitable work and resources for the CYP to ‘keep up’ with their peers in your school (this aids reintegration)</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funding transport where appropriate </w:t>
      </w:r>
      <w:r w:rsidRPr="007C4FC4">
        <w:rPr>
          <w:rFonts w:ascii="Arial" w:eastAsia="Arial" w:hAnsi="Arial" w:cs="Arial"/>
        </w:rPr>
        <w:t>for pupils at school with medical needs (not hospital R&amp;R or non R&amp;R pupils)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Ensuring pupils are entered for examinations and any access arrangements are made (you can organise with us for the CYP to sit their exams at Owlet Road but they must be entered under your school and you must provide invigilation) </w:t>
      </w:r>
      <w:r w:rsidRPr="007C4FC4">
        <w:rPr>
          <w:rFonts w:ascii="Arial" w:eastAsia="Arial" w:hAnsi="Arial" w:cs="Arial"/>
        </w:rPr>
        <w:t>for pupils at school with medical needs (not hospital R&amp;R or non R&amp;R pupils)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attending 6 weekly reviews with MNHES (the next review should always be arranged at the end of the current review). For new pupils, the first 6 weekly review will be organised at the Initial Planning Meeting. This is </w:t>
      </w:r>
      <w:r w:rsidRPr="007C4FC4">
        <w:rPr>
          <w:rFonts w:ascii="Arial" w:eastAsia="Arial" w:hAnsi="Arial" w:cs="Arial"/>
        </w:rPr>
        <w:t>for pupils at school with medical needs (not hospital R&amp;R or non R&amp;R pupils)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EHCP Annual Reviews </w:t>
      </w:r>
      <w:r w:rsidRPr="007C4FC4">
        <w:rPr>
          <w:rFonts w:ascii="Arial" w:eastAsia="Arial" w:hAnsi="Arial" w:cs="Arial"/>
        </w:rPr>
        <w:t>for pupils at school with medical needs (not hospital R&amp;R or non R&amp;R pupils)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Full cooperation in reintegrating the CYP into your school or investigating more appropriate educational provisions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Maintaining the link between the CYP and their peers/your school</w:t>
      </w:r>
    </w:p>
    <w:p w:rsidR="00030BCE" w:rsidRDefault="006D3F4E">
      <w:pPr>
        <w:rPr>
          <w:rFonts w:ascii="Arial" w:eastAsia="Arial" w:hAnsi="Arial" w:cs="Arial"/>
          <w:b/>
          <w:i/>
        </w:rPr>
      </w:pPr>
      <w:r w:rsidRPr="007C4FC4">
        <w:rPr>
          <w:rFonts w:ascii="Arial" w:eastAsia="Arial" w:hAnsi="Arial" w:cs="Arial"/>
          <w:b/>
          <w:i/>
        </w:rPr>
        <w:t xml:space="preserve">Please be aware that the pupils stay solely on your school roll (MNHES is a provision not a school) and non-engagement </w:t>
      </w:r>
      <w:r w:rsidR="007C4FC4" w:rsidRPr="007C4FC4">
        <w:rPr>
          <w:rFonts w:ascii="Arial" w:eastAsia="Arial" w:hAnsi="Arial" w:cs="Arial"/>
          <w:b/>
          <w:i/>
        </w:rPr>
        <w:t>may</w:t>
      </w:r>
      <w:r w:rsidRPr="007C4FC4">
        <w:rPr>
          <w:rFonts w:ascii="Arial" w:eastAsia="Arial" w:hAnsi="Arial" w:cs="Arial"/>
          <w:b/>
          <w:i/>
        </w:rPr>
        <w:t xml:space="preserve"> result in the</w:t>
      </w:r>
      <w:r w:rsidR="007C4FC4" w:rsidRPr="007C4FC4">
        <w:rPr>
          <w:rFonts w:ascii="Arial" w:eastAsia="Arial" w:hAnsi="Arial" w:cs="Arial"/>
          <w:b/>
          <w:i/>
        </w:rPr>
        <w:t xml:space="preserve"> CYP to be referred back to you (not hospital R&amp;R or non R&amp;R pupils)</w:t>
      </w:r>
    </w:p>
    <w:p w:rsidR="007C4FC4" w:rsidRDefault="007C4FC4">
      <w:pPr>
        <w:rPr>
          <w:rFonts w:ascii="Arial" w:eastAsia="Arial" w:hAnsi="Arial" w:cs="Arial"/>
          <w:b/>
          <w:i/>
        </w:rPr>
      </w:pPr>
    </w:p>
    <w:p w:rsidR="007C4FC4" w:rsidRPr="007C4FC4" w:rsidRDefault="007C4FC4">
      <w:pPr>
        <w:rPr>
          <w:rFonts w:ascii="Arial" w:eastAsia="Arial" w:hAnsi="Arial" w:cs="Arial"/>
          <w:b/>
        </w:rPr>
      </w:pPr>
      <w:r>
        <w:rPr>
          <w:rFonts w:ascii="Arial" w:eastAsia="Arial" w:hAnsi="Arial" w:cs="Arial"/>
          <w:b/>
        </w:rPr>
        <w:t>NB. R&amp;R pupils are Regular &amp; Recurring Pupils in AGH or BRI. Non R&amp;R pupils are children admitted to the Children’s Ward at AGH and BRI.</w:t>
      </w:r>
    </w:p>
    <w:sectPr w:rsidR="007C4FC4" w:rsidRPr="007C4FC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D9" w:rsidRDefault="008B78D9">
      <w:r>
        <w:separator/>
      </w:r>
    </w:p>
  </w:endnote>
  <w:endnote w:type="continuationSeparator" w:id="0">
    <w:p w:rsidR="008B78D9" w:rsidRDefault="008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D9" w:rsidRDefault="008B78D9">
      <w:r>
        <w:separator/>
      </w:r>
    </w:p>
  </w:footnote>
  <w:footnote w:type="continuationSeparator" w:id="0">
    <w:p w:rsidR="008B78D9" w:rsidRDefault="008B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6D3F4E">
    <w:pPr>
      <w:pBdr>
        <w:top w:val="nil"/>
        <w:left w:val="nil"/>
        <w:bottom w:val="nil"/>
        <w:right w:val="nil"/>
        <w:between w:val="nil"/>
      </w:pBdr>
      <w:tabs>
        <w:tab w:val="center" w:pos="4513"/>
        <w:tab w:val="right" w:pos="9026"/>
      </w:tabs>
      <w:rPr>
        <w:color w:val="000000"/>
      </w:rPr>
    </w:pPr>
    <w:r>
      <w:rPr>
        <w:rFonts w:ascii="Arial" w:eastAsia="Arial" w:hAnsi="Arial" w:cs="Arial"/>
        <w:noProof/>
        <w:color w:val="000000"/>
      </w:rPr>
      <w:drawing>
        <wp:inline distT="0" distB="0" distL="0" distR="0">
          <wp:extent cx="2162175" cy="600075"/>
          <wp:effectExtent l="0" t="0" r="0" b="0"/>
          <wp:docPr id="3" name="image1.jpg" descr="CBMDC-colour-RGB - smaller"/>
          <wp:cNvGraphicFramePr/>
          <a:graphic xmlns:a="http://schemas.openxmlformats.org/drawingml/2006/main">
            <a:graphicData uri="http://schemas.openxmlformats.org/drawingml/2006/picture">
              <pic:pic xmlns:pic="http://schemas.openxmlformats.org/drawingml/2006/picture">
                <pic:nvPicPr>
                  <pic:cNvPr id="0" name="image1.jpg" descr="CBMDC-colour-RGB - smaller"/>
                  <pic:cNvPicPr preferRelativeResize="0"/>
                </pic:nvPicPr>
                <pic:blipFill>
                  <a:blip r:embed="rId1"/>
                  <a:srcRect/>
                  <a:stretch>
                    <a:fillRect/>
                  </a:stretch>
                </pic:blipFill>
                <pic:spPr>
                  <a:xfrm>
                    <a:off x="0" y="0"/>
                    <a:ext cx="2162175" cy="600075"/>
                  </a:xfrm>
                  <a:prstGeom prst="rect">
                    <a:avLst/>
                  </a:prstGeom>
                  <a:ln/>
                </pic:spPr>
              </pic:pic>
            </a:graphicData>
          </a:graphic>
        </wp:inline>
      </w:drawing>
    </w:r>
  </w:p>
  <w:p w:rsidR="00030BCE" w:rsidRDefault="006D3F4E">
    <w:pPr>
      <w:rPr>
        <w:rFonts w:ascii="Arial Narrow" w:eastAsia="Arial Narrow" w:hAnsi="Arial Narrow" w:cs="Arial Narrow"/>
        <w:b/>
        <w:sz w:val="28"/>
        <w:szCs w:val="28"/>
      </w:rPr>
    </w:pPr>
    <w:r>
      <w:rPr>
        <w:rFonts w:ascii="Arial Narrow" w:eastAsia="Arial Narrow" w:hAnsi="Arial Narrow" w:cs="Arial Narrow"/>
        <w:b/>
        <w:sz w:val="28"/>
        <w:szCs w:val="28"/>
      </w:rPr>
      <w:t>MEDICAL NEEDS AND HOSPITAL EDUCATION SERVICE</w:t>
    </w:r>
  </w:p>
  <w:p w:rsidR="00030BCE" w:rsidRDefault="00030BC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ED6"/>
    <w:multiLevelType w:val="multilevel"/>
    <w:tmpl w:val="65E69D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51BBC"/>
    <w:multiLevelType w:val="multilevel"/>
    <w:tmpl w:val="4D80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71F58"/>
    <w:multiLevelType w:val="multilevel"/>
    <w:tmpl w:val="39468B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34025ED4"/>
    <w:multiLevelType w:val="multilevel"/>
    <w:tmpl w:val="6616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812134"/>
    <w:multiLevelType w:val="multilevel"/>
    <w:tmpl w:val="EAF8CD02"/>
    <w:lvl w:ilvl="0">
      <w:start w:val="1"/>
      <w:numFmt w:val="bullet"/>
      <w:lvlText w:val="•"/>
      <w:lvlJc w:val="left"/>
      <w:pPr>
        <w:ind w:left="677" w:hanging="360"/>
      </w:pPr>
      <w:rPr>
        <w:rFonts w:ascii="Times New Roman" w:eastAsia="Times New Roman" w:hAnsi="Times New Roman" w:cs="Times New Roman"/>
      </w:rPr>
    </w:lvl>
    <w:lvl w:ilvl="1">
      <w:start w:val="1"/>
      <w:numFmt w:val="bullet"/>
      <w:lvlText w:val="•"/>
      <w:lvlJc w:val="left"/>
      <w:pPr>
        <w:ind w:left="1397" w:hanging="360"/>
      </w:pPr>
      <w:rPr>
        <w:rFonts w:ascii="Times New Roman" w:eastAsia="Times New Roman" w:hAnsi="Times New Roman" w:cs="Times New Roman"/>
      </w:rPr>
    </w:lvl>
    <w:lvl w:ilvl="2">
      <w:start w:val="1"/>
      <w:numFmt w:val="bullet"/>
      <w:lvlText w:val="•"/>
      <w:lvlJc w:val="left"/>
      <w:pPr>
        <w:ind w:left="2117" w:hanging="360"/>
      </w:pPr>
      <w:rPr>
        <w:rFonts w:ascii="Times New Roman" w:eastAsia="Times New Roman" w:hAnsi="Times New Roman" w:cs="Times New Roman"/>
      </w:rPr>
    </w:lvl>
    <w:lvl w:ilvl="3">
      <w:start w:val="1"/>
      <w:numFmt w:val="bullet"/>
      <w:lvlText w:val="•"/>
      <w:lvlJc w:val="left"/>
      <w:pPr>
        <w:ind w:left="2837" w:hanging="360"/>
      </w:pPr>
      <w:rPr>
        <w:rFonts w:ascii="Times New Roman" w:eastAsia="Times New Roman" w:hAnsi="Times New Roman" w:cs="Times New Roman"/>
      </w:rPr>
    </w:lvl>
    <w:lvl w:ilvl="4">
      <w:start w:val="1"/>
      <w:numFmt w:val="bullet"/>
      <w:lvlText w:val="•"/>
      <w:lvlJc w:val="left"/>
      <w:pPr>
        <w:ind w:left="3557" w:hanging="360"/>
      </w:pPr>
      <w:rPr>
        <w:rFonts w:ascii="Times New Roman" w:eastAsia="Times New Roman" w:hAnsi="Times New Roman" w:cs="Times New Roman"/>
      </w:rPr>
    </w:lvl>
    <w:lvl w:ilvl="5">
      <w:start w:val="1"/>
      <w:numFmt w:val="bullet"/>
      <w:lvlText w:val="•"/>
      <w:lvlJc w:val="left"/>
      <w:pPr>
        <w:ind w:left="4277" w:hanging="360"/>
      </w:pPr>
      <w:rPr>
        <w:rFonts w:ascii="Times New Roman" w:eastAsia="Times New Roman" w:hAnsi="Times New Roman" w:cs="Times New Roman"/>
      </w:rPr>
    </w:lvl>
    <w:lvl w:ilvl="6">
      <w:start w:val="1"/>
      <w:numFmt w:val="bullet"/>
      <w:lvlText w:val="•"/>
      <w:lvlJc w:val="left"/>
      <w:pPr>
        <w:ind w:left="4997" w:hanging="360"/>
      </w:pPr>
      <w:rPr>
        <w:rFonts w:ascii="Times New Roman" w:eastAsia="Times New Roman" w:hAnsi="Times New Roman" w:cs="Times New Roman"/>
      </w:rPr>
    </w:lvl>
    <w:lvl w:ilvl="7">
      <w:start w:val="1"/>
      <w:numFmt w:val="bullet"/>
      <w:lvlText w:val="•"/>
      <w:lvlJc w:val="left"/>
      <w:pPr>
        <w:ind w:left="5717" w:hanging="360"/>
      </w:pPr>
      <w:rPr>
        <w:rFonts w:ascii="Times New Roman" w:eastAsia="Times New Roman" w:hAnsi="Times New Roman" w:cs="Times New Roman"/>
      </w:rPr>
    </w:lvl>
    <w:lvl w:ilvl="8">
      <w:start w:val="1"/>
      <w:numFmt w:val="bullet"/>
      <w:lvlText w:val="•"/>
      <w:lvlJc w:val="left"/>
      <w:pPr>
        <w:ind w:left="6437" w:hanging="360"/>
      </w:pPr>
      <w:rPr>
        <w:rFonts w:ascii="Times New Roman" w:eastAsia="Times New Roman" w:hAnsi="Times New Roman" w:cs="Times New Roman"/>
      </w:rPr>
    </w:lvl>
  </w:abstractNum>
  <w:abstractNum w:abstractNumId="5" w15:restartNumberingAfterBreak="0">
    <w:nsid w:val="7CB2190A"/>
    <w:multiLevelType w:val="multilevel"/>
    <w:tmpl w:val="8BFCEB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E"/>
    <w:rsid w:val="00030BCE"/>
    <w:rsid w:val="000C0F4D"/>
    <w:rsid w:val="003F23A3"/>
    <w:rsid w:val="006D3F4E"/>
    <w:rsid w:val="007C4FC4"/>
    <w:rsid w:val="007E12C4"/>
    <w:rsid w:val="008B78D9"/>
    <w:rsid w:val="009A5419"/>
    <w:rsid w:val="00A12923"/>
    <w:rsid w:val="00B368B4"/>
    <w:rsid w:val="00CD10E4"/>
    <w:rsid w:val="00F0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00110-2E17-4E58-A90C-551AE12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9D5"/>
    <w:pPr>
      <w:tabs>
        <w:tab w:val="center" w:pos="4513"/>
        <w:tab w:val="right" w:pos="9026"/>
      </w:tabs>
    </w:pPr>
  </w:style>
  <w:style w:type="character" w:customStyle="1" w:styleId="HeaderChar">
    <w:name w:val="Header Char"/>
    <w:basedOn w:val="DefaultParagraphFont"/>
    <w:link w:val="Header"/>
    <w:uiPriority w:val="99"/>
    <w:rsid w:val="00A969D5"/>
  </w:style>
  <w:style w:type="paragraph" w:styleId="Footer">
    <w:name w:val="footer"/>
    <w:basedOn w:val="Normal"/>
    <w:link w:val="FooterChar"/>
    <w:uiPriority w:val="99"/>
    <w:unhideWhenUsed/>
    <w:rsid w:val="00A969D5"/>
    <w:pPr>
      <w:tabs>
        <w:tab w:val="center" w:pos="4513"/>
        <w:tab w:val="right" w:pos="9026"/>
      </w:tabs>
    </w:pPr>
  </w:style>
  <w:style w:type="character" w:customStyle="1" w:styleId="FooterChar">
    <w:name w:val="Footer Char"/>
    <w:basedOn w:val="DefaultParagraphFont"/>
    <w:link w:val="Footer"/>
    <w:uiPriority w:val="99"/>
    <w:rsid w:val="00A969D5"/>
  </w:style>
  <w:style w:type="table" w:styleId="TableGrid">
    <w:name w:val="Table Grid"/>
    <w:basedOn w:val="TableNormal"/>
    <w:uiPriority w:val="59"/>
    <w:rsid w:val="000A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3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F2F"/>
    <w:rPr>
      <w:color w:val="0563C1" w:themeColor="hyperlink"/>
      <w:u w:val="single"/>
    </w:rPr>
  </w:style>
  <w:style w:type="character" w:customStyle="1" w:styleId="UnresolvedMention">
    <w:name w:val="Unresolved Mention"/>
    <w:basedOn w:val="DefaultParagraphFont"/>
    <w:uiPriority w:val="99"/>
    <w:semiHidden/>
    <w:unhideWhenUsed/>
    <w:rsid w:val="00503F2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028DA"/>
    <w:rPr>
      <w:rFonts w:ascii="Tahoma" w:hAnsi="Tahoma" w:cs="Tahoma"/>
      <w:sz w:val="16"/>
      <w:szCs w:val="16"/>
    </w:rPr>
  </w:style>
  <w:style w:type="character" w:customStyle="1" w:styleId="BalloonTextChar">
    <w:name w:val="Balloon Text Char"/>
    <w:basedOn w:val="DefaultParagraphFont"/>
    <w:link w:val="BalloonText"/>
    <w:uiPriority w:val="99"/>
    <w:semiHidden/>
    <w:rsid w:val="00F0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nhesoffice@brad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AB02BWjTwb+1kFsJd+XqIwTvQ==">AMUW2mVMxYMNBvlFq+O3cBQ4WpcXEksHOjnOtTKByOMh8dCWIGeIInQKmksjkeHc++SqZqqV5L4CONnaMSjTVIOBAFRw2VWADi0mhnh2drCkMKZvY+8bR9rcRtEIcxfpX/lj4CKkK4Vs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Whittaker</dc:creator>
  <cp:lastModifiedBy>Claire Wright</cp:lastModifiedBy>
  <cp:revision>2</cp:revision>
  <dcterms:created xsi:type="dcterms:W3CDTF">2022-03-15T10:32:00Z</dcterms:created>
  <dcterms:modified xsi:type="dcterms:W3CDTF">2022-03-15T10:32:00Z</dcterms:modified>
</cp:coreProperties>
</file>