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D025" w14:textId="77777777" w:rsidR="00CC78C6" w:rsidRDefault="00CC78C6" w:rsidP="00DC35A1">
      <w:pPr>
        <w:jc w:val="both"/>
        <w:rPr>
          <w:rFonts w:ascii="Arial" w:hAnsi="Arial" w:cs="Arial"/>
          <w:b/>
        </w:rPr>
      </w:pPr>
    </w:p>
    <w:p w14:paraId="0A4EFE33" w14:textId="77777777" w:rsidR="00CC78C6" w:rsidRPr="00CC78C6" w:rsidRDefault="00CC78C6" w:rsidP="00DC35A1">
      <w:pPr>
        <w:jc w:val="both"/>
        <w:rPr>
          <w:rFonts w:ascii="Arial" w:hAnsi="Arial" w:cs="Arial"/>
          <w:b/>
        </w:rPr>
      </w:pPr>
      <w:r>
        <w:rPr>
          <w:rFonts w:ascii="Arial" w:hAnsi="Arial" w:cs="Arial"/>
          <w:b/>
        </w:rPr>
        <w:t>FORMAL LETTER TO SCHOOLS CONVERTING TO ACADEMY STATUS</w:t>
      </w:r>
    </w:p>
    <w:p w14:paraId="137AAD71" w14:textId="77777777" w:rsidR="00CC78C6" w:rsidRDefault="00CC78C6" w:rsidP="00CC78C6">
      <w:pPr>
        <w:rPr>
          <w:sz w:val="22"/>
          <w:szCs w:val="22"/>
        </w:rPr>
      </w:pPr>
    </w:p>
    <w:p w14:paraId="645C8364" w14:textId="77777777" w:rsidR="00877429" w:rsidRDefault="00877429" w:rsidP="00CC78C6">
      <w:pPr>
        <w:rPr>
          <w:sz w:val="22"/>
          <w:szCs w:val="22"/>
        </w:rPr>
      </w:pPr>
    </w:p>
    <w:p w14:paraId="4C298E23" w14:textId="77777777" w:rsidR="00DC35A1" w:rsidRPr="00DC35A1" w:rsidRDefault="00DC35A1" w:rsidP="00CC78C6">
      <w:pPr>
        <w:rPr>
          <w:sz w:val="22"/>
          <w:szCs w:val="22"/>
        </w:rPr>
      </w:pPr>
      <w:r w:rsidRPr="00DC35A1">
        <w:rPr>
          <w:sz w:val="22"/>
          <w:szCs w:val="22"/>
        </w:rPr>
        <w:t>Dear [</w:t>
      </w:r>
      <w:r w:rsidRPr="00DC35A1">
        <w:rPr>
          <w:b/>
          <w:sz w:val="22"/>
          <w:szCs w:val="22"/>
          <w:u w:val="single"/>
        </w:rPr>
        <w:t>insert name</w:t>
      </w:r>
      <w:r w:rsidRPr="00DC35A1">
        <w:rPr>
          <w:sz w:val="22"/>
          <w:szCs w:val="22"/>
        </w:rPr>
        <w:t>]</w:t>
      </w:r>
    </w:p>
    <w:p w14:paraId="713EA363" w14:textId="77777777" w:rsidR="00DC35A1" w:rsidRDefault="00DC35A1" w:rsidP="00DC35A1">
      <w:pPr>
        <w:jc w:val="both"/>
        <w:rPr>
          <w:sz w:val="22"/>
          <w:szCs w:val="22"/>
        </w:rPr>
      </w:pPr>
    </w:p>
    <w:p w14:paraId="0B0F0288" w14:textId="77777777" w:rsidR="00DC35A1" w:rsidRPr="00DC35A1" w:rsidRDefault="00DC35A1" w:rsidP="00DC35A1">
      <w:pPr>
        <w:jc w:val="both"/>
        <w:rPr>
          <w:b/>
          <w:sz w:val="22"/>
          <w:szCs w:val="22"/>
        </w:rPr>
      </w:pPr>
      <w:r>
        <w:rPr>
          <w:b/>
          <w:sz w:val="22"/>
          <w:szCs w:val="22"/>
        </w:rPr>
        <w:t>Re: [</w:t>
      </w:r>
      <w:r w:rsidRPr="00DC35A1">
        <w:rPr>
          <w:b/>
          <w:sz w:val="22"/>
          <w:szCs w:val="22"/>
          <w:u w:val="single"/>
        </w:rPr>
        <w:t>insert name of School</w:t>
      </w:r>
      <w:r>
        <w:rPr>
          <w:b/>
          <w:sz w:val="22"/>
          <w:szCs w:val="22"/>
        </w:rPr>
        <w:t>] Conversion to Academy</w:t>
      </w:r>
    </w:p>
    <w:p w14:paraId="59E0CEBB" w14:textId="77777777" w:rsidR="00DC35A1" w:rsidRPr="00DC35A1" w:rsidRDefault="00DC35A1" w:rsidP="00DC35A1">
      <w:pPr>
        <w:jc w:val="both"/>
        <w:rPr>
          <w:sz w:val="22"/>
          <w:szCs w:val="22"/>
        </w:rPr>
      </w:pPr>
    </w:p>
    <w:p w14:paraId="2067C609" w14:textId="77777777" w:rsidR="00DC35A1" w:rsidRDefault="006B034C" w:rsidP="00DC35A1">
      <w:pPr>
        <w:jc w:val="both"/>
        <w:rPr>
          <w:sz w:val="22"/>
          <w:szCs w:val="22"/>
        </w:rPr>
      </w:pPr>
      <w:r w:rsidRPr="006B034C">
        <w:rPr>
          <w:sz w:val="22"/>
          <w:szCs w:val="22"/>
        </w:rPr>
        <w:t xml:space="preserve">The </w:t>
      </w:r>
      <w:r w:rsidR="00751746">
        <w:rPr>
          <w:sz w:val="22"/>
          <w:szCs w:val="22"/>
        </w:rPr>
        <w:t>Council</w:t>
      </w:r>
      <w:r w:rsidRPr="006B034C">
        <w:rPr>
          <w:sz w:val="22"/>
          <w:szCs w:val="22"/>
        </w:rPr>
        <w:t xml:space="preserve"> has</w:t>
      </w:r>
      <w:r w:rsidRPr="00F913F7">
        <w:rPr>
          <w:sz w:val="22"/>
          <w:szCs w:val="22"/>
        </w:rPr>
        <w:t xml:space="preserve"> </w:t>
      </w:r>
      <w:r w:rsidR="00A3113E" w:rsidRPr="00DC35A1">
        <w:rPr>
          <w:sz w:val="22"/>
          <w:szCs w:val="22"/>
        </w:rPr>
        <w:t>received an Academy Order in relation to [</w:t>
      </w:r>
      <w:r w:rsidR="00A3113E" w:rsidRPr="00DC35A1">
        <w:rPr>
          <w:b/>
          <w:sz w:val="22"/>
          <w:szCs w:val="22"/>
          <w:u w:val="single"/>
        </w:rPr>
        <w:t>insert name of School</w:t>
      </w:r>
      <w:r w:rsidR="00DC35A1">
        <w:rPr>
          <w:sz w:val="22"/>
          <w:szCs w:val="22"/>
        </w:rPr>
        <w:t>]</w:t>
      </w:r>
      <w:r>
        <w:rPr>
          <w:sz w:val="22"/>
          <w:szCs w:val="22"/>
        </w:rPr>
        <w:t xml:space="preserve"> dated </w:t>
      </w:r>
      <w:r w:rsidRPr="006B034C">
        <w:rPr>
          <w:b/>
          <w:sz w:val="22"/>
          <w:szCs w:val="22"/>
          <w:u w:val="single"/>
        </w:rPr>
        <w:t>(insert date)</w:t>
      </w:r>
      <w:r w:rsidRPr="00D91BCE">
        <w:rPr>
          <w:sz w:val="22"/>
          <w:szCs w:val="22"/>
        </w:rPr>
        <w:t>.</w:t>
      </w:r>
      <w:r w:rsidR="00DC35A1">
        <w:rPr>
          <w:sz w:val="22"/>
          <w:szCs w:val="22"/>
        </w:rPr>
        <w:t xml:space="preserve">  </w:t>
      </w:r>
      <w:r w:rsidR="00A3113E" w:rsidRPr="00DC35A1">
        <w:rPr>
          <w:sz w:val="22"/>
          <w:szCs w:val="22"/>
        </w:rPr>
        <w:t xml:space="preserve">This letter is to </w:t>
      </w:r>
      <w:r w:rsidR="00DC35A1">
        <w:rPr>
          <w:sz w:val="22"/>
          <w:szCs w:val="22"/>
        </w:rPr>
        <w:t xml:space="preserve">acknowledge receipt of that Academy Order </w:t>
      </w:r>
      <w:r w:rsidR="0039288C">
        <w:rPr>
          <w:sz w:val="22"/>
          <w:szCs w:val="22"/>
        </w:rPr>
        <w:t xml:space="preserve">by the </w:t>
      </w:r>
      <w:r w:rsidR="00751746">
        <w:rPr>
          <w:sz w:val="22"/>
          <w:szCs w:val="22"/>
        </w:rPr>
        <w:t>Council</w:t>
      </w:r>
      <w:r w:rsidR="0039288C">
        <w:rPr>
          <w:sz w:val="22"/>
          <w:szCs w:val="22"/>
        </w:rPr>
        <w:t xml:space="preserve"> </w:t>
      </w:r>
      <w:r w:rsidR="00DC35A1">
        <w:rPr>
          <w:sz w:val="22"/>
          <w:szCs w:val="22"/>
        </w:rPr>
        <w:t xml:space="preserve">and </w:t>
      </w:r>
      <w:r w:rsidR="00A3113E" w:rsidRPr="00DC35A1">
        <w:rPr>
          <w:sz w:val="22"/>
          <w:szCs w:val="22"/>
        </w:rPr>
        <w:t xml:space="preserve">provide you with </w:t>
      </w:r>
      <w:r w:rsidR="00DC35A1">
        <w:rPr>
          <w:sz w:val="22"/>
          <w:szCs w:val="22"/>
        </w:rPr>
        <w:t xml:space="preserve">further </w:t>
      </w:r>
      <w:r w:rsidR="00A3113E" w:rsidRPr="00DC35A1">
        <w:rPr>
          <w:sz w:val="22"/>
          <w:szCs w:val="22"/>
        </w:rPr>
        <w:t xml:space="preserve">information about what </w:t>
      </w:r>
      <w:r w:rsidR="00915205">
        <w:rPr>
          <w:sz w:val="22"/>
          <w:szCs w:val="22"/>
        </w:rPr>
        <w:t>happens next.</w:t>
      </w:r>
    </w:p>
    <w:p w14:paraId="4825028A" w14:textId="77777777" w:rsidR="00915205" w:rsidRDefault="00915205" w:rsidP="00DC35A1">
      <w:pPr>
        <w:jc w:val="both"/>
        <w:rPr>
          <w:sz w:val="22"/>
          <w:szCs w:val="22"/>
        </w:rPr>
      </w:pPr>
    </w:p>
    <w:p w14:paraId="4EDF359C" w14:textId="77777777" w:rsidR="00764880" w:rsidRPr="00764880" w:rsidRDefault="00764880" w:rsidP="00DC35A1">
      <w:pPr>
        <w:jc w:val="both"/>
        <w:rPr>
          <w:sz w:val="22"/>
          <w:szCs w:val="22"/>
        </w:rPr>
      </w:pPr>
      <w:r w:rsidRPr="00DC35A1">
        <w:rPr>
          <w:sz w:val="22"/>
          <w:szCs w:val="22"/>
        </w:rPr>
        <w:t xml:space="preserve">In some </w:t>
      </w:r>
      <w:proofErr w:type="gramStart"/>
      <w:r w:rsidRPr="00DC35A1">
        <w:rPr>
          <w:sz w:val="22"/>
          <w:szCs w:val="22"/>
        </w:rPr>
        <w:t>instances</w:t>
      </w:r>
      <w:proofErr w:type="gramEnd"/>
      <w:r w:rsidRPr="00DC35A1">
        <w:rPr>
          <w:sz w:val="22"/>
          <w:szCs w:val="22"/>
        </w:rPr>
        <w:t xml:space="preserve"> the </w:t>
      </w:r>
      <w:r>
        <w:rPr>
          <w:sz w:val="22"/>
          <w:szCs w:val="22"/>
        </w:rPr>
        <w:t xml:space="preserve">conversion to </w:t>
      </w:r>
      <w:r w:rsidR="00915205">
        <w:rPr>
          <w:sz w:val="22"/>
          <w:szCs w:val="22"/>
        </w:rPr>
        <w:t>Academy is intended to take place over a very s</w:t>
      </w:r>
      <w:r w:rsidRPr="00DC35A1">
        <w:rPr>
          <w:sz w:val="22"/>
          <w:szCs w:val="22"/>
        </w:rPr>
        <w:t xml:space="preserve">hort </w:t>
      </w:r>
      <w:proofErr w:type="gramStart"/>
      <w:r>
        <w:rPr>
          <w:sz w:val="22"/>
          <w:szCs w:val="22"/>
        </w:rPr>
        <w:t xml:space="preserve">period </w:t>
      </w:r>
      <w:r w:rsidR="006B034C">
        <w:rPr>
          <w:sz w:val="22"/>
          <w:szCs w:val="22"/>
        </w:rPr>
        <w:t xml:space="preserve">of </w:t>
      </w:r>
      <w:r w:rsidRPr="00DC35A1">
        <w:rPr>
          <w:sz w:val="22"/>
          <w:szCs w:val="22"/>
        </w:rPr>
        <w:t>time</w:t>
      </w:r>
      <w:proofErr w:type="gramEnd"/>
      <w:r w:rsidRPr="00DC35A1">
        <w:rPr>
          <w:sz w:val="22"/>
          <w:szCs w:val="22"/>
        </w:rPr>
        <w:t xml:space="preserve"> and it is</w:t>
      </w:r>
      <w:r>
        <w:rPr>
          <w:sz w:val="22"/>
          <w:szCs w:val="22"/>
        </w:rPr>
        <w:t xml:space="preserve"> </w:t>
      </w:r>
      <w:r w:rsidR="00915205">
        <w:rPr>
          <w:sz w:val="22"/>
          <w:szCs w:val="22"/>
        </w:rPr>
        <w:t>important therefore t</w:t>
      </w:r>
      <w:r>
        <w:rPr>
          <w:sz w:val="22"/>
          <w:szCs w:val="22"/>
        </w:rPr>
        <w:t>hat the</w:t>
      </w:r>
      <w:r w:rsidR="00915205">
        <w:rPr>
          <w:sz w:val="22"/>
          <w:szCs w:val="22"/>
        </w:rPr>
        <w:t xml:space="preserve"> School, </w:t>
      </w:r>
      <w:r w:rsidR="00751746">
        <w:rPr>
          <w:sz w:val="22"/>
          <w:szCs w:val="22"/>
        </w:rPr>
        <w:t>Council</w:t>
      </w:r>
      <w:r w:rsidR="003B6050">
        <w:rPr>
          <w:sz w:val="22"/>
          <w:szCs w:val="22"/>
        </w:rPr>
        <w:t xml:space="preserve"> </w:t>
      </w:r>
      <w:r w:rsidR="00915205">
        <w:rPr>
          <w:sz w:val="22"/>
          <w:szCs w:val="22"/>
        </w:rPr>
        <w:t xml:space="preserve">and proposed Academy Trust </w:t>
      </w:r>
      <w:r w:rsidR="001C3740">
        <w:rPr>
          <w:sz w:val="22"/>
          <w:szCs w:val="22"/>
        </w:rPr>
        <w:t xml:space="preserve">work together, and that the </w:t>
      </w:r>
      <w:proofErr w:type="gramStart"/>
      <w:r w:rsidR="003B6050">
        <w:rPr>
          <w:sz w:val="22"/>
          <w:szCs w:val="22"/>
        </w:rPr>
        <w:t>School</w:t>
      </w:r>
      <w:proofErr w:type="gramEnd"/>
      <w:r w:rsidR="003B6050" w:rsidRPr="00DC35A1">
        <w:rPr>
          <w:sz w:val="22"/>
          <w:szCs w:val="22"/>
        </w:rPr>
        <w:t xml:space="preserve"> understands</w:t>
      </w:r>
      <w:r w:rsidRPr="00DC35A1">
        <w:rPr>
          <w:sz w:val="22"/>
          <w:szCs w:val="22"/>
        </w:rPr>
        <w:t xml:space="preserve"> and completes its obliga</w:t>
      </w:r>
      <w:r w:rsidR="0080434D">
        <w:rPr>
          <w:sz w:val="22"/>
          <w:szCs w:val="22"/>
        </w:rPr>
        <w:t>tions in time for the transfer</w:t>
      </w:r>
      <w:r w:rsidR="001C3740">
        <w:rPr>
          <w:sz w:val="22"/>
          <w:szCs w:val="22"/>
        </w:rPr>
        <w:t xml:space="preserve">.  </w:t>
      </w:r>
      <w:r w:rsidR="00341A27">
        <w:rPr>
          <w:sz w:val="22"/>
          <w:szCs w:val="22"/>
        </w:rPr>
        <w:t xml:space="preserve">Documentation to support the conversion process can be found on </w:t>
      </w:r>
      <w:r w:rsidR="00341A27" w:rsidRPr="00186B91">
        <w:rPr>
          <w:sz w:val="22"/>
          <w:szCs w:val="22"/>
        </w:rPr>
        <w:t>Bradford Schools Online under Leadership &amp; Management/Changes to Governance.</w:t>
      </w:r>
      <w:r w:rsidR="00341A27">
        <w:rPr>
          <w:sz w:val="22"/>
          <w:szCs w:val="22"/>
        </w:rPr>
        <w:t xml:space="preserve">  </w:t>
      </w:r>
      <w:r w:rsidR="001C3740">
        <w:rPr>
          <w:sz w:val="22"/>
          <w:szCs w:val="22"/>
        </w:rPr>
        <w:t xml:space="preserve">There </w:t>
      </w:r>
      <w:r w:rsidR="0080434D">
        <w:rPr>
          <w:sz w:val="22"/>
          <w:szCs w:val="22"/>
        </w:rPr>
        <w:t>is a lot of detail</w:t>
      </w:r>
      <w:r w:rsidR="001C3740">
        <w:rPr>
          <w:sz w:val="22"/>
          <w:szCs w:val="22"/>
        </w:rPr>
        <w:t xml:space="preserve">ed work to complete before the transfer </w:t>
      </w:r>
      <w:r w:rsidR="0080434D">
        <w:rPr>
          <w:sz w:val="22"/>
          <w:szCs w:val="22"/>
        </w:rPr>
        <w:t>date</w:t>
      </w:r>
      <w:r w:rsidR="001C3740">
        <w:rPr>
          <w:sz w:val="22"/>
          <w:szCs w:val="22"/>
        </w:rPr>
        <w:t xml:space="preserve"> which requires co-operation and advance notice of</w:t>
      </w:r>
      <w:r w:rsidR="00733AE7">
        <w:rPr>
          <w:sz w:val="22"/>
          <w:szCs w:val="22"/>
        </w:rPr>
        <w:t xml:space="preserve"> intention</w:t>
      </w:r>
      <w:r w:rsidR="0080434D">
        <w:rPr>
          <w:sz w:val="22"/>
          <w:szCs w:val="22"/>
        </w:rPr>
        <w:t>.</w:t>
      </w:r>
      <w:r w:rsidR="006B034C">
        <w:rPr>
          <w:sz w:val="22"/>
          <w:szCs w:val="22"/>
        </w:rPr>
        <w:t xml:space="preserve"> Below are some of the main areas for consideration </w:t>
      </w:r>
    </w:p>
    <w:p w14:paraId="64187477" w14:textId="77777777" w:rsidR="00F11886" w:rsidRDefault="00DC35A1" w:rsidP="006B034C">
      <w:pPr>
        <w:jc w:val="both"/>
        <w:rPr>
          <w:sz w:val="22"/>
          <w:szCs w:val="22"/>
        </w:rPr>
      </w:pPr>
      <w:r>
        <w:rPr>
          <w:b/>
          <w:sz w:val="22"/>
          <w:szCs w:val="22"/>
        </w:rPr>
        <w:tab/>
      </w:r>
    </w:p>
    <w:p w14:paraId="1938EE6C" w14:textId="77777777" w:rsidR="00814940" w:rsidRDefault="00814940" w:rsidP="00814940">
      <w:pPr>
        <w:numPr>
          <w:ilvl w:val="0"/>
          <w:numId w:val="2"/>
        </w:numPr>
        <w:jc w:val="both"/>
        <w:rPr>
          <w:b/>
          <w:sz w:val="22"/>
          <w:szCs w:val="22"/>
        </w:rPr>
      </w:pPr>
      <w:r>
        <w:rPr>
          <w:b/>
          <w:sz w:val="22"/>
          <w:szCs w:val="22"/>
        </w:rPr>
        <w:t>Academy Transfer Charging Policy</w:t>
      </w:r>
    </w:p>
    <w:p w14:paraId="381F5C02" w14:textId="77777777" w:rsidR="00814940" w:rsidRPr="00814940" w:rsidRDefault="00814940" w:rsidP="00814940">
      <w:pPr>
        <w:jc w:val="both"/>
        <w:rPr>
          <w:sz w:val="22"/>
          <w:szCs w:val="22"/>
        </w:rPr>
      </w:pPr>
      <w:r w:rsidRPr="00814940">
        <w:rPr>
          <w:sz w:val="22"/>
          <w:szCs w:val="22"/>
        </w:rPr>
        <w:t xml:space="preserve">Following a decision by the Council’s Executive Committee on the 11th October 2016 the Council has now introduced </w:t>
      </w:r>
      <w:r>
        <w:rPr>
          <w:sz w:val="22"/>
          <w:szCs w:val="22"/>
        </w:rPr>
        <w:t xml:space="preserve">a </w:t>
      </w:r>
      <w:r w:rsidRPr="00814940">
        <w:rPr>
          <w:sz w:val="22"/>
          <w:szCs w:val="22"/>
        </w:rPr>
        <w:t>charging policy for schools that convert to academy status. Whilst this is not a decision the Council has taken lightly it is the case that the current academy conversion process puts significant costs on the Council at a time when the Council is having to implement cuts across many services.</w:t>
      </w:r>
    </w:p>
    <w:p w14:paraId="26198A1A" w14:textId="77777777" w:rsidR="00814940" w:rsidRPr="00814940" w:rsidRDefault="00814940" w:rsidP="00814940">
      <w:pPr>
        <w:jc w:val="both"/>
        <w:rPr>
          <w:sz w:val="22"/>
          <w:szCs w:val="22"/>
        </w:rPr>
      </w:pPr>
    </w:p>
    <w:p w14:paraId="52D2F620" w14:textId="3A77C5E0" w:rsidR="00F47BD7" w:rsidRPr="00814940" w:rsidRDefault="00F47BD7" w:rsidP="00F47BD7">
      <w:pPr>
        <w:jc w:val="both"/>
        <w:rPr>
          <w:sz w:val="22"/>
          <w:szCs w:val="22"/>
        </w:rPr>
      </w:pPr>
      <w:r w:rsidRPr="00814940">
        <w:rPr>
          <w:sz w:val="22"/>
          <w:szCs w:val="22"/>
        </w:rPr>
        <w:t xml:space="preserve">The charging policy </w:t>
      </w:r>
      <w:r>
        <w:rPr>
          <w:sz w:val="22"/>
          <w:szCs w:val="22"/>
        </w:rPr>
        <w:t>has been</w:t>
      </w:r>
      <w:r w:rsidRPr="00814940">
        <w:rPr>
          <w:sz w:val="22"/>
          <w:szCs w:val="22"/>
        </w:rPr>
        <w:t xml:space="preserve"> implemented from the 1st of January 2017 for all new academy conversions. </w:t>
      </w:r>
      <w:r w:rsidRPr="00191375">
        <w:rPr>
          <w:sz w:val="22"/>
          <w:szCs w:val="22"/>
        </w:rPr>
        <w:t>The Academy conversion fee have been reviewed by the Council in April 2026, and it has been agreed that the academy conversion fees will increase by 6% across the board for all future academy conversions. To that effect, academy conversion fees will amount to £6,360.</w:t>
      </w:r>
      <w:r>
        <w:rPr>
          <w:sz w:val="22"/>
          <w:szCs w:val="22"/>
        </w:rPr>
        <w:t xml:space="preserve"> </w:t>
      </w:r>
      <w:r w:rsidRPr="00814940">
        <w:rPr>
          <w:sz w:val="22"/>
          <w:szCs w:val="22"/>
        </w:rPr>
        <w:t xml:space="preserve">Please note that the timescales for transfer are indicative as each transfer is unique and often there are </w:t>
      </w:r>
      <w:proofErr w:type="gramStart"/>
      <w:r w:rsidRPr="00814940">
        <w:rPr>
          <w:sz w:val="22"/>
          <w:szCs w:val="22"/>
        </w:rPr>
        <w:t>a number of</w:t>
      </w:r>
      <w:proofErr w:type="gramEnd"/>
      <w:r w:rsidRPr="00814940">
        <w:rPr>
          <w:sz w:val="22"/>
          <w:szCs w:val="22"/>
        </w:rPr>
        <w:t xml:space="preserve"> factors which can complicate the conversion process. An invoice will be raised to the school or Academy </w:t>
      </w:r>
      <w:proofErr w:type="gramStart"/>
      <w:r w:rsidRPr="00814940">
        <w:rPr>
          <w:sz w:val="22"/>
          <w:szCs w:val="22"/>
        </w:rPr>
        <w:t>sponsor</w:t>
      </w:r>
      <w:proofErr w:type="gramEnd"/>
      <w:r w:rsidRPr="00814940">
        <w:rPr>
          <w:sz w:val="22"/>
          <w:szCs w:val="22"/>
        </w:rPr>
        <w:t xml:space="preserve"> and payment will be required prior to the legal documentation, such as the </w:t>
      </w:r>
      <w:proofErr w:type="gramStart"/>
      <w:r w:rsidRPr="00814940">
        <w:rPr>
          <w:sz w:val="22"/>
          <w:szCs w:val="22"/>
        </w:rPr>
        <w:t>125 year</w:t>
      </w:r>
      <w:proofErr w:type="gramEnd"/>
      <w:r w:rsidRPr="00814940">
        <w:rPr>
          <w:sz w:val="22"/>
          <w:szCs w:val="22"/>
        </w:rPr>
        <w:t xml:space="preserve"> lease or Commercial Transfer Agreement (CTA) being sealed/signed by the Council.</w:t>
      </w:r>
    </w:p>
    <w:p w14:paraId="2337F014" w14:textId="77777777" w:rsidR="00814940" w:rsidRDefault="00814940" w:rsidP="00DC35A1">
      <w:pPr>
        <w:jc w:val="both"/>
        <w:rPr>
          <w:b/>
          <w:sz w:val="22"/>
          <w:szCs w:val="22"/>
        </w:rPr>
      </w:pPr>
    </w:p>
    <w:p w14:paraId="3401F985" w14:textId="77777777" w:rsidR="001447F3" w:rsidRPr="00E32793" w:rsidRDefault="001447F3" w:rsidP="00DC35A1">
      <w:pPr>
        <w:numPr>
          <w:ilvl w:val="0"/>
          <w:numId w:val="2"/>
        </w:numPr>
        <w:jc w:val="both"/>
        <w:rPr>
          <w:sz w:val="22"/>
          <w:szCs w:val="22"/>
        </w:rPr>
      </w:pPr>
      <w:r w:rsidRPr="00E32793">
        <w:rPr>
          <w:b/>
          <w:sz w:val="22"/>
          <w:szCs w:val="22"/>
        </w:rPr>
        <w:t>Implications for Employees</w:t>
      </w:r>
    </w:p>
    <w:p w14:paraId="4ACE3D61" w14:textId="77777777" w:rsidR="001447F3" w:rsidRPr="00DC35A1" w:rsidRDefault="001447F3" w:rsidP="00DC35A1">
      <w:pPr>
        <w:jc w:val="both"/>
        <w:rPr>
          <w:sz w:val="22"/>
          <w:szCs w:val="22"/>
        </w:rPr>
      </w:pPr>
      <w:r w:rsidRPr="00DC35A1">
        <w:rPr>
          <w:sz w:val="22"/>
          <w:szCs w:val="22"/>
        </w:rPr>
        <w:t>The change from [</w:t>
      </w:r>
      <w:r w:rsidRPr="008335CC">
        <w:rPr>
          <w:b/>
          <w:sz w:val="22"/>
          <w:szCs w:val="22"/>
          <w:u w:val="single"/>
        </w:rPr>
        <w:t>insert current status of School</w:t>
      </w:r>
      <w:r w:rsidRPr="00DC35A1">
        <w:rPr>
          <w:sz w:val="22"/>
          <w:szCs w:val="22"/>
        </w:rPr>
        <w:t>] to Academy is a transfer pursuant to the Transfer of Undertakings (Protection of Employment) Regulations 2006 (</w:t>
      </w:r>
      <w:r w:rsidRPr="00DC35A1">
        <w:rPr>
          <w:b/>
          <w:sz w:val="22"/>
          <w:szCs w:val="22"/>
        </w:rPr>
        <w:t>TUPE</w:t>
      </w:r>
      <w:r w:rsidR="0061578F">
        <w:rPr>
          <w:sz w:val="22"/>
          <w:szCs w:val="22"/>
        </w:rPr>
        <w:t>), as</w:t>
      </w:r>
      <w:r w:rsidR="0061578F">
        <w:rPr>
          <w:b/>
          <w:sz w:val="22"/>
          <w:szCs w:val="22"/>
        </w:rPr>
        <w:t xml:space="preserve"> </w:t>
      </w:r>
      <w:r w:rsidR="0061578F">
        <w:rPr>
          <w:sz w:val="22"/>
          <w:szCs w:val="22"/>
        </w:rPr>
        <w:t xml:space="preserve">amended by the Collective Redundancies and Transfer of Undertakings (Protection of Employment) (Amendment) Regulations 2014. </w:t>
      </w:r>
      <w:r w:rsidRPr="00DC35A1">
        <w:rPr>
          <w:sz w:val="22"/>
          <w:szCs w:val="22"/>
        </w:rPr>
        <w:t xml:space="preserve">This means that </w:t>
      </w:r>
      <w:r w:rsidR="0081084A">
        <w:rPr>
          <w:sz w:val="22"/>
          <w:szCs w:val="22"/>
        </w:rPr>
        <w:t xml:space="preserve">in the case of community and voluntary controlled schools </w:t>
      </w:r>
      <w:r w:rsidRPr="00DC35A1">
        <w:rPr>
          <w:sz w:val="22"/>
          <w:szCs w:val="22"/>
        </w:rPr>
        <w:t xml:space="preserve">the </w:t>
      </w:r>
      <w:r w:rsidR="00751746">
        <w:rPr>
          <w:sz w:val="22"/>
          <w:szCs w:val="22"/>
        </w:rPr>
        <w:t>Council</w:t>
      </w:r>
      <w:r w:rsidRPr="00DC35A1">
        <w:rPr>
          <w:sz w:val="22"/>
          <w:szCs w:val="22"/>
        </w:rPr>
        <w:t xml:space="preserve"> will cease to be the employer of the </w:t>
      </w:r>
      <w:r w:rsidR="0081084A">
        <w:rPr>
          <w:sz w:val="22"/>
          <w:szCs w:val="22"/>
        </w:rPr>
        <w:t xml:space="preserve">staff </w:t>
      </w:r>
      <w:r w:rsidR="00915205">
        <w:rPr>
          <w:sz w:val="22"/>
          <w:szCs w:val="22"/>
        </w:rPr>
        <w:t xml:space="preserve">at the School </w:t>
      </w:r>
      <w:r w:rsidRPr="00DC35A1">
        <w:rPr>
          <w:sz w:val="22"/>
          <w:szCs w:val="22"/>
        </w:rPr>
        <w:t xml:space="preserve">and </w:t>
      </w:r>
      <w:r w:rsidR="0081084A">
        <w:rPr>
          <w:sz w:val="22"/>
          <w:szCs w:val="22"/>
        </w:rPr>
        <w:t>t</w:t>
      </w:r>
      <w:r w:rsidRPr="00DC35A1">
        <w:rPr>
          <w:sz w:val="22"/>
          <w:szCs w:val="22"/>
        </w:rPr>
        <w:t>he staff will transfer to the employment of the Academy</w:t>
      </w:r>
      <w:r w:rsidR="0081084A">
        <w:rPr>
          <w:sz w:val="22"/>
          <w:szCs w:val="22"/>
        </w:rPr>
        <w:t xml:space="preserve"> on the conversion date</w:t>
      </w:r>
      <w:r w:rsidRPr="00DC35A1">
        <w:rPr>
          <w:sz w:val="22"/>
          <w:szCs w:val="22"/>
        </w:rPr>
        <w:t>.</w:t>
      </w:r>
      <w:r w:rsidR="002D2580">
        <w:rPr>
          <w:sz w:val="22"/>
          <w:szCs w:val="22"/>
        </w:rPr>
        <w:t xml:space="preserve"> </w:t>
      </w:r>
      <w:r w:rsidR="00257F20">
        <w:rPr>
          <w:sz w:val="22"/>
          <w:szCs w:val="22"/>
        </w:rPr>
        <w:t>You will need to write to all employees</w:t>
      </w:r>
      <w:r w:rsidR="0081084A">
        <w:rPr>
          <w:sz w:val="22"/>
          <w:szCs w:val="22"/>
        </w:rPr>
        <w:t xml:space="preserve"> at your </w:t>
      </w:r>
      <w:r w:rsidR="003B6050">
        <w:rPr>
          <w:sz w:val="22"/>
          <w:szCs w:val="22"/>
        </w:rPr>
        <w:t>School (</w:t>
      </w:r>
      <w:r w:rsidR="0081084A">
        <w:rPr>
          <w:sz w:val="22"/>
          <w:szCs w:val="22"/>
        </w:rPr>
        <w:t xml:space="preserve">and any other staff affected by the conversion) </w:t>
      </w:r>
      <w:r w:rsidR="00257F20">
        <w:rPr>
          <w:sz w:val="22"/>
          <w:szCs w:val="22"/>
        </w:rPr>
        <w:t xml:space="preserve">to tell them </w:t>
      </w:r>
      <w:r w:rsidR="0081084A">
        <w:rPr>
          <w:sz w:val="22"/>
          <w:szCs w:val="22"/>
        </w:rPr>
        <w:t xml:space="preserve">about the proposed date for the academy conversion and </w:t>
      </w:r>
      <w:r w:rsidR="00257F20">
        <w:rPr>
          <w:sz w:val="22"/>
          <w:szCs w:val="22"/>
        </w:rPr>
        <w:t>that their employment will transfer to a new employer</w:t>
      </w:r>
      <w:r w:rsidR="0081084A">
        <w:rPr>
          <w:sz w:val="22"/>
          <w:szCs w:val="22"/>
        </w:rPr>
        <w:t xml:space="preserve"> and who that new employer will </w:t>
      </w:r>
      <w:r w:rsidR="006730A9">
        <w:rPr>
          <w:sz w:val="22"/>
          <w:szCs w:val="22"/>
        </w:rPr>
        <w:t>be.</w:t>
      </w:r>
    </w:p>
    <w:p w14:paraId="651598D0" w14:textId="77777777" w:rsidR="001447F3" w:rsidRPr="00DC35A1" w:rsidRDefault="001447F3" w:rsidP="00DC35A1">
      <w:pPr>
        <w:jc w:val="both"/>
        <w:rPr>
          <w:sz w:val="22"/>
          <w:szCs w:val="22"/>
        </w:rPr>
      </w:pPr>
    </w:p>
    <w:p w14:paraId="089456F5" w14:textId="77777777" w:rsidR="001447F3" w:rsidRPr="00DC35A1" w:rsidRDefault="008335CC" w:rsidP="00DC35A1">
      <w:pPr>
        <w:jc w:val="both"/>
        <w:rPr>
          <w:sz w:val="22"/>
          <w:szCs w:val="22"/>
        </w:rPr>
      </w:pPr>
      <w:r>
        <w:rPr>
          <w:sz w:val="22"/>
          <w:szCs w:val="22"/>
        </w:rPr>
        <w:t>Th</w:t>
      </w:r>
      <w:r w:rsidR="00A5631E">
        <w:rPr>
          <w:sz w:val="22"/>
          <w:szCs w:val="22"/>
        </w:rPr>
        <w:t xml:space="preserve">e </w:t>
      </w:r>
      <w:r>
        <w:rPr>
          <w:sz w:val="22"/>
          <w:szCs w:val="22"/>
        </w:rPr>
        <w:t xml:space="preserve">method of </w:t>
      </w:r>
      <w:r w:rsidR="001447F3" w:rsidRPr="00DC35A1">
        <w:rPr>
          <w:sz w:val="22"/>
          <w:szCs w:val="22"/>
        </w:rPr>
        <w:t xml:space="preserve">change </w:t>
      </w:r>
      <w:r>
        <w:rPr>
          <w:sz w:val="22"/>
          <w:szCs w:val="22"/>
        </w:rPr>
        <w:t xml:space="preserve">is </w:t>
      </w:r>
      <w:r w:rsidR="001447F3" w:rsidRPr="00DC35A1">
        <w:rPr>
          <w:sz w:val="22"/>
          <w:szCs w:val="22"/>
        </w:rPr>
        <w:t>strictly regulated by TUPE which provides that</w:t>
      </w:r>
      <w:r w:rsidR="00A5631E">
        <w:rPr>
          <w:sz w:val="22"/>
          <w:szCs w:val="22"/>
        </w:rPr>
        <w:t xml:space="preserve"> </w:t>
      </w:r>
      <w:r w:rsidR="001447F3" w:rsidRPr="00DC35A1">
        <w:rPr>
          <w:sz w:val="22"/>
          <w:szCs w:val="22"/>
        </w:rPr>
        <w:t xml:space="preserve">a process of </w:t>
      </w:r>
      <w:r w:rsidR="00257FF2">
        <w:rPr>
          <w:sz w:val="22"/>
          <w:szCs w:val="22"/>
        </w:rPr>
        <w:t>prov</w:t>
      </w:r>
      <w:r w:rsidR="001447F3" w:rsidRPr="00DC35A1">
        <w:rPr>
          <w:sz w:val="22"/>
          <w:szCs w:val="22"/>
        </w:rPr>
        <w:t>i</w:t>
      </w:r>
      <w:r w:rsidR="00257FF2">
        <w:rPr>
          <w:sz w:val="22"/>
          <w:szCs w:val="22"/>
        </w:rPr>
        <w:t xml:space="preserve">ding information and consulting </w:t>
      </w:r>
      <w:r w:rsidR="00A33BED">
        <w:rPr>
          <w:sz w:val="22"/>
          <w:szCs w:val="22"/>
        </w:rPr>
        <w:t xml:space="preserve">representatives </w:t>
      </w:r>
      <w:r w:rsidR="00257F20">
        <w:rPr>
          <w:sz w:val="22"/>
          <w:szCs w:val="22"/>
        </w:rPr>
        <w:t xml:space="preserve">of affected employees </w:t>
      </w:r>
      <w:r w:rsidR="001447F3" w:rsidRPr="00DC35A1">
        <w:rPr>
          <w:sz w:val="22"/>
          <w:szCs w:val="22"/>
        </w:rPr>
        <w:t xml:space="preserve">must take </w:t>
      </w:r>
      <w:r w:rsidR="00A33BED">
        <w:rPr>
          <w:sz w:val="22"/>
          <w:szCs w:val="22"/>
        </w:rPr>
        <w:t>place.</w:t>
      </w:r>
      <w:r w:rsidR="001447F3" w:rsidRPr="00DC35A1">
        <w:rPr>
          <w:sz w:val="22"/>
          <w:szCs w:val="22"/>
        </w:rPr>
        <w:t xml:space="preserve">  </w:t>
      </w:r>
      <w:r w:rsidR="00A33BED">
        <w:rPr>
          <w:sz w:val="22"/>
          <w:szCs w:val="22"/>
        </w:rPr>
        <w:t>I w</w:t>
      </w:r>
      <w:r w:rsidR="00257FF2">
        <w:rPr>
          <w:sz w:val="22"/>
          <w:szCs w:val="22"/>
        </w:rPr>
        <w:t>ould ask that the School liaise</w:t>
      </w:r>
      <w:r w:rsidR="00A33BED">
        <w:rPr>
          <w:sz w:val="22"/>
          <w:szCs w:val="22"/>
        </w:rPr>
        <w:t xml:space="preserve"> with the relevant Trade Unions as soon as possible, to ensure that information</w:t>
      </w:r>
      <w:r w:rsidR="00257F20">
        <w:rPr>
          <w:sz w:val="22"/>
          <w:szCs w:val="22"/>
        </w:rPr>
        <w:t xml:space="preserve"> is shared</w:t>
      </w:r>
      <w:r w:rsidR="00A33BED">
        <w:rPr>
          <w:sz w:val="22"/>
          <w:szCs w:val="22"/>
        </w:rPr>
        <w:t xml:space="preserve"> and consultation takes place.  </w:t>
      </w:r>
    </w:p>
    <w:p w14:paraId="3DD89DFD" w14:textId="77777777" w:rsidR="001447F3" w:rsidRPr="00DC35A1" w:rsidRDefault="001447F3" w:rsidP="00DC35A1">
      <w:pPr>
        <w:jc w:val="both"/>
        <w:rPr>
          <w:sz w:val="22"/>
          <w:szCs w:val="22"/>
        </w:rPr>
      </w:pPr>
    </w:p>
    <w:p w14:paraId="3A31DA76" w14:textId="77777777" w:rsidR="003D4943" w:rsidRPr="00DC35A1" w:rsidRDefault="003D4943" w:rsidP="003D4943">
      <w:pPr>
        <w:jc w:val="both"/>
        <w:rPr>
          <w:sz w:val="22"/>
          <w:szCs w:val="22"/>
        </w:rPr>
      </w:pPr>
      <w:r>
        <w:rPr>
          <w:sz w:val="22"/>
          <w:szCs w:val="22"/>
        </w:rPr>
        <w:lastRenderedPageBreak/>
        <w:t xml:space="preserve">As part </w:t>
      </w:r>
      <w:r w:rsidR="0069688C">
        <w:rPr>
          <w:sz w:val="22"/>
          <w:szCs w:val="22"/>
        </w:rPr>
        <w:t xml:space="preserve">of </w:t>
      </w:r>
      <w:r w:rsidR="003B6050">
        <w:rPr>
          <w:sz w:val="22"/>
          <w:szCs w:val="22"/>
        </w:rPr>
        <w:t xml:space="preserve">the </w:t>
      </w:r>
      <w:r>
        <w:rPr>
          <w:sz w:val="22"/>
          <w:szCs w:val="22"/>
        </w:rPr>
        <w:t>TUPE information</w:t>
      </w:r>
      <w:r w:rsidR="003B6050">
        <w:rPr>
          <w:sz w:val="22"/>
          <w:szCs w:val="22"/>
        </w:rPr>
        <w:t xml:space="preserve"> and </w:t>
      </w:r>
      <w:r>
        <w:rPr>
          <w:sz w:val="22"/>
          <w:szCs w:val="22"/>
        </w:rPr>
        <w:t xml:space="preserve">consultation process, the Academy must inform the </w:t>
      </w:r>
      <w:r w:rsidR="00751746">
        <w:rPr>
          <w:sz w:val="22"/>
          <w:szCs w:val="22"/>
        </w:rPr>
        <w:t>Council</w:t>
      </w:r>
      <w:r>
        <w:rPr>
          <w:sz w:val="22"/>
          <w:szCs w:val="22"/>
        </w:rPr>
        <w:t>/School of any measures</w:t>
      </w:r>
      <w:r w:rsidR="00257F20">
        <w:rPr>
          <w:sz w:val="22"/>
          <w:szCs w:val="22"/>
        </w:rPr>
        <w:t xml:space="preserve"> (changes)</w:t>
      </w:r>
      <w:r>
        <w:rPr>
          <w:sz w:val="22"/>
          <w:szCs w:val="22"/>
        </w:rPr>
        <w:t xml:space="preserve"> that it envisages it may take </w:t>
      </w:r>
      <w:r w:rsidR="00915205">
        <w:rPr>
          <w:sz w:val="22"/>
          <w:szCs w:val="22"/>
        </w:rPr>
        <w:t xml:space="preserve">in relation to the staff </w:t>
      </w:r>
      <w:r>
        <w:rPr>
          <w:sz w:val="22"/>
          <w:szCs w:val="22"/>
        </w:rPr>
        <w:t xml:space="preserve">after the transfer has taken place.  A measure is any proposed step or change that may be taken.  The Academy should ensure that it notifies the </w:t>
      </w:r>
      <w:r w:rsidR="00751746">
        <w:rPr>
          <w:sz w:val="22"/>
          <w:szCs w:val="22"/>
        </w:rPr>
        <w:t>Council</w:t>
      </w:r>
      <w:r>
        <w:rPr>
          <w:sz w:val="22"/>
          <w:szCs w:val="22"/>
        </w:rPr>
        <w:t xml:space="preserve">/School of any measures, or </w:t>
      </w:r>
      <w:r w:rsidR="009F0645">
        <w:rPr>
          <w:sz w:val="22"/>
          <w:szCs w:val="22"/>
        </w:rPr>
        <w:t xml:space="preserve">if there are </w:t>
      </w:r>
      <w:r>
        <w:rPr>
          <w:sz w:val="22"/>
          <w:szCs w:val="22"/>
        </w:rPr>
        <w:t>none</w:t>
      </w:r>
      <w:r w:rsidR="00915205">
        <w:rPr>
          <w:sz w:val="22"/>
          <w:szCs w:val="22"/>
        </w:rPr>
        <w:t>,</w:t>
      </w:r>
      <w:r>
        <w:rPr>
          <w:sz w:val="22"/>
          <w:szCs w:val="22"/>
        </w:rPr>
        <w:t xml:space="preserve"> if that is the case, as soon as possible to allow the process of information </w:t>
      </w:r>
      <w:r w:rsidR="00257F20">
        <w:rPr>
          <w:sz w:val="22"/>
          <w:szCs w:val="22"/>
        </w:rPr>
        <w:t xml:space="preserve">sharing </w:t>
      </w:r>
      <w:r>
        <w:rPr>
          <w:sz w:val="22"/>
          <w:szCs w:val="22"/>
        </w:rPr>
        <w:t>and consultation to take place</w:t>
      </w:r>
      <w:r w:rsidR="009F0645">
        <w:rPr>
          <w:sz w:val="22"/>
          <w:szCs w:val="22"/>
        </w:rPr>
        <w:t xml:space="preserve"> in good time before the conversion date</w:t>
      </w:r>
      <w:r w:rsidR="006730A9">
        <w:rPr>
          <w:sz w:val="22"/>
          <w:szCs w:val="22"/>
        </w:rPr>
        <w:t>.</w:t>
      </w:r>
      <w:r w:rsidR="009F0645">
        <w:rPr>
          <w:sz w:val="22"/>
          <w:szCs w:val="22"/>
        </w:rPr>
        <w:t xml:space="preserve"> Please consider school holidays when setting your consultation timetable.</w:t>
      </w:r>
    </w:p>
    <w:p w14:paraId="2596BBC2" w14:textId="77777777" w:rsidR="003D4943" w:rsidRDefault="003D4943" w:rsidP="00DC35A1">
      <w:pPr>
        <w:jc w:val="both"/>
        <w:rPr>
          <w:sz w:val="22"/>
          <w:szCs w:val="22"/>
        </w:rPr>
      </w:pPr>
    </w:p>
    <w:p w14:paraId="22ADC19E" w14:textId="77777777" w:rsidR="008335CC" w:rsidRDefault="009F0645" w:rsidP="00DC35A1">
      <w:pPr>
        <w:jc w:val="both"/>
        <w:rPr>
          <w:sz w:val="22"/>
          <w:szCs w:val="22"/>
        </w:rPr>
      </w:pPr>
      <w:r>
        <w:rPr>
          <w:sz w:val="22"/>
          <w:szCs w:val="22"/>
        </w:rPr>
        <w:t>A</w:t>
      </w:r>
      <w:r w:rsidR="00915205" w:rsidRPr="0006300E">
        <w:rPr>
          <w:sz w:val="22"/>
          <w:szCs w:val="22"/>
        </w:rPr>
        <w:t xml:space="preserve"> g</w:t>
      </w:r>
      <w:r w:rsidR="001447F3" w:rsidRPr="0006300E">
        <w:rPr>
          <w:sz w:val="22"/>
          <w:szCs w:val="22"/>
        </w:rPr>
        <w:t xml:space="preserve">uidance </w:t>
      </w:r>
      <w:r w:rsidR="00915205" w:rsidRPr="0006300E">
        <w:rPr>
          <w:sz w:val="22"/>
          <w:szCs w:val="22"/>
        </w:rPr>
        <w:t>n</w:t>
      </w:r>
      <w:r w:rsidR="001447F3" w:rsidRPr="0006300E">
        <w:rPr>
          <w:sz w:val="22"/>
          <w:szCs w:val="22"/>
        </w:rPr>
        <w:t>ote</w:t>
      </w:r>
      <w:r w:rsidR="00DC35A1" w:rsidRPr="0006300E">
        <w:rPr>
          <w:sz w:val="22"/>
          <w:szCs w:val="22"/>
        </w:rPr>
        <w:t xml:space="preserve"> </w:t>
      </w:r>
      <w:r>
        <w:rPr>
          <w:sz w:val="22"/>
          <w:szCs w:val="22"/>
        </w:rPr>
        <w:t xml:space="preserve">can also be found on the BSO page </w:t>
      </w:r>
      <w:r w:rsidR="00DC35A1" w:rsidRPr="0006300E">
        <w:rPr>
          <w:sz w:val="22"/>
          <w:szCs w:val="22"/>
        </w:rPr>
        <w:t xml:space="preserve">which provides further details about </w:t>
      </w:r>
      <w:r w:rsidR="00267F16" w:rsidRPr="0006300E">
        <w:rPr>
          <w:sz w:val="22"/>
          <w:szCs w:val="22"/>
        </w:rPr>
        <w:t xml:space="preserve">TUPE and in particular the </w:t>
      </w:r>
      <w:r w:rsidR="00BE40D6" w:rsidRPr="0006300E">
        <w:rPr>
          <w:sz w:val="22"/>
          <w:szCs w:val="22"/>
        </w:rPr>
        <w:t xml:space="preserve">responsibilities of the </w:t>
      </w:r>
      <w:r w:rsidR="003B6050">
        <w:rPr>
          <w:sz w:val="22"/>
          <w:szCs w:val="22"/>
        </w:rPr>
        <w:t>School and</w:t>
      </w:r>
      <w:r>
        <w:rPr>
          <w:sz w:val="22"/>
          <w:szCs w:val="22"/>
        </w:rPr>
        <w:t xml:space="preserve"> academy</w:t>
      </w:r>
      <w:r w:rsidR="00BE40D6" w:rsidRPr="0006300E">
        <w:rPr>
          <w:sz w:val="22"/>
          <w:szCs w:val="22"/>
        </w:rPr>
        <w:t>.</w:t>
      </w:r>
      <w:r w:rsidR="00DC35A1" w:rsidRPr="0006300E">
        <w:rPr>
          <w:sz w:val="22"/>
          <w:szCs w:val="22"/>
        </w:rPr>
        <w:t xml:space="preserve">  It is </w:t>
      </w:r>
      <w:r w:rsidR="00267F16" w:rsidRPr="0006300E">
        <w:rPr>
          <w:sz w:val="22"/>
          <w:szCs w:val="22"/>
        </w:rPr>
        <w:t xml:space="preserve">extremely </w:t>
      </w:r>
      <w:r w:rsidR="00DC35A1" w:rsidRPr="0006300E">
        <w:rPr>
          <w:sz w:val="22"/>
          <w:szCs w:val="22"/>
        </w:rPr>
        <w:t>important that you read this and that you ensure the process is followed correctly.</w:t>
      </w:r>
      <w:r w:rsidR="00915205" w:rsidRPr="0006300E">
        <w:rPr>
          <w:sz w:val="22"/>
          <w:szCs w:val="22"/>
        </w:rPr>
        <w:t xml:space="preserve"> </w:t>
      </w:r>
    </w:p>
    <w:p w14:paraId="7EE99074" w14:textId="77777777" w:rsidR="009F0645" w:rsidRPr="0006300E" w:rsidRDefault="009F0645" w:rsidP="00DC35A1">
      <w:pPr>
        <w:jc w:val="both"/>
        <w:rPr>
          <w:sz w:val="22"/>
          <w:szCs w:val="22"/>
        </w:rPr>
      </w:pPr>
    </w:p>
    <w:p w14:paraId="6157ABF9" w14:textId="77777777" w:rsidR="00561157" w:rsidRDefault="00D2338D" w:rsidP="00DC35A1">
      <w:pPr>
        <w:jc w:val="both"/>
        <w:rPr>
          <w:sz w:val="22"/>
          <w:szCs w:val="22"/>
        </w:rPr>
      </w:pPr>
      <w:r w:rsidRPr="0069688C">
        <w:rPr>
          <w:sz w:val="22"/>
          <w:szCs w:val="22"/>
        </w:rPr>
        <w:t xml:space="preserve">HR will also provide guidance concerning </w:t>
      </w:r>
      <w:r w:rsidR="008335CC" w:rsidRPr="0069688C">
        <w:rPr>
          <w:sz w:val="22"/>
          <w:szCs w:val="22"/>
        </w:rPr>
        <w:t>Employee Liability Information</w:t>
      </w:r>
      <w:r w:rsidR="008335CC">
        <w:rPr>
          <w:sz w:val="22"/>
          <w:szCs w:val="22"/>
        </w:rPr>
        <w:t xml:space="preserve"> which is detailed </w:t>
      </w:r>
      <w:r w:rsidR="009F0645">
        <w:rPr>
          <w:sz w:val="22"/>
          <w:szCs w:val="22"/>
        </w:rPr>
        <w:t xml:space="preserve">personnel </w:t>
      </w:r>
      <w:r w:rsidR="003B6050">
        <w:rPr>
          <w:sz w:val="22"/>
          <w:szCs w:val="22"/>
        </w:rPr>
        <w:t xml:space="preserve">information </w:t>
      </w:r>
      <w:r w:rsidR="008335CC">
        <w:rPr>
          <w:sz w:val="22"/>
          <w:szCs w:val="22"/>
        </w:rPr>
        <w:t xml:space="preserve">about </w:t>
      </w:r>
      <w:r w:rsidR="009F0645">
        <w:rPr>
          <w:sz w:val="22"/>
          <w:szCs w:val="22"/>
        </w:rPr>
        <w:t xml:space="preserve">each of </w:t>
      </w:r>
      <w:r w:rsidR="008335CC">
        <w:rPr>
          <w:sz w:val="22"/>
          <w:szCs w:val="22"/>
        </w:rPr>
        <w:t xml:space="preserve">the transferring employees which </w:t>
      </w:r>
      <w:r w:rsidR="00BE40D6">
        <w:rPr>
          <w:sz w:val="22"/>
          <w:szCs w:val="22"/>
        </w:rPr>
        <w:t xml:space="preserve">must </w:t>
      </w:r>
      <w:r w:rsidR="008335CC">
        <w:rPr>
          <w:sz w:val="22"/>
          <w:szCs w:val="22"/>
        </w:rPr>
        <w:t>be passed to the Academy</w:t>
      </w:r>
      <w:r w:rsidR="00BE40D6">
        <w:rPr>
          <w:sz w:val="22"/>
          <w:szCs w:val="22"/>
        </w:rPr>
        <w:t xml:space="preserve"> </w:t>
      </w:r>
      <w:r w:rsidR="006B034C">
        <w:rPr>
          <w:sz w:val="22"/>
          <w:szCs w:val="22"/>
        </w:rPr>
        <w:t>f</w:t>
      </w:r>
      <w:r w:rsidR="00192184">
        <w:rPr>
          <w:sz w:val="22"/>
          <w:szCs w:val="22"/>
        </w:rPr>
        <w:t>r</w:t>
      </w:r>
      <w:r w:rsidR="006B034C">
        <w:rPr>
          <w:sz w:val="22"/>
          <w:szCs w:val="22"/>
        </w:rPr>
        <w:t xml:space="preserve">om the current employer </w:t>
      </w:r>
      <w:r w:rsidR="00BE40D6">
        <w:rPr>
          <w:sz w:val="22"/>
          <w:szCs w:val="22"/>
        </w:rPr>
        <w:t>before the transfer takes place</w:t>
      </w:r>
      <w:r w:rsidR="008335CC">
        <w:rPr>
          <w:sz w:val="22"/>
          <w:szCs w:val="22"/>
        </w:rPr>
        <w:t xml:space="preserve">.  </w:t>
      </w:r>
      <w:r w:rsidR="00A33BED" w:rsidRPr="00DC35A1">
        <w:rPr>
          <w:sz w:val="22"/>
          <w:szCs w:val="22"/>
        </w:rPr>
        <w:t xml:space="preserve">There are timescales for </w:t>
      </w:r>
      <w:r w:rsidR="00A33BED">
        <w:rPr>
          <w:sz w:val="22"/>
          <w:szCs w:val="22"/>
        </w:rPr>
        <w:t xml:space="preserve">the provision of this information, </w:t>
      </w:r>
      <w:r w:rsidR="00A33BED" w:rsidRPr="00DC35A1">
        <w:rPr>
          <w:sz w:val="22"/>
          <w:szCs w:val="22"/>
        </w:rPr>
        <w:t xml:space="preserve">as well </w:t>
      </w:r>
      <w:r w:rsidR="00A33BED">
        <w:rPr>
          <w:sz w:val="22"/>
          <w:szCs w:val="22"/>
        </w:rPr>
        <w:t xml:space="preserve">as financial penalties if the timescale is </w:t>
      </w:r>
      <w:r w:rsidR="00A33BED" w:rsidRPr="00DC35A1">
        <w:rPr>
          <w:sz w:val="22"/>
          <w:szCs w:val="22"/>
        </w:rPr>
        <w:t>not met</w:t>
      </w:r>
      <w:r w:rsidR="006B034C">
        <w:rPr>
          <w:sz w:val="22"/>
          <w:szCs w:val="22"/>
        </w:rPr>
        <w:t xml:space="preserve"> or </w:t>
      </w:r>
      <w:r w:rsidR="00A33BED">
        <w:rPr>
          <w:sz w:val="22"/>
          <w:szCs w:val="22"/>
        </w:rPr>
        <w:t>the information is inadequate</w:t>
      </w:r>
      <w:r w:rsidR="00A33BED" w:rsidRPr="00DC35A1">
        <w:rPr>
          <w:sz w:val="22"/>
          <w:szCs w:val="22"/>
        </w:rPr>
        <w:t>.</w:t>
      </w:r>
      <w:r w:rsidR="00A33BED">
        <w:rPr>
          <w:sz w:val="22"/>
          <w:szCs w:val="22"/>
        </w:rPr>
        <w:t xml:space="preserve"> </w:t>
      </w:r>
      <w:r w:rsidR="006B034C">
        <w:rPr>
          <w:sz w:val="22"/>
          <w:szCs w:val="22"/>
        </w:rPr>
        <w:t xml:space="preserve">The </w:t>
      </w:r>
      <w:r w:rsidR="00A93B46">
        <w:rPr>
          <w:sz w:val="22"/>
          <w:szCs w:val="22"/>
        </w:rPr>
        <w:t>Council</w:t>
      </w:r>
      <w:r w:rsidR="006B034C">
        <w:rPr>
          <w:sz w:val="22"/>
          <w:szCs w:val="22"/>
        </w:rPr>
        <w:t xml:space="preserve"> and the School </w:t>
      </w:r>
      <w:r w:rsidR="009F0645">
        <w:rPr>
          <w:sz w:val="22"/>
          <w:szCs w:val="22"/>
        </w:rPr>
        <w:t xml:space="preserve">must </w:t>
      </w:r>
      <w:r w:rsidR="006B034C">
        <w:rPr>
          <w:sz w:val="22"/>
          <w:szCs w:val="22"/>
        </w:rPr>
        <w:t xml:space="preserve">work together with the </w:t>
      </w:r>
      <w:r w:rsidR="00257F20">
        <w:rPr>
          <w:sz w:val="22"/>
          <w:szCs w:val="22"/>
        </w:rPr>
        <w:t>corporate HR representative</w:t>
      </w:r>
      <w:r w:rsidR="006B034C">
        <w:rPr>
          <w:sz w:val="22"/>
          <w:szCs w:val="22"/>
        </w:rPr>
        <w:t xml:space="preserve"> to </w:t>
      </w:r>
      <w:r w:rsidR="009F0645">
        <w:rPr>
          <w:sz w:val="22"/>
          <w:szCs w:val="22"/>
        </w:rPr>
        <w:t xml:space="preserve">collate </w:t>
      </w:r>
      <w:r w:rsidR="006B034C">
        <w:rPr>
          <w:sz w:val="22"/>
          <w:szCs w:val="22"/>
        </w:rPr>
        <w:t xml:space="preserve">this </w:t>
      </w:r>
      <w:r w:rsidR="009F0645">
        <w:rPr>
          <w:sz w:val="22"/>
          <w:szCs w:val="22"/>
        </w:rPr>
        <w:t xml:space="preserve">information </w:t>
      </w:r>
      <w:r w:rsidR="006B034C">
        <w:rPr>
          <w:sz w:val="22"/>
          <w:szCs w:val="22"/>
        </w:rPr>
        <w:t>and share it with the Academy’s advisors.</w:t>
      </w:r>
      <w:r w:rsidR="009F0645">
        <w:rPr>
          <w:sz w:val="22"/>
          <w:szCs w:val="22"/>
        </w:rPr>
        <w:t xml:space="preserve"> </w:t>
      </w:r>
      <w:r w:rsidR="000265FB">
        <w:rPr>
          <w:sz w:val="22"/>
          <w:szCs w:val="22"/>
        </w:rPr>
        <w:t xml:space="preserve"> </w:t>
      </w:r>
      <w:r w:rsidR="009F0645">
        <w:rPr>
          <w:sz w:val="22"/>
          <w:szCs w:val="22"/>
        </w:rPr>
        <w:t xml:space="preserve">You will need to ensure that your personnel files are up to date and accurate </w:t>
      </w:r>
      <w:r w:rsidR="00E45125">
        <w:rPr>
          <w:sz w:val="22"/>
          <w:szCs w:val="22"/>
        </w:rPr>
        <w:t xml:space="preserve">and you will need to liaise with </w:t>
      </w:r>
      <w:r w:rsidR="003B6050">
        <w:rPr>
          <w:sz w:val="22"/>
          <w:szCs w:val="22"/>
        </w:rPr>
        <w:t xml:space="preserve">staff, </w:t>
      </w:r>
      <w:r w:rsidR="00E45125">
        <w:rPr>
          <w:sz w:val="22"/>
          <w:szCs w:val="22"/>
        </w:rPr>
        <w:t>your payroll and possibly pension funds to provide all the necessary information.</w:t>
      </w:r>
    </w:p>
    <w:p w14:paraId="7B6D56C8" w14:textId="77777777" w:rsidR="00A3113E" w:rsidRDefault="00A3113E" w:rsidP="00DC35A1">
      <w:pPr>
        <w:jc w:val="both"/>
        <w:rPr>
          <w:sz w:val="22"/>
          <w:szCs w:val="22"/>
        </w:rPr>
      </w:pPr>
    </w:p>
    <w:p w14:paraId="2CA72301" w14:textId="77777777" w:rsidR="00A966EA" w:rsidRDefault="00814940" w:rsidP="00A966EA">
      <w:pPr>
        <w:jc w:val="both"/>
        <w:rPr>
          <w:b/>
          <w:sz w:val="22"/>
          <w:szCs w:val="22"/>
        </w:rPr>
      </w:pPr>
      <w:r>
        <w:rPr>
          <w:b/>
          <w:sz w:val="22"/>
          <w:szCs w:val="22"/>
        </w:rPr>
        <w:t>(c</w:t>
      </w:r>
      <w:r w:rsidR="008335CC">
        <w:rPr>
          <w:b/>
          <w:sz w:val="22"/>
          <w:szCs w:val="22"/>
        </w:rPr>
        <w:t>)</w:t>
      </w:r>
      <w:r w:rsidR="008335CC">
        <w:rPr>
          <w:b/>
          <w:sz w:val="22"/>
          <w:szCs w:val="22"/>
        </w:rPr>
        <w:tab/>
      </w:r>
      <w:r w:rsidR="00561157">
        <w:rPr>
          <w:b/>
          <w:sz w:val="22"/>
          <w:szCs w:val="22"/>
        </w:rPr>
        <w:t>Pensions</w:t>
      </w:r>
    </w:p>
    <w:p w14:paraId="22F6AA04" w14:textId="77777777" w:rsidR="00096632" w:rsidRPr="00096632" w:rsidRDefault="00A966EA" w:rsidP="00096632">
      <w:pPr>
        <w:jc w:val="both"/>
        <w:rPr>
          <w:sz w:val="22"/>
          <w:szCs w:val="22"/>
        </w:rPr>
      </w:pPr>
      <w:r w:rsidRPr="00096632">
        <w:rPr>
          <w:sz w:val="22"/>
          <w:szCs w:val="22"/>
        </w:rPr>
        <w:t>Academies are deemed to be "scheme employers</w:t>
      </w:r>
      <w:r w:rsidR="000A1C8C" w:rsidRPr="00096632">
        <w:rPr>
          <w:sz w:val="22"/>
          <w:szCs w:val="22"/>
        </w:rPr>
        <w:t>” for</w:t>
      </w:r>
      <w:r w:rsidR="00E45125">
        <w:rPr>
          <w:sz w:val="22"/>
          <w:szCs w:val="22"/>
        </w:rPr>
        <w:t xml:space="preserve"> the purposes of the Local Government Pension Scheme LGPS.</w:t>
      </w:r>
      <w:r w:rsidR="000265FB">
        <w:rPr>
          <w:sz w:val="22"/>
          <w:szCs w:val="22"/>
        </w:rPr>
        <w:t xml:space="preserve"> </w:t>
      </w:r>
      <w:r w:rsidR="00E45125">
        <w:rPr>
          <w:sz w:val="22"/>
          <w:szCs w:val="22"/>
        </w:rPr>
        <w:t>C</w:t>
      </w:r>
      <w:r w:rsidR="00561157">
        <w:rPr>
          <w:sz w:val="22"/>
          <w:szCs w:val="22"/>
        </w:rPr>
        <w:t>onversion to Academy status may have an impact on pensions</w:t>
      </w:r>
      <w:r w:rsidR="00E35C08">
        <w:rPr>
          <w:sz w:val="22"/>
          <w:szCs w:val="22"/>
        </w:rPr>
        <w:t xml:space="preserve">, particularly the </w:t>
      </w:r>
      <w:r w:rsidR="00E45125">
        <w:rPr>
          <w:sz w:val="22"/>
          <w:szCs w:val="22"/>
        </w:rPr>
        <w:t xml:space="preserve">LGPS and </w:t>
      </w:r>
      <w:r>
        <w:rPr>
          <w:sz w:val="22"/>
          <w:szCs w:val="22"/>
        </w:rPr>
        <w:t xml:space="preserve">an actuary should be instructed by the WYPF to assess the position and the future of any </w:t>
      </w:r>
      <w:r w:rsidR="00D67194">
        <w:rPr>
          <w:sz w:val="22"/>
          <w:szCs w:val="22"/>
        </w:rPr>
        <w:t>contribution rate</w:t>
      </w:r>
      <w:r w:rsidR="00257F20">
        <w:rPr>
          <w:sz w:val="22"/>
          <w:szCs w:val="22"/>
        </w:rPr>
        <w:t xml:space="preserve"> (at a cost to the </w:t>
      </w:r>
      <w:r w:rsidR="003B6050">
        <w:rPr>
          <w:sz w:val="22"/>
          <w:szCs w:val="22"/>
        </w:rPr>
        <w:t>S</w:t>
      </w:r>
      <w:r w:rsidR="00257F20">
        <w:rPr>
          <w:sz w:val="22"/>
          <w:szCs w:val="22"/>
        </w:rPr>
        <w:t>chool)</w:t>
      </w:r>
      <w:r w:rsidR="00D67194">
        <w:rPr>
          <w:sz w:val="22"/>
          <w:szCs w:val="22"/>
        </w:rPr>
        <w:t>.</w:t>
      </w:r>
      <w:r>
        <w:rPr>
          <w:sz w:val="22"/>
          <w:szCs w:val="22"/>
        </w:rPr>
        <w:t xml:space="preserve">  </w:t>
      </w:r>
      <w:r w:rsidR="00E35C08">
        <w:rPr>
          <w:sz w:val="22"/>
          <w:szCs w:val="22"/>
        </w:rPr>
        <w:t>The Academy may also wish to carry out an assessment and t</w:t>
      </w:r>
      <w:r>
        <w:rPr>
          <w:sz w:val="22"/>
          <w:szCs w:val="22"/>
        </w:rPr>
        <w:t>he outcome of this actuarial assessment may be a measure for the purposes of the Academy.</w:t>
      </w:r>
    </w:p>
    <w:p w14:paraId="6BE52E52" w14:textId="77777777" w:rsidR="00436EE0" w:rsidRDefault="00436EE0" w:rsidP="00DC35A1">
      <w:pPr>
        <w:jc w:val="both"/>
        <w:rPr>
          <w:b/>
          <w:sz w:val="22"/>
          <w:szCs w:val="22"/>
        </w:rPr>
      </w:pPr>
    </w:p>
    <w:p w14:paraId="522EFBF2" w14:textId="77777777" w:rsidR="00DC35A1" w:rsidRPr="00DC35A1" w:rsidRDefault="00814940" w:rsidP="00DC35A1">
      <w:pPr>
        <w:jc w:val="both"/>
        <w:rPr>
          <w:sz w:val="22"/>
          <w:szCs w:val="22"/>
        </w:rPr>
      </w:pPr>
      <w:r>
        <w:rPr>
          <w:b/>
          <w:sz w:val="22"/>
          <w:szCs w:val="22"/>
        </w:rPr>
        <w:t>(d</w:t>
      </w:r>
      <w:r w:rsidR="00561157">
        <w:rPr>
          <w:b/>
          <w:sz w:val="22"/>
          <w:szCs w:val="22"/>
        </w:rPr>
        <w:t>)</w:t>
      </w:r>
      <w:r w:rsidR="00561157">
        <w:rPr>
          <w:b/>
          <w:sz w:val="22"/>
          <w:szCs w:val="22"/>
        </w:rPr>
        <w:tab/>
      </w:r>
      <w:r w:rsidR="00DC35A1" w:rsidRPr="00DC35A1">
        <w:rPr>
          <w:b/>
          <w:sz w:val="22"/>
          <w:szCs w:val="22"/>
        </w:rPr>
        <w:t xml:space="preserve">Implications </w:t>
      </w:r>
      <w:r w:rsidR="008335CC">
        <w:rPr>
          <w:b/>
          <w:sz w:val="22"/>
          <w:szCs w:val="22"/>
        </w:rPr>
        <w:t>for Land and Assets</w:t>
      </w:r>
    </w:p>
    <w:p w14:paraId="6F844C00" w14:textId="77777777" w:rsidR="00031C62" w:rsidRDefault="008335CC" w:rsidP="00DC35A1">
      <w:pPr>
        <w:jc w:val="both"/>
        <w:rPr>
          <w:sz w:val="22"/>
          <w:szCs w:val="22"/>
        </w:rPr>
      </w:pPr>
      <w:r>
        <w:rPr>
          <w:sz w:val="22"/>
          <w:szCs w:val="22"/>
        </w:rPr>
        <w:t>Upo</w:t>
      </w:r>
      <w:r w:rsidR="00E35C08">
        <w:rPr>
          <w:sz w:val="22"/>
          <w:szCs w:val="22"/>
        </w:rPr>
        <w:t xml:space="preserve">n conversion to an Academy, the Secretary of State expects that </w:t>
      </w:r>
      <w:r w:rsidR="00A3113E" w:rsidRPr="00DC35A1">
        <w:rPr>
          <w:sz w:val="22"/>
          <w:szCs w:val="22"/>
        </w:rPr>
        <w:t xml:space="preserve">land and assets </w:t>
      </w:r>
      <w:r w:rsidR="00E35C08">
        <w:rPr>
          <w:sz w:val="22"/>
          <w:szCs w:val="22"/>
        </w:rPr>
        <w:t xml:space="preserve">required for the operation of the school </w:t>
      </w:r>
      <w:r w:rsidR="000A1C8C">
        <w:rPr>
          <w:sz w:val="22"/>
          <w:szCs w:val="22"/>
        </w:rPr>
        <w:t xml:space="preserve">to </w:t>
      </w:r>
      <w:r w:rsidR="00A3113E" w:rsidRPr="00DC35A1">
        <w:rPr>
          <w:sz w:val="22"/>
          <w:szCs w:val="22"/>
        </w:rPr>
        <w:t>be transferred</w:t>
      </w:r>
      <w:r>
        <w:rPr>
          <w:sz w:val="22"/>
          <w:szCs w:val="22"/>
        </w:rPr>
        <w:t xml:space="preserve"> from the </w:t>
      </w:r>
      <w:r w:rsidR="00751746">
        <w:rPr>
          <w:sz w:val="22"/>
          <w:szCs w:val="22"/>
        </w:rPr>
        <w:t>Council</w:t>
      </w:r>
      <w:r>
        <w:rPr>
          <w:sz w:val="22"/>
          <w:szCs w:val="22"/>
        </w:rPr>
        <w:t xml:space="preserve"> to the Academy</w:t>
      </w:r>
      <w:r w:rsidR="00E45125">
        <w:rPr>
          <w:sz w:val="22"/>
          <w:szCs w:val="22"/>
        </w:rPr>
        <w:t xml:space="preserve"> in a lease for 125 years.</w:t>
      </w:r>
      <w:r w:rsidR="00031C62">
        <w:rPr>
          <w:sz w:val="22"/>
          <w:szCs w:val="22"/>
        </w:rPr>
        <w:t xml:space="preserve">  </w:t>
      </w:r>
    </w:p>
    <w:p w14:paraId="41649B14" w14:textId="77777777" w:rsidR="00E35C08" w:rsidRDefault="00E35C08" w:rsidP="00DC35A1">
      <w:pPr>
        <w:jc w:val="both"/>
        <w:rPr>
          <w:sz w:val="22"/>
          <w:szCs w:val="22"/>
        </w:rPr>
      </w:pPr>
    </w:p>
    <w:p w14:paraId="4B9E2A81" w14:textId="77777777" w:rsidR="00751746" w:rsidRDefault="00E35C08" w:rsidP="00751746">
      <w:pPr>
        <w:jc w:val="both"/>
        <w:rPr>
          <w:sz w:val="22"/>
          <w:szCs w:val="22"/>
        </w:rPr>
      </w:pPr>
      <w:r>
        <w:rPr>
          <w:sz w:val="22"/>
          <w:szCs w:val="22"/>
        </w:rPr>
        <w:t xml:space="preserve">The legal advisers to the </w:t>
      </w:r>
      <w:r w:rsidR="00A93B46">
        <w:rPr>
          <w:sz w:val="22"/>
          <w:szCs w:val="22"/>
        </w:rPr>
        <w:t>Council</w:t>
      </w:r>
      <w:r>
        <w:rPr>
          <w:sz w:val="22"/>
          <w:szCs w:val="22"/>
        </w:rPr>
        <w:t xml:space="preserve"> and the Academy will deal with these matters but </w:t>
      </w:r>
      <w:r w:rsidR="00031C62">
        <w:rPr>
          <w:sz w:val="22"/>
          <w:szCs w:val="22"/>
        </w:rPr>
        <w:t xml:space="preserve">to </w:t>
      </w:r>
      <w:r>
        <w:rPr>
          <w:sz w:val="22"/>
          <w:szCs w:val="22"/>
        </w:rPr>
        <w:t xml:space="preserve">assist with </w:t>
      </w:r>
      <w:r w:rsidR="00031C62">
        <w:rPr>
          <w:sz w:val="22"/>
          <w:szCs w:val="22"/>
        </w:rPr>
        <w:t>the land transfer</w:t>
      </w:r>
      <w:r>
        <w:rPr>
          <w:sz w:val="22"/>
          <w:szCs w:val="22"/>
        </w:rPr>
        <w:t xml:space="preserve"> process at the outset please can </w:t>
      </w:r>
      <w:r w:rsidR="00031C62">
        <w:rPr>
          <w:sz w:val="22"/>
          <w:szCs w:val="22"/>
        </w:rPr>
        <w:t xml:space="preserve">you </w:t>
      </w:r>
      <w:r>
        <w:rPr>
          <w:sz w:val="22"/>
          <w:szCs w:val="22"/>
        </w:rPr>
        <w:t xml:space="preserve">provide </w:t>
      </w:r>
      <w:r w:rsidR="00031C62">
        <w:rPr>
          <w:sz w:val="22"/>
          <w:szCs w:val="22"/>
        </w:rPr>
        <w:t>copies of</w:t>
      </w:r>
      <w:r>
        <w:rPr>
          <w:sz w:val="22"/>
          <w:szCs w:val="22"/>
        </w:rPr>
        <w:t xml:space="preserve"> any </w:t>
      </w:r>
      <w:r w:rsidR="00031C62">
        <w:rPr>
          <w:sz w:val="22"/>
          <w:szCs w:val="22"/>
        </w:rPr>
        <w:t>leases</w:t>
      </w:r>
      <w:r>
        <w:rPr>
          <w:sz w:val="22"/>
          <w:szCs w:val="22"/>
        </w:rPr>
        <w:t xml:space="preserve">, licences </w:t>
      </w:r>
      <w:r w:rsidR="00031C62">
        <w:rPr>
          <w:sz w:val="22"/>
          <w:szCs w:val="22"/>
        </w:rPr>
        <w:t xml:space="preserve">or share-usage </w:t>
      </w:r>
      <w:r>
        <w:rPr>
          <w:sz w:val="22"/>
          <w:szCs w:val="22"/>
        </w:rPr>
        <w:t>agreements the School has agreed</w:t>
      </w:r>
      <w:r w:rsidR="00E45125">
        <w:rPr>
          <w:sz w:val="22"/>
          <w:szCs w:val="22"/>
        </w:rPr>
        <w:t xml:space="preserve"> together with any details of </w:t>
      </w:r>
      <w:r w:rsidR="006730A9">
        <w:rPr>
          <w:sz w:val="22"/>
          <w:szCs w:val="22"/>
        </w:rPr>
        <w:t>grants received</w:t>
      </w:r>
      <w:r w:rsidR="00E45125">
        <w:rPr>
          <w:sz w:val="22"/>
          <w:szCs w:val="22"/>
        </w:rPr>
        <w:t xml:space="preserve"> </w:t>
      </w:r>
      <w:r w:rsidR="000A1C8C">
        <w:rPr>
          <w:sz w:val="22"/>
          <w:szCs w:val="22"/>
        </w:rPr>
        <w:t xml:space="preserve">either direct or via the Council </w:t>
      </w:r>
      <w:r w:rsidR="00E45125">
        <w:rPr>
          <w:sz w:val="22"/>
          <w:szCs w:val="22"/>
        </w:rPr>
        <w:t xml:space="preserve">by the School to develop or change the use of any part of the school site </w:t>
      </w:r>
      <w:proofErr w:type="spellStart"/>
      <w:r w:rsidR="00E45125">
        <w:rPr>
          <w:sz w:val="22"/>
          <w:szCs w:val="22"/>
        </w:rPr>
        <w:t>eg</w:t>
      </w:r>
      <w:proofErr w:type="spellEnd"/>
      <w:r w:rsidR="00E45125">
        <w:rPr>
          <w:sz w:val="22"/>
          <w:szCs w:val="22"/>
        </w:rPr>
        <w:t xml:space="preserve"> BLF or Sports England grants</w:t>
      </w:r>
      <w:r>
        <w:rPr>
          <w:sz w:val="22"/>
          <w:szCs w:val="22"/>
        </w:rPr>
        <w:t>.</w:t>
      </w:r>
      <w:r w:rsidR="00751746">
        <w:rPr>
          <w:sz w:val="22"/>
          <w:szCs w:val="22"/>
        </w:rPr>
        <w:t xml:space="preserve">  Officers from the Council’s Asset Management department will contact the School and make an arrangement to come out and inspect the school site in order to advise on the lease arrangements. </w:t>
      </w:r>
    </w:p>
    <w:p w14:paraId="0DD16158" w14:textId="77777777" w:rsidR="00E35C08" w:rsidRDefault="00E35C08" w:rsidP="00E35C08">
      <w:pPr>
        <w:jc w:val="both"/>
        <w:rPr>
          <w:sz w:val="22"/>
          <w:szCs w:val="22"/>
        </w:rPr>
      </w:pPr>
    </w:p>
    <w:p w14:paraId="34903593" w14:textId="77777777" w:rsidR="00E35C08" w:rsidRPr="00880C04" w:rsidRDefault="00E35C08" w:rsidP="00E35C08">
      <w:pPr>
        <w:jc w:val="both"/>
        <w:rPr>
          <w:b/>
          <w:sz w:val="22"/>
          <w:szCs w:val="22"/>
        </w:rPr>
      </w:pPr>
      <w:r>
        <w:rPr>
          <w:sz w:val="22"/>
          <w:szCs w:val="22"/>
        </w:rPr>
        <w:t>The School will also be required to provide a</w:t>
      </w:r>
      <w:r w:rsidR="006730A9">
        <w:rPr>
          <w:sz w:val="22"/>
          <w:szCs w:val="22"/>
        </w:rPr>
        <w:t xml:space="preserve"> list o</w:t>
      </w:r>
      <w:r>
        <w:rPr>
          <w:sz w:val="22"/>
          <w:szCs w:val="22"/>
        </w:rPr>
        <w:t xml:space="preserve">f </w:t>
      </w:r>
      <w:r w:rsidR="003B6050">
        <w:rPr>
          <w:sz w:val="22"/>
          <w:szCs w:val="22"/>
        </w:rPr>
        <w:t>School assets</w:t>
      </w:r>
      <w:r>
        <w:rPr>
          <w:sz w:val="22"/>
          <w:szCs w:val="22"/>
        </w:rPr>
        <w:t xml:space="preserve"> which it is intended will be transferred to the Academy</w:t>
      </w:r>
      <w:r w:rsidR="007D2C05">
        <w:rPr>
          <w:sz w:val="22"/>
          <w:szCs w:val="22"/>
        </w:rPr>
        <w:t>.</w:t>
      </w:r>
      <w:r>
        <w:rPr>
          <w:sz w:val="22"/>
          <w:szCs w:val="22"/>
        </w:rPr>
        <w:t xml:space="preserve"> </w:t>
      </w:r>
      <w:r w:rsidR="007D2C05" w:rsidRPr="00880C04">
        <w:rPr>
          <w:b/>
          <w:sz w:val="22"/>
          <w:szCs w:val="22"/>
        </w:rPr>
        <w:t>Please note the attached template must be used.</w:t>
      </w:r>
    </w:p>
    <w:p w14:paraId="1B64229E" w14:textId="77777777" w:rsidR="007D2C05" w:rsidRPr="00880C04" w:rsidRDefault="007D2C05" w:rsidP="00E35C08">
      <w:pPr>
        <w:jc w:val="both"/>
        <w:rPr>
          <w:b/>
          <w:sz w:val="22"/>
          <w:szCs w:val="22"/>
        </w:rPr>
      </w:pPr>
    </w:p>
    <w:p w14:paraId="6B90D58C" w14:textId="77777777" w:rsidR="00A517ED" w:rsidRPr="00880C04" w:rsidRDefault="00041EB4" w:rsidP="00A517ED">
      <w:pPr>
        <w:jc w:val="both"/>
        <w:rPr>
          <w:b/>
          <w:sz w:val="22"/>
          <w:szCs w:val="22"/>
        </w:rPr>
      </w:pPr>
      <w:r>
        <w:rPr>
          <w:sz w:val="22"/>
          <w:szCs w:val="22"/>
        </w:rPr>
        <w:t>You will also need to compile a</w:t>
      </w:r>
      <w:r w:rsidR="00E35C08">
        <w:rPr>
          <w:sz w:val="22"/>
          <w:szCs w:val="22"/>
        </w:rPr>
        <w:t xml:space="preserve"> full schedule of all current </w:t>
      </w:r>
      <w:r>
        <w:rPr>
          <w:sz w:val="22"/>
          <w:szCs w:val="22"/>
        </w:rPr>
        <w:t xml:space="preserve">contracts and </w:t>
      </w:r>
      <w:r w:rsidR="00E35C08">
        <w:rPr>
          <w:sz w:val="22"/>
          <w:szCs w:val="22"/>
        </w:rPr>
        <w:t xml:space="preserve">service level agreements </w:t>
      </w:r>
      <w:r>
        <w:rPr>
          <w:sz w:val="22"/>
          <w:szCs w:val="22"/>
        </w:rPr>
        <w:t xml:space="preserve">entered into by the School (Governors or Head teacher) and provide that to the </w:t>
      </w:r>
      <w:r w:rsidR="004D57B6">
        <w:rPr>
          <w:sz w:val="22"/>
          <w:szCs w:val="22"/>
        </w:rPr>
        <w:t>Council</w:t>
      </w:r>
      <w:r>
        <w:rPr>
          <w:sz w:val="22"/>
          <w:szCs w:val="22"/>
        </w:rPr>
        <w:t>.</w:t>
      </w:r>
      <w:r w:rsidR="006730A9">
        <w:rPr>
          <w:sz w:val="22"/>
          <w:szCs w:val="22"/>
        </w:rPr>
        <w:t xml:space="preserve"> This schedule </w:t>
      </w:r>
      <w:r w:rsidR="000A1C8C">
        <w:rPr>
          <w:sz w:val="22"/>
          <w:szCs w:val="22"/>
        </w:rPr>
        <w:t xml:space="preserve">should </w:t>
      </w:r>
      <w:r w:rsidR="006730A9">
        <w:rPr>
          <w:sz w:val="22"/>
          <w:szCs w:val="22"/>
        </w:rPr>
        <w:t xml:space="preserve">confirm which </w:t>
      </w:r>
      <w:r w:rsidR="000A1C8C">
        <w:rPr>
          <w:sz w:val="22"/>
          <w:szCs w:val="22"/>
        </w:rPr>
        <w:t>contracts/SLA</w:t>
      </w:r>
      <w:r w:rsidR="006730A9">
        <w:rPr>
          <w:sz w:val="22"/>
          <w:szCs w:val="22"/>
        </w:rPr>
        <w:t xml:space="preserve"> will transfer to the Academy and continue post conversion and those which will terminate on conversion. Schools are advised to contact </w:t>
      </w:r>
      <w:r w:rsidR="006730A9" w:rsidRPr="00732F7A">
        <w:rPr>
          <w:b/>
          <w:sz w:val="22"/>
          <w:szCs w:val="22"/>
        </w:rPr>
        <w:t>all</w:t>
      </w:r>
      <w:r w:rsidR="006730A9">
        <w:rPr>
          <w:sz w:val="22"/>
          <w:szCs w:val="22"/>
        </w:rPr>
        <w:t xml:space="preserve"> their contract and service providers direct prior to the conversion to confirm this information and make the necessary arrangements for the change to the academy.</w:t>
      </w:r>
      <w:r w:rsidR="004D57B6">
        <w:rPr>
          <w:sz w:val="22"/>
          <w:szCs w:val="22"/>
        </w:rPr>
        <w:t xml:space="preserve"> </w:t>
      </w:r>
      <w:r w:rsidR="00A517ED" w:rsidRPr="00880C04">
        <w:rPr>
          <w:b/>
          <w:sz w:val="22"/>
          <w:szCs w:val="22"/>
        </w:rPr>
        <w:t>Please note the attached template must be used.</w:t>
      </w:r>
    </w:p>
    <w:p w14:paraId="2E5D4702" w14:textId="77777777" w:rsidR="00B938FF" w:rsidRDefault="00B938FF" w:rsidP="00E35C08">
      <w:pPr>
        <w:jc w:val="both"/>
        <w:rPr>
          <w:sz w:val="22"/>
          <w:szCs w:val="22"/>
        </w:rPr>
      </w:pPr>
    </w:p>
    <w:p w14:paraId="4B79E7F9" w14:textId="1A3406F9" w:rsidR="006847B6" w:rsidRDefault="006847B6" w:rsidP="006847B6">
      <w:pPr>
        <w:rPr>
          <w:sz w:val="22"/>
          <w:szCs w:val="22"/>
        </w:rPr>
      </w:pPr>
      <w:r>
        <w:rPr>
          <w:sz w:val="22"/>
          <w:szCs w:val="22"/>
        </w:rPr>
        <w:t xml:space="preserve">The assets and contracts information once collated should be sent direct to the Council’s contact: </w:t>
      </w:r>
      <w:r w:rsidR="00361783">
        <w:rPr>
          <w:sz w:val="22"/>
          <w:szCs w:val="22"/>
        </w:rPr>
        <w:t>Fatima Greenwood</w:t>
      </w:r>
      <w:r>
        <w:rPr>
          <w:sz w:val="22"/>
          <w:szCs w:val="22"/>
        </w:rPr>
        <w:t xml:space="preserve">, </w:t>
      </w:r>
      <w:r w:rsidR="00361783">
        <w:rPr>
          <w:sz w:val="22"/>
          <w:szCs w:val="22"/>
        </w:rPr>
        <w:t>Project Coordinator</w:t>
      </w:r>
      <w:r>
        <w:rPr>
          <w:sz w:val="22"/>
          <w:szCs w:val="22"/>
        </w:rPr>
        <w:t xml:space="preserve">, Client Services </w:t>
      </w:r>
      <w:hyperlink r:id="rId8" w:history="1">
        <w:r w:rsidR="00507F69" w:rsidRPr="00387C06">
          <w:rPr>
            <w:rStyle w:val="Hyperlink"/>
            <w:sz w:val="22"/>
            <w:szCs w:val="22"/>
          </w:rPr>
          <w:t>fatima.greenwood@bradford.gov.uk</w:t>
        </w:r>
      </w:hyperlink>
    </w:p>
    <w:p w14:paraId="1EC529E7" w14:textId="77777777" w:rsidR="007D2C05" w:rsidRDefault="007D2C05" w:rsidP="00DC35A1">
      <w:pPr>
        <w:jc w:val="both"/>
        <w:rPr>
          <w:b/>
          <w:sz w:val="22"/>
          <w:szCs w:val="22"/>
        </w:rPr>
      </w:pPr>
    </w:p>
    <w:p w14:paraId="0CE552B8" w14:textId="77777777" w:rsidR="002D2580" w:rsidRDefault="007D2C05" w:rsidP="00DC35A1">
      <w:pPr>
        <w:jc w:val="both"/>
        <w:rPr>
          <w:b/>
          <w:sz w:val="22"/>
          <w:szCs w:val="22"/>
        </w:rPr>
      </w:pPr>
      <w:r>
        <w:rPr>
          <w:b/>
          <w:sz w:val="22"/>
          <w:szCs w:val="22"/>
        </w:rPr>
        <w:t>(</w:t>
      </w:r>
      <w:r w:rsidR="00751746">
        <w:rPr>
          <w:b/>
          <w:sz w:val="22"/>
          <w:szCs w:val="22"/>
        </w:rPr>
        <w:t>e</w:t>
      </w:r>
      <w:r>
        <w:rPr>
          <w:b/>
          <w:sz w:val="22"/>
          <w:szCs w:val="22"/>
        </w:rPr>
        <w:t>)</w:t>
      </w:r>
      <w:r>
        <w:rPr>
          <w:b/>
          <w:sz w:val="22"/>
          <w:szCs w:val="22"/>
        </w:rPr>
        <w:tab/>
      </w:r>
      <w:r w:rsidR="002D2580">
        <w:rPr>
          <w:b/>
          <w:sz w:val="22"/>
          <w:szCs w:val="22"/>
        </w:rPr>
        <w:t xml:space="preserve">Commercial Transfer Agreement </w:t>
      </w:r>
      <w:r w:rsidR="002D2580" w:rsidRPr="002D2580">
        <w:rPr>
          <w:sz w:val="22"/>
          <w:szCs w:val="22"/>
        </w:rPr>
        <w:t>(</w:t>
      </w:r>
      <w:r w:rsidR="002D2580">
        <w:rPr>
          <w:b/>
          <w:sz w:val="22"/>
          <w:szCs w:val="22"/>
        </w:rPr>
        <w:t>CTA</w:t>
      </w:r>
      <w:r w:rsidR="002D2580">
        <w:rPr>
          <w:sz w:val="22"/>
          <w:szCs w:val="22"/>
        </w:rPr>
        <w:t>)</w:t>
      </w:r>
    </w:p>
    <w:p w14:paraId="54A3217A" w14:textId="77777777" w:rsidR="002D2580" w:rsidRDefault="00BD45C7" w:rsidP="00DC35A1">
      <w:pPr>
        <w:jc w:val="both"/>
        <w:rPr>
          <w:sz w:val="22"/>
          <w:szCs w:val="22"/>
        </w:rPr>
      </w:pPr>
      <w:r>
        <w:rPr>
          <w:sz w:val="22"/>
          <w:szCs w:val="22"/>
        </w:rPr>
        <w:t xml:space="preserve">The </w:t>
      </w:r>
      <w:r w:rsidR="00A517ED">
        <w:rPr>
          <w:sz w:val="22"/>
          <w:szCs w:val="22"/>
        </w:rPr>
        <w:t>Council</w:t>
      </w:r>
      <w:r w:rsidR="000A1C8C">
        <w:rPr>
          <w:sz w:val="22"/>
          <w:szCs w:val="22"/>
        </w:rPr>
        <w:t xml:space="preserve"> </w:t>
      </w:r>
      <w:r>
        <w:rPr>
          <w:sz w:val="22"/>
          <w:szCs w:val="22"/>
        </w:rPr>
        <w:t xml:space="preserve">has a standard </w:t>
      </w:r>
      <w:r w:rsidR="00B938FF">
        <w:rPr>
          <w:sz w:val="22"/>
          <w:szCs w:val="22"/>
        </w:rPr>
        <w:t>(</w:t>
      </w:r>
      <w:r>
        <w:rPr>
          <w:sz w:val="22"/>
          <w:szCs w:val="22"/>
        </w:rPr>
        <w:t>CTA</w:t>
      </w:r>
      <w:r w:rsidR="00B938FF">
        <w:rPr>
          <w:sz w:val="22"/>
          <w:szCs w:val="22"/>
        </w:rPr>
        <w:t>)</w:t>
      </w:r>
      <w:r>
        <w:rPr>
          <w:sz w:val="22"/>
          <w:szCs w:val="22"/>
        </w:rPr>
        <w:t xml:space="preserve"> which is used in all </w:t>
      </w:r>
      <w:r w:rsidR="00B938FF">
        <w:rPr>
          <w:sz w:val="22"/>
          <w:szCs w:val="22"/>
        </w:rPr>
        <w:t>a</w:t>
      </w:r>
      <w:r>
        <w:rPr>
          <w:sz w:val="22"/>
          <w:szCs w:val="22"/>
        </w:rPr>
        <w:t xml:space="preserve">cademy </w:t>
      </w:r>
      <w:r w:rsidR="006730A9">
        <w:rPr>
          <w:sz w:val="22"/>
          <w:szCs w:val="22"/>
        </w:rPr>
        <w:t>transfers</w:t>
      </w:r>
      <w:r w:rsidR="00B938FF">
        <w:rPr>
          <w:sz w:val="22"/>
          <w:szCs w:val="22"/>
        </w:rPr>
        <w:t xml:space="preserve"> </w:t>
      </w:r>
      <w:r w:rsidR="006730A9">
        <w:rPr>
          <w:sz w:val="22"/>
          <w:szCs w:val="22"/>
        </w:rPr>
        <w:t>for community and voluntary controlled schools w</w:t>
      </w:r>
      <w:r w:rsidR="00B90B6F">
        <w:rPr>
          <w:sz w:val="22"/>
          <w:szCs w:val="22"/>
        </w:rPr>
        <w:t xml:space="preserve">hich </w:t>
      </w:r>
      <w:r>
        <w:rPr>
          <w:sz w:val="22"/>
          <w:szCs w:val="22"/>
        </w:rPr>
        <w:t xml:space="preserve">deals with </w:t>
      </w:r>
      <w:r w:rsidR="00B938FF">
        <w:rPr>
          <w:sz w:val="22"/>
          <w:szCs w:val="22"/>
        </w:rPr>
        <w:t xml:space="preserve">the transfer of </w:t>
      </w:r>
      <w:r w:rsidR="003B6050">
        <w:rPr>
          <w:sz w:val="22"/>
          <w:szCs w:val="22"/>
        </w:rPr>
        <w:t>staff,</w:t>
      </w:r>
      <w:r w:rsidR="00B938FF">
        <w:rPr>
          <w:sz w:val="22"/>
          <w:szCs w:val="22"/>
        </w:rPr>
        <w:t xml:space="preserve"> assets and contracts to the academy. </w:t>
      </w:r>
      <w:r w:rsidR="00B90B6F">
        <w:rPr>
          <w:sz w:val="22"/>
          <w:szCs w:val="22"/>
        </w:rPr>
        <w:t xml:space="preserve">The CTA </w:t>
      </w:r>
      <w:r w:rsidR="00B938FF">
        <w:rPr>
          <w:sz w:val="22"/>
          <w:szCs w:val="22"/>
        </w:rPr>
        <w:t xml:space="preserve">will include the list of transferring </w:t>
      </w:r>
      <w:r w:rsidR="003B6050">
        <w:rPr>
          <w:sz w:val="22"/>
          <w:szCs w:val="22"/>
        </w:rPr>
        <w:t>staff,</w:t>
      </w:r>
      <w:r w:rsidR="00B938FF">
        <w:rPr>
          <w:sz w:val="22"/>
          <w:szCs w:val="22"/>
        </w:rPr>
        <w:t xml:space="preserve"> assets and contracts provided by the </w:t>
      </w:r>
      <w:r w:rsidR="003B6050">
        <w:rPr>
          <w:sz w:val="22"/>
          <w:szCs w:val="22"/>
        </w:rPr>
        <w:t>School and</w:t>
      </w:r>
      <w:r w:rsidR="00B938FF">
        <w:rPr>
          <w:sz w:val="22"/>
          <w:szCs w:val="22"/>
        </w:rPr>
        <w:t xml:space="preserve"> </w:t>
      </w:r>
      <w:r w:rsidR="00B90B6F">
        <w:rPr>
          <w:sz w:val="22"/>
          <w:szCs w:val="22"/>
        </w:rPr>
        <w:t xml:space="preserve">will be sent to </w:t>
      </w:r>
      <w:r w:rsidR="00B938FF">
        <w:rPr>
          <w:sz w:val="22"/>
          <w:szCs w:val="22"/>
        </w:rPr>
        <w:t xml:space="preserve">the Academy’s solicitors for </w:t>
      </w:r>
      <w:r w:rsidR="003B6050">
        <w:rPr>
          <w:sz w:val="22"/>
          <w:szCs w:val="22"/>
        </w:rPr>
        <w:t>approval</w:t>
      </w:r>
      <w:r w:rsidR="00041EB4">
        <w:rPr>
          <w:sz w:val="22"/>
          <w:szCs w:val="22"/>
        </w:rPr>
        <w:t>.</w:t>
      </w:r>
    </w:p>
    <w:p w14:paraId="11482DD9" w14:textId="77777777" w:rsidR="007D2C05" w:rsidRDefault="007D2C05" w:rsidP="00DC35A1">
      <w:pPr>
        <w:jc w:val="both"/>
        <w:rPr>
          <w:sz w:val="22"/>
          <w:szCs w:val="22"/>
        </w:rPr>
      </w:pPr>
    </w:p>
    <w:p w14:paraId="1913A039" w14:textId="77777777" w:rsidR="00041EB4" w:rsidRPr="00E32793" w:rsidRDefault="00751746" w:rsidP="007D2C05">
      <w:pPr>
        <w:jc w:val="both"/>
        <w:rPr>
          <w:b/>
          <w:sz w:val="22"/>
          <w:szCs w:val="22"/>
        </w:rPr>
      </w:pPr>
      <w:r>
        <w:rPr>
          <w:b/>
          <w:sz w:val="22"/>
          <w:szCs w:val="22"/>
        </w:rPr>
        <w:t>(f</w:t>
      </w:r>
      <w:r w:rsidR="007D2C05">
        <w:rPr>
          <w:b/>
          <w:sz w:val="22"/>
          <w:szCs w:val="22"/>
        </w:rPr>
        <w:t>)</w:t>
      </w:r>
      <w:r w:rsidR="007D2C05">
        <w:rPr>
          <w:b/>
          <w:sz w:val="22"/>
          <w:szCs w:val="22"/>
        </w:rPr>
        <w:tab/>
      </w:r>
      <w:r w:rsidR="00996B55" w:rsidRPr="00E32793">
        <w:rPr>
          <w:b/>
          <w:sz w:val="22"/>
          <w:szCs w:val="22"/>
        </w:rPr>
        <w:t>Employee Records and Documents</w:t>
      </w:r>
    </w:p>
    <w:p w14:paraId="20F65BA3" w14:textId="77777777" w:rsidR="00041EB4" w:rsidRPr="00041EB4" w:rsidRDefault="00041EB4" w:rsidP="00041EB4">
      <w:pPr>
        <w:jc w:val="both"/>
        <w:rPr>
          <w:sz w:val="22"/>
          <w:szCs w:val="22"/>
        </w:rPr>
      </w:pPr>
      <w:r w:rsidRPr="00041EB4">
        <w:rPr>
          <w:sz w:val="22"/>
          <w:szCs w:val="22"/>
        </w:rPr>
        <w:t xml:space="preserve">The records relating to all current </w:t>
      </w:r>
      <w:r w:rsidRPr="00272F70">
        <w:rPr>
          <w:sz w:val="22"/>
          <w:szCs w:val="22"/>
        </w:rPr>
        <w:t>pupils</w:t>
      </w:r>
      <w:r w:rsidRPr="00041EB4">
        <w:rPr>
          <w:sz w:val="22"/>
          <w:szCs w:val="22"/>
        </w:rPr>
        <w:t xml:space="preserve"> and </w:t>
      </w:r>
      <w:r>
        <w:rPr>
          <w:sz w:val="22"/>
          <w:szCs w:val="22"/>
        </w:rPr>
        <w:t>current staff at the School who intend to transfer to the Academy will transfer and become the responsibility of the Academy on the transfer date.</w:t>
      </w:r>
    </w:p>
    <w:p w14:paraId="26264725" w14:textId="77777777" w:rsidR="00996B55" w:rsidRPr="00996B55" w:rsidRDefault="00996B55" w:rsidP="00DC35A1">
      <w:pPr>
        <w:jc w:val="both"/>
        <w:rPr>
          <w:b/>
          <w:sz w:val="22"/>
          <w:szCs w:val="22"/>
        </w:rPr>
      </w:pPr>
    </w:p>
    <w:p w14:paraId="2584227F" w14:textId="77777777" w:rsidR="00A3113E" w:rsidRPr="00DC35A1" w:rsidRDefault="00041EB4" w:rsidP="00DC35A1">
      <w:pPr>
        <w:jc w:val="both"/>
        <w:rPr>
          <w:sz w:val="22"/>
          <w:szCs w:val="22"/>
        </w:rPr>
      </w:pPr>
      <w:r>
        <w:rPr>
          <w:sz w:val="22"/>
          <w:szCs w:val="22"/>
        </w:rPr>
        <w:t>T</w:t>
      </w:r>
      <w:r w:rsidR="00A3113E" w:rsidRPr="00DC35A1">
        <w:rPr>
          <w:sz w:val="22"/>
          <w:szCs w:val="22"/>
        </w:rPr>
        <w:t xml:space="preserve">he records of </w:t>
      </w:r>
      <w:r w:rsidR="00996B55">
        <w:rPr>
          <w:sz w:val="22"/>
          <w:szCs w:val="22"/>
        </w:rPr>
        <w:t>those employees</w:t>
      </w:r>
      <w:r w:rsidR="00A3113E" w:rsidRPr="00DC35A1">
        <w:rPr>
          <w:sz w:val="22"/>
          <w:szCs w:val="22"/>
        </w:rPr>
        <w:t xml:space="preserve"> who </w:t>
      </w:r>
      <w:r>
        <w:rPr>
          <w:sz w:val="22"/>
          <w:szCs w:val="22"/>
        </w:rPr>
        <w:t xml:space="preserve">do </w:t>
      </w:r>
      <w:r w:rsidR="00A3113E" w:rsidRPr="00DC35A1">
        <w:rPr>
          <w:sz w:val="22"/>
          <w:szCs w:val="22"/>
        </w:rPr>
        <w:t xml:space="preserve">not </w:t>
      </w:r>
      <w:r>
        <w:rPr>
          <w:sz w:val="22"/>
          <w:szCs w:val="22"/>
        </w:rPr>
        <w:t xml:space="preserve">transfer to </w:t>
      </w:r>
      <w:r w:rsidR="00A3113E" w:rsidRPr="00DC35A1">
        <w:rPr>
          <w:sz w:val="22"/>
          <w:szCs w:val="22"/>
        </w:rPr>
        <w:t xml:space="preserve">the Academy and the </w:t>
      </w:r>
      <w:r w:rsidR="006005A7">
        <w:rPr>
          <w:sz w:val="22"/>
          <w:szCs w:val="22"/>
        </w:rPr>
        <w:t xml:space="preserve">school </w:t>
      </w:r>
      <w:r w:rsidR="00A3113E" w:rsidRPr="00DC35A1">
        <w:rPr>
          <w:sz w:val="22"/>
          <w:szCs w:val="22"/>
        </w:rPr>
        <w:t xml:space="preserve">records of </w:t>
      </w:r>
      <w:r>
        <w:rPr>
          <w:sz w:val="22"/>
          <w:szCs w:val="22"/>
        </w:rPr>
        <w:t xml:space="preserve">former </w:t>
      </w:r>
      <w:r w:rsidR="006005A7">
        <w:rPr>
          <w:sz w:val="22"/>
          <w:szCs w:val="22"/>
        </w:rPr>
        <w:t xml:space="preserve">pupils, </w:t>
      </w:r>
      <w:r>
        <w:rPr>
          <w:sz w:val="22"/>
          <w:szCs w:val="22"/>
        </w:rPr>
        <w:t>which prior to the transfer were stored and maintained by the School</w:t>
      </w:r>
      <w:r w:rsidR="006005A7">
        <w:rPr>
          <w:sz w:val="22"/>
          <w:szCs w:val="22"/>
        </w:rPr>
        <w:t>, will</w:t>
      </w:r>
      <w:r>
        <w:rPr>
          <w:sz w:val="22"/>
          <w:szCs w:val="22"/>
        </w:rPr>
        <w:t xml:space="preserve"> not transfer ownership to the </w:t>
      </w:r>
      <w:r w:rsidR="00A3113E" w:rsidRPr="00DC35A1">
        <w:rPr>
          <w:sz w:val="22"/>
          <w:szCs w:val="22"/>
        </w:rPr>
        <w:t xml:space="preserve">Academy </w:t>
      </w:r>
      <w:r>
        <w:rPr>
          <w:sz w:val="22"/>
          <w:szCs w:val="22"/>
        </w:rPr>
        <w:t xml:space="preserve">but will remain </w:t>
      </w:r>
      <w:r w:rsidRPr="00DC35A1">
        <w:rPr>
          <w:sz w:val="22"/>
          <w:szCs w:val="22"/>
        </w:rPr>
        <w:t>for safe keeping</w:t>
      </w:r>
      <w:r>
        <w:rPr>
          <w:sz w:val="22"/>
          <w:szCs w:val="22"/>
        </w:rPr>
        <w:t xml:space="preserve"> with the Academy in accordance with </w:t>
      </w:r>
      <w:r w:rsidR="006005A7">
        <w:rPr>
          <w:sz w:val="22"/>
          <w:szCs w:val="22"/>
        </w:rPr>
        <w:t>guidelines</w:t>
      </w:r>
      <w:r>
        <w:rPr>
          <w:sz w:val="22"/>
          <w:szCs w:val="22"/>
        </w:rPr>
        <w:t xml:space="preserve"> </w:t>
      </w:r>
      <w:r w:rsidR="006005A7">
        <w:rPr>
          <w:sz w:val="22"/>
          <w:szCs w:val="22"/>
        </w:rPr>
        <w:t>issued by</w:t>
      </w:r>
      <w:r>
        <w:rPr>
          <w:sz w:val="22"/>
          <w:szCs w:val="22"/>
        </w:rPr>
        <w:t xml:space="preserve"> the </w:t>
      </w:r>
      <w:r w:rsidR="00A517ED">
        <w:rPr>
          <w:sz w:val="22"/>
          <w:szCs w:val="22"/>
        </w:rPr>
        <w:t>Council</w:t>
      </w:r>
      <w:r w:rsidR="006005A7">
        <w:rPr>
          <w:sz w:val="22"/>
          <w:szCs w:val="22"/>
        </w:rPr>
        <w:t xml:space="preserve"> for the s</w:t>
      </w:r>
      <w:r w:rsidR="00A3113E" w:rsidRPr="00DC35A1">
        <w:rPr>
          <w:sz w:val="22"/>
          <w:szCs w:val="22"/>
        </w:rPr>
        <w:t xml:space="preserve">upplying, retrieving and storing </w:t>
      </w:r>
      <w:r w:rsidR="006005A7">
        <w:rPr>
          <w:sz w:val="22"/>
          <w:szCs w:val="22"/>
        </w:rPr>
        <w:t>and destroying of such information</w:t>
      </w:r>
      <w:r w:rsidR="00A3113E" w:rsidRPr="00DC35A1">
        <w:rPr>
          <w:sz w:val="22"/>
          <w:szCs w:val="22"/>
        </w:rPr>
        <w:t xml:space="preserve">. </w:t>
      </w:r>
    </w:p>
    <w:p w14:paraId="592C239F" w14:textId="77777777" w:rsidR="00A3113E" w:rsidRPr="00DC35A1" w:rsidRDefault="00A3113E" w:rsidP="00DC35A1">
      <w:pPr>
        <w:jc w:val="both"/>
        <w:rPr>
          <w:sz w:val="22"/>
          <w:szCs w:val="22"/>
        </w:rPr>
      </w:pPr>
    </w:p>
    <w:p w14:paraId="0D5F8187" w14:textId="77777777" w:rsidR="00A407F3" w:rsidRDefault="00A407F3" w:rsidP="00DC35A1">
      <w:pPr>
        <w:jc w:val="both"/>
        <w:rPr>
          <w:sz w:val="22"/>
          <w:szCs w:val="22"/>
        </w:rPr>
      </w:pPr>
      <w:r>
        <w:rPr>
          <w:b/>
          <w:sz w:val="22"/>
          <w:szCs w:val="22"/>
        </w:rPr>
        <w:t>(</w:t>
      </w:r>
      <w:r w:rsidR="000F7965">
        <w:rPr>
          <w:b/>
          <w:sz w:val="22"/>
          <w:szCs w:val="22"/>
        </w:rPr>
        <w:t>g</w:t>
      </w:r>
      <w:r>
        <w:rPr>
          <w:b/>
          <w:sz w:val="22"/>
          <w:szCs w:val="22"/>
        </w:rPr>
        <w:t>)</w:t>
      </w:r>
      <w:r>
        <w:rPr>
          <w:b/>
          <w:sz w:val="22"/>
          <w:szCs w:val="22"/>
        </w:rPr>
        <w:tab/>
        <w:t>Other Matters</w:t>
      </w:r>
    </w:p>
    <w:p w14:paraId="23F8C7B3" w14:textId="77777777" w:rsidR="00FA4B77" w:rsidRDefault="00A407F3" w:rsidP="00DC35A1">
      <w:pPr>
        <w:jc w:val="both"/>
        <w:rPr>
          <w:sz w:val="22"/>
          <w:szCs w:val="22"/>
        </w:rPr>
      </w:pPr>
      <w:r>
        <w:rPr>
          <w:sz w:val="22"/>
          <w:szCs w:val="22"/>
        </w:rPr>
        <w:t>The conversion to Academy</w:t>
      </w:r>
      <w:r w:rsidR="004F281C">
        <w:rPr>
          <w:sz w:val="22"/>
          <w:szCs w:val="22"/>
        </w:rPr>
        <w:t xml:space="preserve"> </w:t>
      </w:r>
      <w:r w:rsidR="00842907">
        <w:rPr>
          <w:sz w:val="22"/>
          <w:szCs w:val="22"/>
        </w:rPr>
        <w:t>may</w:t>
      </w:r>
      <w:r w:rsidR="004F281C">
        <w:rPr>
          <w:sz w:val="22"/>
          <w:szCs w:val="22"/>
        </w:rPr>
        <w:t xml:space="preserve"> entail other changes not referred to in this letter.</w:t>
      </w:r>
      <w:r w:rsidR="00842907">
        <w:rPr>
          <w:sz w:val="22"/>
          <w:szCs w:val="22"/>
        </w:rPr>
        <w:t xml:space="preserve">  It is for the </w:t>
      </w:r>
      <w:r w:rsidR="000F7965">
        <w:rPr>
          <w:sz w:val="22"/>
          <w:szCs w:val="22"/>
        </w:rPr>
        <w:t>school and Multi Academy Trust</w:t>
      </w:r>
      <w:r w:rsidR="00842907">
        <w:rPr>
          <w:sz w:val="22"/>
          <w:szCs w:val="22"/>
        </w:rPr>
        <w:t xml:space="preserve"> to consider these, be pro-active about them, and declare them as measures if necessary.  </w:t>
      </w:r>
      <w:r w:rsidR="004F281C">
        <w:rPr>
          <w:sz w:val="22"/>
          <w:szCs w:val="22"/>
        </w:rPr>
        <w:t xml:space="preserve">For example, </w:t>
      </w:r>
      <w:r w:rsidR="00842907">
        <w:rPr>
          <w:sz w:val="22"/>
          <w:szCs w:val="22"/>
        </w:rPr>
        <w:t xml:space="preserve">the Academy should inform the </w:t>
      </w:r>
      <w:r w:rsidR="00751746">
        <w:rPr>
          <w:sz w:val="22"/>
          <w:szCs w:val="22"/>
        </w:rPr>
        <w:t>Council</w:t>
      </w:r>
      <w:r w:rsidR="00842907">
        <w:rPr>
          <w:sz w:val="22"/>
          <w:szCs w:val="22"/>
        </w:rPr>
        <w:t xml:space="preserve"> </w:t>
      </w:r>
      <w:r w:rsidR="00FA4B77" w:rsidRPr="00DC35A1">
        <w:rPr>
          <w:sz w:val="22"/>
          <w:szCs w:val="22"/>
        </w:rPr>
        <w:t xml:space="preserve">as soon as possible whether </w:t>
      </w:r>
      <w:r w:rsidR="00842907">
        <w:rPr>
          <w:sz w:val="22"/>
          <w:szCs w:val="22"/>
        </w:rPr>
        <w:t xml:space="preserve">it </w:t>
      </w:r>
      <w:r w:rsidR="00FA4B77" w:rsidRPr="00DC35A1">
        <w:rPr>
          <w:sz w:val="22"/>
          <w:szCs w:val="22"/>
        </w:rPr>
        <w:t xml:space="preserve">will be changing </w:t>
      </w:r>
      <w:r w:rsidR="00842907">
        <w:rPr>
          <w:sz w:val="22"/>
          <w:szCs w:val="22"/>
        </w:rPr>
        <w:t xml:space="preserve">its </w:t>
      </w:r>
      <w:r w:rsidR="00FA4B77" w:rsidRPr="00DC35A1">
        <w:rPr>
          <w:sz w:val="22"/>
          <w:szCs w:val="22"/>
        </w:rPr>
        <w:t xml:space="preserve">payroll provider </w:t>
      </w:r>
      <w:r w:rsidR="004F281C">
        <w:rPr>
          <w:sz w:val="22"/>
          <w:szCs w:val="22"/>
        </w:rPr>
        <w:t>and, if possible to whom</w:t>
      </w:r>
      <w:r w:rsidR="00842907">
        <w:rPr>
          <w:sz w:val="22"/>
          <w:szCs w:val="22"/>
        </w:rPr>
        <w:t xml:space="preserve"> and when</w:t>
      </w:r>
      <w:r w:rsidR="004F281C">
        <w:rPr>
          <w:sz w:val="22"/>
          <w:szCs w:val="22"/>
        </w:rPr>
        <w:t>.</w:t>
      </w:r>
    </w:p>
    <w:p w14:paraId="1A11E596" w14:textId="77777777" w:rsidR="006005A7" w:rsidRDefault="006005A7" w:rsidP="00DC35A1">
      <w:pPr>
        <w:jc w:val="both"/>
        <w:rPr>
          <w:sz w:val="22"/>
          <w:szCs w:val="22"/>
        </w:rPr>
      </w:pPr>
    </w:p>
    <w:p w14:paraId="3BA170E0" w14:textId="77777777" w:rsidR="006005A7" w:rsidRDefault="006005A7" w:rsidP="00DC35A1">
      <w:pPr>
        <w:jc w:val="both"/>
        <w:rPr>
          <w:sz w:val="22"/>
          <w:szCs w:val="22"/>
        </w:rPr>
      </w:pPr>
      <w:r>
        <w:rPr>
          <w:sz w:val="22"/>
          <w:szCs w:val="22"/>
        </w:rPr>
        <w:t xml:space="preserve">There may for example also be other Council services or schools co- located on your site. The Academy needs to inform the </w:t>
      </w:r>
      <w:r w:rsidR="00751746">
        <w:rPr>
          <w:sz w:val="22"/>
          <w:szCs w:val="22"/>
        </w:rPr>
        <w:t>Council</w:t>
      </w:r>
      <w:r>
        <w:rPr>
          <w:sz w:val="22"/>
          <w:szCs w:val="22"/>
        </w:rPr>
        <w:t xml:space="preserve"> how the academy conversion is intended to affect these other services so that the </w:t>
      </w:r>
      <w:r w:rsidR="00751746">
        <w:rPr>
          <w:sz w:val="22"/>
          <w:szCs w:val="22"/>
        </w:rPr>
        <w:t>Council</w:t>
      </w:r>
      <w:r>
        <w:rPr>
          <w:sz w:val="22"/>
          <w:szCs w:val="22"/>
        </w:rPr>
        <w:t xml:space="preserve"> can take the appropriate action necessary in the circumstances.</w:t>
      </w:r>
    </w:p>
    <w:p w14:paraId="3B7422DB" w14:textId="77777777" w:rsidR="00341A27" w:rsidRDefault="00341A27" w:rsidP="006B034C">
      <w:pPr>
        <w:jc w:val="both"/>
        <w:rPr>
          <w:b/>
          <w:sz w:val="22"/>
          <w:szCs w:val="22"/>
        </w:rPr>
      </w:pPr>
    </w:p>
    <w:p w14:paraId="1B5A00CF" w14:textId="77777777" w:rsidR="00507F69" w:rsidRPr="00DC35A1" w:rsidRDefault="00507F69" w:rsidP="00507F69">
      <w:pPr>
        <w:jc w:val="both"/>
        <w:rPr>
          <w:b/>
          <w:sz w:val="22"/>
          <w:szCs w:val="22"/>
        </w:rPr>
      </w:pPr>
      <w:r>
        <w:rPr>
          <w:b/>
          <w:sz w:val="22"/>
          <w:szCs w:val="22"/>
        </w:rPr>
        <w:t xml:space="preserve">General </w:t>
      </w:r>
      <w:r w:rsidRPr="00DC35A1">
        <w:rPr>
          <w:b/>
          <w:sz w:val="22"/>
          <w:szCs w:val="22"/>
        </w:rPr>
        <w:t>Contact Details</w:t>
      </w:r>
    </w:p>
    <w:p w14:paraId="66DDBD52" w14:textId="77777777" w:rsidR="00507F69" w:rsidRPr="00DC35A1" w:rsidRDefault="00507F69" w:rsidP="00507F69">
      <w:pPr>
        <w:jc w:val="both"/>
        <w:rPr>
          <w:sz w:val="22"/>
          <w:szCs w:val="22"/>
        </w:rPr>
      </w:pPr>
      <w:r>
        <w:rPr>
          <w:sz w:val="22"/>
          <w:szCs w:val="22"/>
        </w:rPr>
        <w:t>Y</w:t>
      </w:r>
      <w:r w:rsidRPr="00DC35A1">
        <w:rPr>
          <w:sz w:val="22"/>
          <w:szCs w:val="22"/>
        </w:rPr>
        <w:t xml:space="preserve">ou may find the following </w:t>
      </w:r>
      <w:r>
        <w:rPr>
          <w:sz w:val="22"/>
          <w:szCs w:val="22"/>
        </w:rPr>
        <w:t xml:space="preserve">Council </w:t>
      </w:r>
      <w:r w:rsidRPr="00DC35A1">
        <w:rPr>
          <w:sz w:val="22"/>
          <w:szCs w:val="22"/>
        </w:rPr>
        <w:t>contact details useful:</w:t>
      </w:r>
    </w:p>
    <w:p w14:paraId="63B4CE80" w14:textId="77777777" w:rsidR="00507F69" w:rsidRPr="00DC35A1" w:rsidRDefault="00507F69" w:rsidP="00507F69">
      <w:pPr>
        <w:jc w:val="both"/>
        <w:rPr>
          <w:sz w:val="22"/>
          <w:szCs w:val="22"/>
        </w:rPr>
      </w:pPr>
    </w:p>
    <w:p w14:paraId="2A62EAEE" w14:textId="1C61A6E4" w:rsidR="00507F69" w:rsidRPr="00DC35A1" w:rsidRDefault="00507F69" w:rsidP="00507F69">
      <w:pPr>
        <w:ind w:left="720"/>
        <w:rPr>
          <w:sz w:val="22"/>
          <w:szCs w:val="22"/>
        </w:rPr>
      </w:pPr>
      <w:r w:rsidRPr="008C744A">
        <w:rPr>
          <w:sz w:val="22"/>
          <w:szCs w:val="22"/>
        </w:rPr>
        <w:t>Jane Dukes - HR Business Partner</w:t>
      </w:r>
      <w:r w:rsidRPr="00732F7A">
        <w:rPr>
          <w:sz w:val="22"/>
          <w:szCs w:val="22"/>
        </w:rPr>
        <w:t>, Corporate HR</w:t>
      </w:r>
      <w:r w:rsidR="00162588">
        <w:rPr>
          <w:sz w:val="22"/>
          <w:szCs w:val="22"/>
        </w:rPr>
        <w:t xml:space="preserve"> (07483587065)</w:t>
      </w:r>
      <w:r>
        <w:rPr>
          <w:sz w:val="22"/>
          <w:szCs w:val="22"/>
        </w:rPr>
        <w:t xml:space="preserve"> (</w:t>
      </w:r>
      <w:r w:rsidRPr="008C744A">
        <w:rPr>
          <w:rStyle w:val="Hyperlink"/>
        </w:rPr>
        <w:t>jane.dukes@bradford.gov.uk</w:t>
      </w:r>
      <w:r>
        <w:rPr>
          <w:sz w:val="22"/>
          <w:szCs w:val="22"/>
        </w:rPr>
        <w:t>)</w:t>
      </w:r>
    </w:p>
    <w:p w14:paraId="2FDB6B8D" w14:textId="77777777" w:rsidR="00507F69" w:rsidRPr="00004D52" w:rsidRDefault="00507F69" w:rsidP="00507F69">
      <w:pPr>
        <w:ind w:left="720"/>
        <w:rPr>
          <w:b/>
          <w:bCs/>
          <w:sz w:val="22"/>
          <w:szCs w:val="22"/>
        </w:rPr>
      </w:pPr>
      <w:r>
        <w:rPr>
          <w:sz w:val="22"/>
          <w:szCs w:val="22"/>
        </w:rPr>
        <w:t>Christophe Hamard</w:t>
      </w:r>
      <w:r w:rsidRPr="00CF3590">
        <w:rPr>
          <w:sz w:val="22"/>
          <w:szCs w:val="22"/>
        </w:rPr>
        <w:t xml:space="preserve"> – </w:t>
      </w:r>
      <w:r>
        <w:rPr>
          <w:sz w:val="22"/>
          <w:szCs w:val="22"/>
        </w:rPr>
        <w:t xml:space="preserve">Senior Project Manager </w:t>
      </w:r>
      <w:r w:rsidRPr="00CF3590">
        <w:rPr>
          <w:sz w:val="22"/>
          <w:szCs w:val="22"/>
        </w:rPr>
        <w:t>(</w:t>
      </w:r>
      <w:r w:rsidRPr="00004D52">
        <w:rPr>
          <w:sz w:val="22"/>
          <w:szCs w:val="22"/>
        </w:rPr>
        <w:t>07582 100469)</w:t>
      </w:r>
    </w:p>
    <w:p w14:paraId="0FB9D7D1" w14:textId="77777777" w:rsidR="00507F69" w:rsidRDefault="00507F69" w:rsidP="00507F69">
      <w:pPr>
        <w:jc w:val="both"/>
        <w:rPr>
          <w:sz w:val="22"/>
          <w:szCs w:val="22"/>
        </w:rPr>
      </w:pPr>
    </w:p>
    <w:p w14:paraId="67992D5D" w14:textId="77777777" w:rsidR="00507F69" w:rsidRDefault="00507F69" w:rsidP="00507F69">
      <w:pPr>
        <w:jc w:val="both"/>
        <w:rPr>
          <w:sz w:val="22"/>
          <w:szCs w:val="22"/>
        </w:rPr>
      </w:pPr>
      <w:r>
        <w:rPr>
          <w:sz w:val="22"/>
          <w:szCs w:val="22"/>
        </w:rPr>
        <w:t>Please can y</w:t>
      </w:r>
      <w:r w:rsidRPr="00DC35A1">
        <w:rPr>
          <w:sz w:val="22"/>
          <w:szCs w:val="22"/>
        </w:rPr>
        <w:t xml:space="preserve">ou forward as soon as possible the name and contact details of </w:t>
      </w:r>
      <w:r>
        <w:rPr>
          <w:sz w:val="22"/>
          <w:szCs w:val="22"/>
        </w:rPr>
        <w:t>the School’s</w:t>
      </w:r>
      <w:r w:rsidRPr="00DC35A1">
        <w:rPr>
          <w:sz w:val="22"/>
          <w:szCs w:val="22"/>
        </w:rPr>
        <w:t xml:space="preserve"> HR </w:t>
      </w:r>
      <w:r>
        <w:rPr>
          <w:sz w:val="22"/>
          <w:szCs w:val="22"/>
        </w:rPr>
        <w:t xml:space="preserve">or TUPE advisor </w:t>
      </w:r>
      <w:r w:rsidRPr="00DC35A1">
        <w:rPr>
          <w:sz w:val="22"/>
          <w:szCs w:val="22"/>
        </w:rPr>
        <w:t xml:space="preserve">and </w:t>
      </w:r>
      <w:r>
        <w:rPr>
          <w:sz w:val="22"/>
          <w:szCs w:val="22"/>
        </w:rPr>
        <w:t>the Academy’s l</w:t>
      </w:r>
      <w:r w:rsidRPr="00DC35A1">
        <w:rPr>
          <w:sz w:val="22"/>
          <w:szCs w:val="22"/>
        </w:rPr>
        <w:t>egal</w:t>
      </w:r>
      <w:r>
        <w:rPr>
          <w:sz w:val="22"/>
          <w:szCs w:val="22"/>
        </w:rPr>
        <w:t xml:space="preserve"> </w:t>
      </w:r>
      <w:proofErr w:type="gramStart"/>
      <w:r>
        <w:rPr>
          <w:sz w:val="22"/>
          <w:szCs w:val="22"/>
        </w:rPr>
        <w:t>representative’s</w:t>
      </w:r>
      <w:proofErr w:type="gramEnd"/>
      <w:r>
        <w:rPr>
          <w:sz w:val="22"/>
          <w:szCs w:val="22"/>
        </w:rPr>
        <w:t>.</w:t>
      </w:r>
      <w:r w:rsidRPr="00DC35A1">
        <w:rPr>
          <w:sz w:val="22"/>
          <w:szCs w:val="22"/>
        </w:rPr>
        <w:t xml:space="preserve"> </w:t>
      </w:r>
      <w:r>
        <w:rPr>
          <w:sz w:val="22"/>
          <w:szCs w:val="22"/>
        </w:rPr>
        <w:t xml:space="preserve">Please also inform us if the </w:t>
      </w:r>
      <w:proofErr w:type="gramStart"/>
      <w:r>
        <w:rPr>
          <w:sz w:val="22"/>
          <w:szCs w:val="22"/>
        </w:rPr>
        <w:t>School</w:t>
      </w:r>
      <w:proofErr w:type="gramEnd"/>
      <w:r>
        <w:rPr>
          <w:sz w:val="22"/>
          <w:szCs w:val="22"/>
        </w:rPr>
        <w:t xml:space="preserve"> has its own separate legal advisors.</w:t>
      </w:r>
      <w:r w:rsidRPr="00DC35A1">
        <w:rPr>
          <w:sz w:val="22"/>
          <w:szCs w:val="22"/>
        </w:rPr>
        <w:t xml:space="preserve"> </w:t>
      </w:r>
    </w:p>
    <w:p w14:paraId="7A6E2AB7" w14:textId="77777777" w:rsidR="00507F69" w:rsidRDefault="00507F69" w:rsidP="00507F69">
      <w:pPr>
        <w:jc w:val="both"/>
        <w:rPr>
          <w:sz w:val="22"/>
          <w:szCs w:val="22"/>
        </w:rPr>
      </w:pPr>
    </w:p>
    <w:p w14:paraId="6F6997D4" w14:textId="77777777" w:rsidR="00507F69" w:rsidRDefault="00507F69" w:rsidP="00507F69">
      <w:pPr>
        <w:jc w:val="both"/>
        <w:rPr>
          <w:sz w:val="22"/>
          <w:szCs w:val="22"/>
        </w:rPr>
      </w:pPr>
      <w:r>
        <w:rPr>
          <w:sz w:val="22"/>
          <w:szCs w:val="22"/>
        </w:rPr>
        <w:t xml:space="preserve">I hope the above information is helpful and I look forward to receiving a copy of all the information from you as soon as possible </w:t>
      </w:r>
    </w:p>
    <w:p w14:paraId="40F288D7" w14:textId="77777777" w:rsidR="00507F69" w:rsidRDefault="00507F69" w:rsidP="00507F69">
      <w:pPr>
        <w:jc w:val="both"/>
        <w:rPr>
          <w:sz w:val="22"/>
          <w:szCs w:val="22"/>
        </w:rPr>
      </w:pPr>
    </w:p>
    <w:p w14:paraId="33787E71" w14:textId="77777777" w:rsidR="00507F69" w:rsidRDefault="00507F69" w:rsidP="00507F69">
      <w:pPr>
        <w:jc w:val="both"/>
        <w:rPr>
          <w:sz w:val="22"/>
          <w:szCs w:val="22"/>
        </w:rPr>
      </w:pPr>
    </w:p>
    <w:p w14:paraId="309782D4" w14:textId="77777777" w:rsidR="00507F69" w:rsidRPr="00E246D0" w:rsidRDefault="00507F69" w:rsidP="00507F69">
      <w:pPr>
        <w:rPr>
          <w:rFonts w:cs="Arial"/>
          <w:sz w:val="22"/>
          <w:szCs w:val="22"/>
        </w:rPr>
      </w:pPr>
      <w:r w:rsidRPr="00E246D0">
        <w:rPr>
          <w:rFonts w:cs="Arial"/>
          <w:sz w:val="22"/>
          <w:szCs w:val="22"/>
        </w:rPr>
        <w:t>Yours sincerely</w:t>
      </w:r>
    </w:p>
    <w:p w14:paraId="3F82C752" w14:textId="77777777" w:rsidR="00507F69" w:rsidRDefault="00507F69" w:rsidP="00507F69">
      <w:pPr>
        <w:rPr>
          <w:noProof/>
        </w:rPr>
      </w:pPr>
    </w:p>
    <w:p w14:paraId="1725797F" w14:textId="77777777" w:rsidR="00507F69" w:rsidRDefault="00507F69" w:rsidP="00507F69">
      <w:pPr>
        <w:rPr>
          <w:noProof/>
        </w:rPr>
      </w:pPr>
    </w:p>
    <w:p w14:paraId="13B2B569" w14:textId="77777777" w:rsidR="00507F69" w:rsidRDefault="00507F69" w:rsidP="00507F69">
      <w:pPr>
        <w:rPr>
          <w:rFonts w:cs="Arial"/>
          <w:sz w:val="22"/>
          <w:szCs w:val="22"/>
        </w:rPr>
      </w:pPr>
    </w:p>
    <w:p w14:paraId="49E6406E" w14:textId="77777777" w:rsidR="00507F69" w:rsidRDefault="00507F69" w:rsidP="00507F69">
      <w:pPr>
        <w:rPr>
          <w:rFonts w:cs="Arial"/>
          <w:sz w:val="22"/>
          <w:szCs w:val="22"/>
        </w:rPr>
      </w:pPr>
      <w:r>
        <w:rPr>
          <w:rFonts w:cs="Arial"/>
          <w:sz w:val="22"/>
          <w:szCs w:val="22"/>
        </w:rPr>
        <w:t>Christophe Hamard</w:t>
      </w:r>
    </w:p>
    <w:p w14:paraId="21429A26" w14:textId="77777777" w:rsidR="00507F69" w:rsidRPr="00E246D0" w:rsidRDefault="00507F69" w:rsidP="00507F69">
      <w:pPr>
        <w:rPr>
          <w:rFonts w:cs="Arial"/>
          <w:sz w:val="22"/>
          <w:szCs w:val="22"/>
        </w:rPr>
      </w:pPr>
      <w:r>
        <w:rPr>
          <w:rFonts w:cs="Arial"/>
          <w:sz w:val="22"/>
          <w:szCs w:val="22"/>
        </w:rPr>
        <w:t>Senior Project Manager</w:t>
      </w:r>
    </w:p>
    <w:p w14:paraId="78A8D356" w14:textId="35947505" w:rsidR="00653241" w:rsidRPr="00E246D0" w:rsidRDefault="00653241" w:rsidP="00507F69">
      <w:pPr>
        <w:jc w:val="both"/>
        <w:rPr>
          <w:rFonts w:cs="Arial"/>
          <w:sz w:val="22"/>
          <w:szCs w:val="22"/>
        </w:rPr>
      </w:pPr>
    </w:p>
    <w:sectPr w:rsidR="00653241" w:rsidRPr="00E246D0" w:rsidSect="00A9666A">
      <w:footerReference w:type="even" r:id="rId9"/>
      <w:footerReference w:type="default" r:id="rId10"/>
      <w:headerReference w:type="first" r:id="rId11"/>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C3A7" w14:textId="77777777" w:rsidR="004D57B6" w:rsidRDefault="004D57B6">
      <w:r>
        <w:separator/>
      </w:r>
    </w:p>
  </w:endnote>
  <w:endnote w:type="continuationSeparator" w:id="0">
    <w:p w14:paraId="5EABD165" w14:textId="77777777" w:rsidR="004D57B6" w:rsidRDefault="004D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E078" w14:textId="77777777" w:rsidR="004D57B6" w:rsidRDefault="004D57B6" w:rsidP="00402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9F2DA4" w14:textId="77777777" w:rsidR="004D57B6" w:rsidRDefault="004D5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3BB0" w14:textId="77777777" w:rsidR="004D57B6" w:rsidRPr="00031C62" w:rsidRDefault="004D57B6" w:rsidP="00402A08">
    <w:pPr>
      <w:pStyle w:val="Footer"/>
      <w:framePr w:wrap="around" w:vAnchor="text" w:hAnchor="margin" w:xAlign="center" w:y="1"/>
      <w:rPr>
        <w:rStyle w:val="PageNumber"/>
        <w:sz w:val="20"/>
      </w:rPr>
    </w:pPr>
    <w:r w:rsidRPr="00031C62">
      <w:rPr>
        <w:rStyle w:val="PageNumber"/>
        <w:sz w:val="20"/>
      </w:rPr>
      <w:fldChar w:fldCharType="begin"/>
    </w:r>
    <w:r w:rsidRPr="00031C62">
      <w:rPr>
        <w:rStyle w:val="PageNumber"/>
        <w:sz w:val="20"/>
      </w:rPr>
      <w:instrText xml:space="preserve">PAGE  </w:instrText>
    </w:r>
    <w:r w:rsidRPr="00031C62">
      <w:rPr>
        <w:rStyle w:val="PageNumber"/>
        <w:sz w:val="20"/>
      </w:rPr>
      <w:fldChar w:fldCharType="separate"/>
    </w:r>
    <w:r w:rsidR="000B75C4">
      <w:rPr>
        <w:rStyle w:val="PageNumber"/>
        <w:noProof/>
        <w:sz w:val="20"/>
      </w:rPr>
      <w:t>2</w:t>
    </w:r>
    <w:r w:rsidRPr="00031C62">
      <w:rPr>
        <w:rStyle w:val="PageNumber"/>
        <w:sz w:val="20"/>
      </w:rPr>
      <w:fldChar w:fldCharType="end"/>
    </w:r>
  </w:p>
  <w:p w14:paraId="219C92D3" w14:textId="77777777" w:rsidR="004D57B6" w:rsidRDefault="004D5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0575" w14:textId="77777777" w:rsidR="004D57B6" w:rsidRDefault="004D57B6">
      <w:r>
        <w:separator/>
      </w:r>
    </w:p>
  </w:footnote>
  <w:footnote w:type="continuationSeparator" w:id="0">
    <w:p w14:paraId="17792F8E" w14:textId="77777777" w:rsidR="004D57B6" w:rsidRDefault="004D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CA27" w14:textId="77777777" w:rsidR="004D57B6" w:rsidRDefault="004D57B6">
    <w:pPr>
      <w:pStyle w:val="Header"/>
    </w:pP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sidR="009C7D51">
      <w:rPr>
        <w:rFonts w:ascii="Arial" w:hAnsi="Arial" w:cs="Arial"/>
        <w:noProof/>
        <w:sz w:val="22"/>
        <w:szCs w:val="22"/>
      </w:rPr>
      <w:drawing>
        <wp:inline distT="0" distB="0" distL="0" distR="0" wp14:anchorId="6890A584" wp14:editId="102AB051">
          <wp:extent cx="2154555" cy="596265"/>
          <wp:effectExtent l="0" t="0" r="0" b="0"/>
          <wp:docPr id="2" name="Picture 2" descr="Description: CBMDC-fo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BMDC-for-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A1A73"/>
    <w:multiLevelType w:val="hybridMultilevel"/>
    <w:tmpl w:val="29BA0E22"/>
    <w:lvl w:ilvl="0" w:tplc="A39E6278">
      <w:start w:val="5"/>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43956DF6"/>
    <w:multiLevelType w:val="hybridMultilevel"/>
    <w:tmpl w:val="F9664CC2"/>
    <w:lvl w:ilvl="0" w:tplc="2C340EF4">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F1510AA"/>
    <w:multiLevelType w:val="hybridMultilevel"/>
    <w:tmpl w:val="9D2E73B2"/>
    <w:lvl w:ilvl="0" w:tplc="FDF8B3C2">
      <w:start w:val="6"/>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21078D2"/>
    <w:multiLevelType w:val="hybridMultilevel"/>
    <w:tmpl w:val="20FA69F8"/>
    <w:lvl w:ilvl="0" w:tplc="BA0AAB58">
      <w:start w:val="1"/>
      <w:numFmt w:val="lowerLetter"/>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61259968">
    <w:abstractNumId w:val="0"/>
  </w:num>
  <w:num w:numId="2" w16cid:durableId="1953055729">
    <w:abstractNumId w:val="3"/>
  </w:num>
  <w:num w:numId="3" w16cid:durableId="526870552">
    <w:abstractNumId w:val="2"/>
  </w:num>
  <w:num w:numId="4" w16cid:durableId="195836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B77"/>
    <w:rsid w:val="0001650B"/>
    <w:rsid w:val="00016926"/>
    <w:rsid w:val="00022934"/>
    <w:rsid w:val="00023C17"/>
    <w:rsid w:val="000265FB"/>
    <w:rsid w:val="00031C62"/>
    <w:rsid w:val="00035B59"/>
    <w:rsid w:val="00041EB4"/>
    <w:rsid w:val="0006300E"/>
    <w:rsid w:val="00063753"/>
    <w:rsid w:val="000864EA"/>
    <w:rsid w:val="00096632"/>
    <w:rsid w:val="000A1C8C"/>
    <w:rsid w:val="000A288B"/>
    <w:rsid w:val="000A6348"/>
    <w:rsid w:val="000B75C4"/>
    <w:rsid w:val="000D2DA1"/>
    <w:rsid w:val="000E2104"/>
    <w:rsid w:val="000F7965"/>
    <w:rsid w:val="00111B83"/>
    <w:rsid w:val="00142D80"/>
    <w:rsid w:val="001431C4"/>
    <w:rsid w:val="001447F3"/>
    <w:rsid w:val="001613F6"/>
    <w:rsid w:val="00162588"/>
    <w:rsid w:val="00186B91"/>
    <w:rsid w:val="00192184"/>
    <w:rsid w:val="001C3740"/>
    <w:rsid w:val="001C6E0C"/>
    <w:rsid w:val="002030A2"/>
    <w:rsid w:val="00252B9E"/>
    <w:rsid w:val="00257F20"/>
    <w:rsid w:val="00257FF2"/>
    <w:rsid w:val="00267F16"/>
    <w:rsid w:val="00272F70"/>
    <w:rsid w:val="002928D2"/>
    <w:rsid w:val="002A0C58"/>
    <w:rsid w:val="002B3753"/>
    <w:rsid w:val="002C6DDF"/>
    <w:rsid w:val="002D2580"/>
    <w:rsid w:val="002E2E61"/>
    <w:rsid w:val="00326D8C"/>
    <w:rsid w:val="00341A27"/>
    <w:rsid w:val="00361783"/>
    <w:rsid w:val="0039288C"/>
    <w:rsid w:val="003B6050"/>
    <w:rsid w:val="003D4943"/>
    <w:rsid w:val="00402A08"/>
    <w:rsid w:val="0043487B"/>
    <w:rsid w:val="00436EE0"/>
    <w:rsid w:val="0044141C"/>
    <w:rsid w:val="004741BE"/>
    <w:rsid w:val="004829E8"/>
    <w:rsid w:val="00490949"/>
    <w:rsid w:val="004D57B6"/>
    <w:rsid w:val="004F281C"/>
    <w:rsid w:val="004F3866"/>
    <w:rsid w:val="00507F69"/>
    <w:rsid w:val="005302C5"/>
    <w:rsid w:val="005344D6"/>
    <w:rsid w:val="00557E7E"/>
    <w:rsid w:val="00561157"/>
    <w:rsid w:val="005668DA"/>
    <w:rsid w:val="005B2DF6"/>
    <w:rsid w:val="005B5A44"/>
    <w:rsid w:val="005C1F22"/>
    <w:rsid w:val="005D25D4"/>
    <w:rsid w:val="005F629A"/>
    <w:rsid w:val="006005A7"/>
    <w:rsid w:val="006124DB"/>
    <w:rsid w:val="0061578F"/>
    <w:rsid w:val="00646F12"/>
    <w:rsid w:val="0065175F"/>
    <w:rsid w:val="00653241"/>
    <w:rsid w:val="006730A9"/>
    <w:rsid w:val="006847B6"/>
    <w:rsid w:val="0069688C"/>
    <w:rsid w:val="006B034C"/>
    <w:rsid w:val="006C7583"/>
    <w:rsid w:val="006E14E0"/>
    <w:rsid w:val="006F5505"/>
    <w:rsid w:val="0070351D"/>
    <w:rsid w:val="00720964"/>
    <w:rsid w:val="00732F7A"/>
    <w:rsid w:val="00733AE7"/>
    <w:rsid w:val="00737E97"/>
    <w:rsid w:val="00751746"/>
    <w:rsid w:val="00764880"/>
    <w:rsid w:val="00764AF2"/>
    <w:rsid w:val="00766D68"/>
    <w:rsid w:val="007946A8"/>
    <w:rsid w:val="007C41E0"/>
    <w:rsid w:val="007D2C05"/>
    <w:rsid w:val="0080434D"/>
    <w:rsid w:val="0081084A"/>
    <w:rsid w:val="00814940"/>
    <w:rsid w:val="00817849"/>
    <w:rsid w:val="008335CC"/>
    <w:rsid w:val="00840946"/>
    <w:rsid w:val="00842907"/>
    <w:rsid w:val="0086613B"/>
    <w:rsid w:val="00875E4C"/>
    <w:rsid w:val="00877429"/>
    <w:rsid w:val="00877542"/>
    <w:rsid w:val="008805D5"/>
    <w:rsid w:val="00880C04"/>
    <w:rsid w:val="008D6279"/>
    <w:rsid w:val="00915205"/>
    <w:rsid w:val="009319A0"/>
    <w:rsid w:val="00974488"/>
    <w:rsid w:val="00996B55"/>
    <w:rsid w:val="009A5EF0"/>
    <w:rsid w:val="009C7D51"/>
    <w:rsid w:val="009F0645"/>
    <w:rsid w:val="00A1414B"/>
    <w:rsid w:val="00A21B52"/>
    <w:rsid w:val="00A3113E"/>
    <w:rsid w:val="00A33BED"/>
    <w:rsid w:val="00A37871"/>
    <w:rsid w:val="00A407F3"/>
    <w:rsid w:val="00A517ED"/>
    <w:rsid w:val="00A5631E"/>
    <w:rsid w:val="00A91791"/>
    <w:rsid w:val="00A932E3"/>
    <w:rsid w:val="00A93B46"/>
    <w:rsid w:val="00A9666A"/>
    <w:rsid w:val="00A966EA"/>
    <w:rsid w:val="00AD445B"/>
    <w:rsid w:val="00B84CE0"/>
    <w:rsid w:val="00B90B6F"/>
    <w:rsid w:val="00B938FF"/>
    <w:rsid w:val="00BB346A"/>
    <w:rsid w:val="00BC5966"/>
    <w:rsid w:val="00BD45C7"/>
    <w:rsid w:val="00BE40D6"/>
    <w:rsid w:val="00BF1B45"/>
    <w:rsid w:val="00BF2E76"/>
    <w:rsid w:val="00C05E5C"/>
    <w:rsid w:val="00C14AA7"/>
    <w:rsid w:val="00C171EF"/>
    <w:rsid w:val="00C4245A"/>
    <w:rsid w:val="00C4323A"/>
    <w:rsid w:val="00C83015"/>
    <w:rsid w:val="00CC78C6"/>
    <w:rsid w:val="00CF3590"/>
    <w:rsid w:val="00D12270"/>
    <w:rsid w:val="00D2338D"/>
    <w:rsid w:val="00D326D6"/>
    <w:rsid w:val="00D40319"/>
    <w:rsid w:val="00D54E53"/>
    <w:rsid w:val="00D66380"/>
    <w:rsid w:val="00D67194"/>
    <w:rsid w:val="00D80F10"/>
    <w:rsid w:val="00D91BCE"/>
    <w:rsid w:val="00DA107C"/>
    <w:rsid w:val="00DA1A9B"/>
    <w:rsid w:val="00DC35A1"/>
    <w:rsid w:val="00DD7FD5"/>
    <w:rsid w:val="00DE4F5B"/>
    <w:rsid w:val="00E17A88"/>
    <w:rsid w:val="00E21FBB"/>
    <w:rsid w:val="00E246D0"/>
    <w:rsid w:val="00E32793"/>
    <w:rsid w:val="00E35C08"/>
    <w:rsid w:val="00E45125"/>
    <w:rsid w:val="00E55026"/>
    <w:rsid w:val="00E62CA2"/>
    <w:rsid w:val="00E910B0"/>
    <w:rsid w:val="00EA098B"/>
    <w:rsid w:val="00ED2AE4"/>
    <w:rsid w:val="00F11886"/>
    <w:rsid w:val="00F154AE"/>
    <w:rsid w:val="00F339E5"/>
    <w:rsid w:val="00F47BD7"/>
    <w:rsid w:val="00F913F7"/>
    <w:rsid w:val="00FA4B77"/>
    <w:rsid w:val="00FC3E06"/>
    <w:rsid w:val="00FC75D1"/>
    <w:rsid w:val="00FD08BB"/>
    <w:rsid w:val="00FD350B"/>
    <w:rsid w:val="00FE1997"/>
    <w:rsid w:val="00FE6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A75A62F"/>
  <w15:docId w15:val="{BFD1F890-8453-4513-B1C3-522EB0A8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5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31C62"/>
    <w:pPr>
      <w:tabs>
        <w:tab w:val="center" w:pos="4153"/>
        <w:tab w:val="right" w:pos="8306"/>
      </w:tabs>
    </w:pPr>
  </w:style>
  <w:style w:type="character" w:styleId="PageNumber">
    <w:name w:val="page number"/>
    <w:basedOn w:val="DefaultParagraphFont"/>
    <w:rsid w:val="00031C62"/>
  </w:style>
  <w:style w:type="paragraph" w:styleId="Header">
    <w:name w:val="header"/>
    <w:basedOn w:val="Normal"/>
    <w:rsid w:val="00031C62"/>
    <w:pPr>
      <w:tabs>
        <w:tab w:val="center" w:pos="4153"/>
        <w:tab w:val="right" w:pos="8306"/>
      </w:tabs>
    </w:pPr>
  </w:style>
  <w:style w:type="paragraph" w:styleId="BalloonText">
    <w:name w:val="Balloon Text"/>
    <w:basedOn w:val="Normal"/>
    <w:link w:val="BalloonTextChar"/>
    <w:rsid w:val="00257F20"/>
    <w:rPr>
      <w:rFonts w:ascii="Tahoma" w:hAnsi="Tahoma" w:cs="Tahoma"/>
      <w:sz w:val="16"/>
      <w:szCs w:val="16"/>
    </w:rPr>
  </w:style>
  <w:style w:type="character" w:customStyle="1" w:styleId="BalloonTextChar">
    <w:name w:val="Balloon Text Char"/>
    <w:link w:val="BalloonText"/>
    <w:rsid w:val="00257F20"/>
    <w:rPr>
      <w:rFonts w:ascii="Tahoma" w:hAnsi="Tahoma" w:cs="Tahoma"/>
      <w:sz w:val="16"/>
      <w:szCs w:val="16"/>
    </w:rPr>
  </w:style>
  <w:style w:type="character" w:styleId="Emphasis">
    <w:name w:val="Emphasis"/>
    <w:qFormat/>
    <w:rsid w:val="00022934"/>
    <w:rPr>
      <w:i/>
      <w:iCs/>
    </w:rPr>
  </w:style>
  <w:style w:type="paragraph" w:styleId="Revision">
    <w:name w:val="Revision"/>
    <w:hidden/>
    <w:uiPriority w:val="99"/>
    <w:semiHidden/>
    <w:rsid w:val="00186B91"/>
    <w:rPr>
      <w:sz w:val="24"/>
      <w:szCs w:val="24"/>
    </w:rPr>
  </w:style>
  <w:style w:type="character" w:styleId="Hyperlink">
    <w:name w:val="Hyperlink"/>
    <w:rsid w:val="00653241"/>
    <w:rPr>
      <w:color w:val="0000FF"/>
      <w:u w:val="single"/>
    </w:rPr>
  </w:style>
  <w:style w:type="character" w:styleId="FollowedHyperlink">
    <w:name w:val="FollowedHyperlink"/>
    <w:basedOn w:val="DefaultParagraphFont"/>
    <w:rsid w:val="000D2DA1"/>
    <w:rPr>
      <w:color w:val="800080" w:themeColor="followedHyperlink"/>
      <w:u w:val="single"/>
    </w:rPr>
  </w:style>
  <w:style w:type="character" w:styleId="UnresolvedMention">
    <w:name w:val="Unresolved Mention"/>
    <w:basedOn w:val="DefaultParagraphFont"/>
    <w:uiPriority w:val="99"/>
    <w:semiHidden/>
    <w:unhideWhenUsed/>
    <w:rsid w:val="00361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90360">
      <w:bodyDiv w:val="1"/>
      <w:marLeft w:val="0"/>
      <w:marRight w:val="0"/>
      <w:marTop w:val="0"/>
      <w:marBottom w:val="0"/>
      <w:divBdr>
        <w:top w:val="none" w:sz="0" w:space="0" w:color="auto"/>
        <w:left w:val="none" w:sz="0" w:space="0" w:color="auto"/>
        <w:bottom w:val="none" w:sz="0" w:space="0" w:color="auto"/>
        <w:right w:val="none" w:sz="0" w:space="0" w:color="auto"/>
      </w:divBdr>
    </w:div>
    <w:div w:id="17074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tima.greenwood@bradford.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D3F89-91FF-46B1-87F8-232CC0E8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1568</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Thank you for your letter expressing an interest in becoming an Academy</vt:lpstr>
    </vt:vector>
  </TitlesOfParts>
  <Company>CBMDC</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letter expressing an interest in becoming an Academy</dc:title>
  <dc:creator>WRENCHS</dc:creator>
  <cp:lastModifiedBy>Fatima Greenwood</cp:lastModifiedBy>
  <cp:revision>7</cp:revision>
  <cp:lastPrinted>2018-09-26T11:02:00Z</cp:lastPrinted>
  <dcterms:created xsi:type="dcterms:W3CDTF">2021-10-04T09:13:00Z</dcterms:created>
  <dcterms:modified xsi:type="dcterms:W3CDTF">2026-04-22T13:56:00Z</dcterms:modified>
</cp:coreProperties>
</file>