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9F" w:rsidRPr="002760E7" w:rsidRDefault="000006C5" w:rsidP="009D0007">
      <w:pPr>
        <w:pStyle w:val="Heading2"/>
        <w:spacing w:line="276" w:lineRule="auto"/>
        <w:jc w:val="center"/>
        <w:rPr>
          <w:sz w:val="72"/>
        </w:rPr>
      </w:pPr>
      <w:r>
        <w:rPr>
          <w:rFonts w:ascii="Arial" w:hAnsi="Arial" w:cs="Arial"/>
          <w:b w:val="0"/>
          <w:i/>
          <w:noProof/>
          <w:sz w:val="96"/>
        </w:rPr>
        <mc:AlternateContent>
          <mc:Choice Requires="wps">
            <w:drawing>
              <wp:anchor distT="0" distB="0" distL="114300" distR="114300" simplePos="0" relativeHeight="251657216" behindDoc="1" locked="0" layoutInCell="1" allowOverlap="1" wp14:anchorId="4F65EC64" wp14:editId="142AA20E">
                <wp:simplePos x="0" y="0"/>
                <wp:positionH relativeFrom="column">
                  <wp:posOffset>-22225</wp:posOffset>
                </wp:positionH>
                <wp:positionV relativeFrom="paragraph">
                  <wp:posOffset>605155</wp:posOffset>
                </wp:positionV>
                <wp:extent cx="6913880" cy="2078990"/>
                <wp:effectExtent l="19050" t="19050" r="39370" b="355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2078990"/>
                        </a:xfrm>
                        <a:prstGeom prst="rect">
                          <a:avLst/>
                        </a:prstGeom>
                        <a:solidFill>
                          <a:srgbClr val="FFFFFF"/>
                        </a:solidFill>
                        <a:ln w="57150" cmpd="thinThick">
                          <a:solidFill>
                            <a:srgbClr val="00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pt;margin-top:47.65pt;width:544.4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" strokecolor="#066" strokeweight="4.5pt">
                <v:stroke linestyle="thinThick"/>
              </v:rect>
            </w:pict>
          </mc:Fallback>
        </mc:AlternateContent>
      </w:r>
      <w:r w:rsidR="003A46C7">
        <w:rPr>
          <w:noProof/>
        </w:rPr>
        <w:drawing>
          <wp:anchor distT="0" distB="0" distL="114300" distR="114300" simplePos="0" relativeHeight="251658240" behindDoc="1" locked="0" layoutInCell="1" allowOverlap="1" wp14:anchorId="3FE3A1E5" wp14:editId="1AC6959A">
            <wp:simplePos x="0" y="0"/>
            <wp:positionH relativeFrom="column">
              <wp:posOffset>4131310</wp:posOffset>
            </wp:positionH>
            <wp:positionV relativeFrom="paragraph">
              <wp:posOffset>-470535</wp:posOffset>
            </wp:positionV>
            <wp:extent cx="2654935" cy="734695"/>
            <wp:effectExtent l="0" t="0" r="0" b="8255"/>
            <wp:wrapTight wrapText="bothSides">
              <wp:wrapPolygon edited="0">
                <wp:start x="0" y="0"/>
                <wp:lineTo x="0" y="21283"/>
                <wp:lineTo x="21388" y="21283"/>
                <wp:lineTo x="21388" y="0"/>
                <wp:lineTo x="0" y="0"/>
              </wp:wrapPolygon>
            </wp:wrapTight>
            <wp:docPr id="8" name="Picture 8" descr="http://intranet.bradford.gov.uk/docs/Documents/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bradford.gov.uk/docs/Documents/CBMDC-colour-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5493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39F" w:rsidRPr="00227115" w:rsidRDefault="00227115" w:rsidP="009D0007">
      <w:pPr>
        <w:spacing w:line="276" w:lineRule="auto"/>
        <w:rPr>
          <w:rFonts w:ascii="Arial" w:hAnsi="Arial" w:cs="Arial"/>
          <w:b/>
          <w:color w:val="006666"/>
          <w:sz w:val="72"/>
          <w:szCs w:val="72"/>
        </w:rPr>
      </w:pPr>
      <w:r>
        <w:rPr>
          <w:rFonts w:cs="Arial"/>
        </w:rPr>
        <w:t xml:space="preserve">  </w:t>
      </w:r>
      <w:r w:rsidR="00DE5163" w:rsidRPr="00227115">
        <w:rPr>
          <w:rFonts w:ascii="Arial" w:hAnsi="Arial" w:cs="Arial"/>
          <w:b/>
          <w:color w:val="006666"/>
          <w:sz w:val="72"/>
          <w:szCs w:val="72"/>
        </w:rPr>
        <w:t>Governor</w:t>
      </w:r>
      <w:r w:rsidR="00115C0E" w:rsidRPr="00227115">
        <w:rPr>
          <w:rFonts w:ascii="Arial" w:hAnsi="Arial" w:cs="Arial"/>
          <w:b/>
          <w:color w:val="006666"/>
          <w:sz w:val="72"/>
          <w:szCs w:val="72"/>
        </w:rPr>
        <w:t>s’</w:t>
      </w:r>
      <w:r>
        <w:rPr>
          <w:rFonts w:ascii="Arial" w:hAnsi="Arial" w:cs="Arial"/>
          <w:b/>
          <w:color w:val="006666"/>
          <w:sz w:val="72"/>
          <w:szCs w:val="72"/>
        </w:rPr>
        <w:t xml:space="preserve"> </w:t>
      </w:r>
      <w:r w:rsidR="00C0066D" w:rsidRPr="00227115">
        <w:rPr>
          <w:rFonts w:ascii="Arial" w:hAnsi="Arial" w:cs="Arial"/>
          <w:b/>
          <w:color w:val="006666"/>
          <w:sz w:val="72"/>
          <w:szCs w:val="72"/>
        </w:rPr>
        <w:t>Monthly Update</w:t>
      </w:r>
      <w:r w:rsidR="00EC239F" w:rsidRPr="00227115">
        <w:rPr>
          <w:rFonts w:ascii="Arial" w:hAnsi="Arial" w:cs="Arial"/>
          <w:b/>
          <w:color w:val="006666"/>
          <w:sz w:val="72"/>
          <w:szCs w:val="72"/>
        </w:rPr>
        <w:t xml:space="preserve"> </w:t>
      </w:r>
    </w:p>
    <w:p w:rsidR="00EC239F" w:rsidRPr="000006C5" w:rsidRDefault="00115C0E" w:rsidP="000006C5">
      <w:pPr>
        <w:pStyle w:val="Heading4"/>
        <w:spacing w:line="276" w:lineRule="auto"/>
        <w:jc w:val="center"/>
        <w:rPr>
          <w:rFonts w:ascii="Arial" w:hAnsi="Arial" w:cs="Arial"/>
          <w:i w:val="0"/>
          <w:color w:val="006666"/>
          <w:sz w:val="72"/>
          <w:szCs w:val="72"/>
        </w:rPr>
      </w:pPr>
      <w:r>
        <w:rPr>
          <w:rFonts w:ascii="Arial" w:hAnsi="Arial" w:cs="Arial"/>
          <w:i w:val="0"/>
          <w:color w:val="006666"/>
          <w:sz w:val="72"/>
          <w:szCs w:val="72"/>
        </w:rPr>
        <w:t>September 2018</w:t>
      </w:r>
      <w:r w:rsidR="00DE523E">
        <w:rPr>
          <w:rFonts w:ascii="Arial" w:hAnsi="Arial" w:cs="Arial"/>
          <w:i w:val="0"/>
          <w:color w:val="006666"/>
          <w:sz w:val="72"/>
          <w:szCs w:val="72"/>
        </w:rPr>
        <w:t xml:space="preserve"> </w:t>
      </w:r>
    </w:p>
    <w:p w:rsidR="00227115" w:rsidRPr="00227115" w:rsidRDefault="00227115" w:rsidP="000006C5">
      <w:pPr>
        <w:ind w:left="284"/>
        <w:rPr>
          <w:rFonts w:ascii="Arial" w:hAnsi="Arial" w:cs="Arial"/>
          <w:color w:val="4F6228" w:themeColor="accent3" w:themeShade="80"/>
          <w:sz w:val="30"/>
          <w:szCs w:val="30"/>
        </w:rPr>
      </w:pPr>
      <w:r w:rsidRPr="00227115">
        <w:rPr>
          <w:rFonts w:ascii="Arial" w:hAnsi="Arial" w:cs="Arial"/>
          <w:color w:val="4F6228" w:themeColor="accent3" w:themeShade="80"/>
          <w:sz w:val="30"/>
          <w:szCs w:val="30"/>
        </w:rPr>
        <w:t xml:space="preserve">School Governor Service, Education and Learning, Department of Children’s </w:t>
      </w:r>
      <w:r>
        <w:rPr>
          <w:rFonts w:ascii="Arial" w:hAnsi="Arial" w:cs="Arial"/>
          <w:color w:val="4F6228" w:themeColor="accent3" w:themeShade="80"/>
          <w:sz w:val="30"/>
          <w:szCs w:val="30"/>
        </w:rPr>
        <w:t xml:space="preserve">  </w:t>
      </w:r>
      <w:r w:rsidRPr="00227115">
        <w:rPr>
          <w:rFonts w:ascii="Arial" w:hAnsi="Arial" w:cs="Arial"/>
          <w:color w:val="4F6228" w:themeColor="accent3" w:themeShade="80"/>
          <w:sz w:val="30"/>
          <w:szCs w:val="30"/>
        </w:rPr>
        <w:t>Services, Margaret McMillan Tower, Prince’s Way, Bradford BD1 1NN</w:t>
      </w:r>
    </w:p>
    <w:p w:rsidR="00EC239F" w:rsidRPr="007A4BA2" w:rsidRDefault="007A4BA2" w:rsidP="000006C5">
      <w:pPr>
        <w:ind w:left="284"/>
        <w:rPr>
          <w:rStyle w:val="Hyperlink"/>
          <w:rFonts w:ascii="Arial" w:hAnsi="Arial" w:cs="Arial"/>
          <w:sz w:val="32"/>
          <w:szCs w:val="32"/>
        </w:rPr>
      </w:pPr>
      <w:r>
        <w:rPr>
          <w:rFonts w:ascii="Arial" w:hAnsi="Arial" w:cs="Arial"/>
          <w:color w:val="4F6228" w:themeColor="accent3" w:themeShade="80"/>
          <w:sz w:val="32"/>
          <w:szCs w:val="32"/>
        </w:rPr>
        <w:fldChar w:fldCharType="begin"/>
      </w:r>
      <w:r>
        <w:rPr>
          <w:rFonts w:ascii="Arial" w:hAnsi="Arial" w:cs="Arial"/>
          <w:color w:val="4F6228" w:themeColor="accent3" w:themeShade="80"/>
          <w:sz w:val="32"/>
          <w:szCs w:val="32"/>
        </w:rPr>
        <w:instrText xml:space="preserve"> HYPERLINK "mailto:school.governor@bradford.gov.uk" </w:instrText>
      </w:r>
      <w:r>
        <w:rPr>
          <w:rFonts w:ascii="Arial" w:hAnsi="Arial" w:cs="Arial"/>
          <w:color w:val="4F6228" w:themeColor="accent3" w:themeShade="80"/>
          <w:sz w:val="32"/>
          <w:szCs w:val="32"/>
        </w:rPr>
      </w:r>
      <w:r>
        <w:rPr>
          <w:rFonts w:ascii="Arial" w:hAnsi="Arial" w:cs="Arial"/>
          <w:color w:val="4F6228" w:themeColor="accent3" w:themeShade="80"/>
          <w:sz w:val="32"/>
          <w:szCs w:val="32"/>
        </w:rPr>
        <w:fldChar w:fldCharType="separate"/>
      </w:r>
      <w:r w:rsidR="00227115" w:rsidRPr="007A4BA2">
        <w:rPr>
          <w:rStyle w:val="Hyperlink"/>
          <w:rFonts w:ascii="Arial" w:hAnsi="Arial" w:cs="Arial"/>
          <w:sz w:val="32"/>
          <w:szCs w:val="32"/>
        </w:rPr>
        <w:t xml:space="preserve">Tel: 01274 439400           </w:t>
      </w:r>
      <w:r w:rsidR="00227115" w:rsidRPr="007A4BA2">
        <w:rPr>
          <w:rStyle w:val="Hyperlink"/>
          <w:rFonts w:ascii="Arial" w:hAnsi="Arial" w:cs="Arial"/>
          <w:sz w:val="32"/>
          <w:szCs w:val="32"/>
          <w:lang w:val="de-DE"/>
        </w:rPr>
        <w:t>e-mail: school.g</w:t>
      </w:r>
      <w:r w:rsidR="00227115" w:rsidRPr="007A4BA2">
        <w:rPr>
          <w:rStyle w:val="Hyperlink"/>
          <w:rFonts w:ascii="Arial" w:hAnsi="Arial" w:cs="Arial"/>
          <w:sz w:val="32"/>
          <w:szCs w:val="32"/>
          <w:lang w:val="de-DE"/>
        </w:rPr>
        <w:t>o</w:t>
      </w:r>
      <w:r w:rsidR="00227115" w:rsidRPr="007A4BA2">
        <w:rPr>
          <w:rStyle w:val="Hyperlink"/>
          <w:rFonts w:ascii="Arial" w:hAnsi="Arial" w:cs="Arial"/>
          <w:sz w:val="32"/>
          <w:szCs w:val="32"/>
          <w:lang w:val="de-DE"/>
        </w:rPr>
        <w:t>vernor@bradford.gov.uk</w:t>
      </w:r>
    </w:p>
    <w:p w:rsidR="00091A8F" w:rsidRPr="00115C0E" w:rsidRDefault="007A4BA2" w:rsidP="009D0007">
      <w:pPr>
        <w:spacing w:line="276" w:lineRule="auto"/>
        <w:ind w:right="283"/>
        <w:jc w:val="both"/>
        <w:rPr>
          <w:rFonts w:ascii="Arial" w:hAnsi="Arial" w:cs="Arial"/>
          <w:b/>
          <w:sz w:val="28"/>
          <w:szCs w:val="28"/>
        </w:rPr>
      </w:pPr>
      <w:r>
        <w:rPr>
          <w:rFonts w:ascii="Arial" w:hAnsi="Arial" w:cs="Arial"/>
          <w:color w:val="4F6228" w:themeColor="accent3" w:themeShade="80"/>
          <w:sz w:val="32"/>
          <w:szCs w:val="32"/>
        </w:rPr>
        <w:fldChar w:fldCharType="end"/>
      </w:r>
      <w:bookmarkStart w:id="0" w:name="_GoBack"/>
      <w:bookmarkEnd w:id="0"/>
    </w:p>
    <w:p w:rsidR="00EA3D6B" w:rsidRPr="00115C0E" w:rsidRDefault="00EA3D6B" w:rsidP="009D0007">
      <w:pPr>
        <w:spacing w:line="276" w:lineRule="auto"/>
        <w:ind w:right="283"/>
        <w:rPr>
          <w:rFonts w:ascii="Arial" w:hAnsi="Arial"/>
          <w:b/>
          <w:szCs w:val="22"/>
        </w:rPr>
      </w:pPr>
    </w:p>
    <w:p w:rsidR="00115C0E" w:rsidRPr="001F434A" w:rsidRDefault="00521993" w:rsidP="009D0007">
      <w:pPr>
        <w:spacing w:line="276" w:lineRule="auto"/>
        <w:ind w:right="283"/>
        <w:rPr>
          <w:rFonts w:ascii="Arial" w:hAnsi="Arial" w:cs="Arial"/>
          <w:b/>
          <w:sz w:val="26"/>
          <w:szCs w:val="26"/>
        </w:rPr>
      </w:pPr>
      <w:r w:rsidRPr="001F434A">
        <w:rPr>
          <w:rFonts w:ascii="Arial" w:hAnsi="Arial" w:cs="Arial"/>
          <w:b/>
          <w:sz w:val="26"/>
          <w:szCs w:val="26"/>
        </w:rPr>
        <w:t>Welcome to the f</w:t>
      </w:r>
      <w:r w:rsidR="00115C0E" w:rsidRPr="001F434A">
        <w:rPr>
          <w:rFonts w:ascii="Arial" w:hAnsi="Arial" w:cs="Arial"/>
          <w:b/>
          <w:sz w:val="26"/>
          <w:szCs w:val="26"/>
        </w:rPr>
        <w:t>irst edition of the Gove</w:t>
      </w:r>
      <w:r w:rsidR="00C0066D" w:rsidRPr="001F434A">
        <w:rPr>
          <w:rFonts w:ascii="Arial" w:hAnsi="Arial" w:cs="Arial"/>
          <w:b/>
          <w:sz w:val="26"/>
          <w:szCs w:val="26"/>
        </w:rPr>
        <w:t>rnors’ Monthly Update</w:t>
      </w:r>
      <w:r w:rsidRPr="001F434A">
        <w:rPr>
          <w:rFonts w:ascii="Arial" w:hAnsi="Arial" w:cs="Arial"/>
          <w:b/>
          <w:sz w:val="26"/>
          <w:szCs w:val="26"/>
        </w:rPr>
        <w:t>, which will now replace the termly Governor Briefing Notes. As most governors will be aware there are ongoing changes within Children’s Services and the oppo</w:t>
      </w:r>
      <w:r w:rsidR="000006C5" w:rsidRPr="001F434A">
        <w:rPr>
          <w:rFonts w:ascii="Arial" w:hAnsi="Arial" w:cs="Arial"/>
          <w:b/>
          <w:sz w:val="26"/>
          <w:szCs w:val="26"/>
        </w:rPr>
        <w:t>rtunity has been taken to improve</w:t>
      </w:r>
      <w:r w:rsidRPr="001F434A">
        <w:rPr>
          <w:rFonts w:ascii="Arial" w:hAnsi="Arial" w:cs="Arial"/>
          <w:b/>
          <w:sz w:val="26"/>
          <w:szCs w:val="26"/>
        </w:rPr>
        <w:t xml:space="preserve"> the ways in which information is provided for all governors as part of the L</w:t>
      </w:r>
      <w:r w:rsidR="00066DE3" w:rsidRPr="001F434A">
        <w:rPr>
          <w:rFonts w:ascii="Arial" w:hAnsi="Arial" w:cs="Arial"/>
          <w:b/>
          <w:sz w:val="26"/>
          <w:szCs w:val="26"/>
        </w:rPr>
        <w:t>ocal Authority’s statutory duty to provide that information.</w:t>
      </w:r>
    </w:p>
    <w:p w:rsidR="00C749D1" w:rsidRPr="001F434A" w:rsidRDefault="00C749D1" w:rsidP="009D0007">
      <w:pPr>
        <w:spacing w:line="276" w:lineRule="auto"/>
        <w:ind w:right="283"/>
        <w:rPr>
          <w:rFonts w:ascii="Arial" w:hAnsi="Arial" w:cs="Arial"/>
          <w:sz w:val="24"/>
          <w:szCs w:val="24"/>
        </w:rPr>
      </w:pPr>
    </w:p>
    <w:p w:rsidR="00C0066D" w:rsidRPr="001F434A" w:rsidRDefault="00C0066D" w:rsidP="009D0007">
      <w:pPr>
        <w:spacing w:line="276" w:lineRule="auto"/>
        <w:ind w:right="283"/>
        <w:rPr>
          <w:rFonts w:ascii="Arial" w:hAnsi="Arial" w:cs="Arial"/>
          <w:sz w:val="24"/>
          <w:szCs w:val="24"/>
        </w:rPr>
      </w:pPr>
      <w:r w:rsidRPr="001F434A">
        <w:rPr>
          <w:rFonts w:ascii="Arial" w:hAnsi="Arial" w:cs="Arial"/>
          <w:sz w:val="24"/>
          <w:szCs w:val="24"/>
        </w:rPr>
        <w:t xml:space="preserve">The Monthly Update will include similar items to the Briefing Notes </w:t>
      </w:r>
      <w:r w:rsidR="000006C5" w:rsidRPr="001F434A">
        <w:rPr>
          <w:rFonts w:ascii="Arial" w:hAnsi="Arial" w:cs="Arial"/>
          <w:sz w:val="24"/>
          <w:szCs w:val="24"/>
        </w:rPr>
        <w:t>but, being monthly as oppose</w:t>
      </w:r>
      <w:r w:rsidR="001F434A">
        <w:rPr>
          <w:rFonts w:ascii="Arial" w:hAnsi="Arial" w:cs="Arial"/>
          <w:sz w:val="24"/>
          <w:szCs w:val="24"/>
        </w:rPr>
        <w:t>d</w:t>
      </w:r>
      <w:r w:rsidR="000006C5" w:rsidRPr="001F434A">
        <w:rPr>
          <w:rFonts w:ascii="Arial" w:hAnsi="Arial" w:cs="Arial"/>
          <w:sz w:val="24"/>
          <w:szCs w:val="24"/>
        </w:rPr>
        <w:t xml:space="preserve"> to termly, will provide more timely updates</w:t>
      </w:r>
      <w:r w:rsidR="001F434A">
        <w:rPr>
          <w:rFonts w:ascii="Arial" w:hAnsi="Arial" w:cs="Arial"/>
          <w:sz w:val="24"/>
          <w:szCs w:val="24"/>
        </w:rPr>
        <w:t xml:space="preserve"> for</w:t>
      </w:r>
      <w:r w:rsidR="000006C5" w:rsidRPr="001F434A">
        <w:rPr>
          <w:rFonts w:ascii="Arial" w:hAnsi="Arial" w:cs="Arial"/>
          <w:sz w:val="24"/>
          <w:szCs w:val="24"/>
        </w:rPr>
        <w:t xml:space="preserve"> governors.  There will also be </w:t>
      </w:r>
      <w:r w:rsidRPr="001F434A">
        <w:rPr>
          <w:rFonts w:ascii="Arial" w:hAnsi="Arial" w:cs="Arial"/>
          <w:sz w:val="24"/>
          <w:szCs w:val="24"/>
        </w:rPr>
        <w:t xml:space="preserve">additions, such as reminders of the training courses available and the sharing of news about schools. </w:t>
      </w:r>
    </w:p>
    <w:p w:rsidR="00C0066D" w:rsidRPr="001F434A" w:rsidRDefault="00C0066D" w:rsidP="009D0007">
      <w:pPr>
        <w:spacing w:line="276" w:lineRule="auto"/>
        <w:ind w:right="283"/>
        <w:rPr>
          <w:rFonts w:ascii="Arial" w:hAnsi="Arial" w:cs="Arial"/>
          <w:sz w:val="24"/>
          <w:szCs w:val="24"/>
        </w:rPr>
      </w:pPr>
    </w:p>
    <w:p w:rsidR="00C0066D" w:rsidRPr="001F434A" w:rsidRDefault="00C0066D" w:rsidP="009D0007">
      <w:pPr>
        <w:spacing w:line="276" w:lineRule="auto"/>
        <w:ind w:right="283"/>
        <w:rPr>
          <w:rFonts w:ascii="Arial" w:hAnsi="Arial" w:cs="Arial"/>
          <w:sz w:val="24"/>
          <w:szCs w:val="24"/>
        </w:rPr>
      </w:pPr>
      <w:r w:rsidRPr="001F434A">
        <w:rPr>
          <w:rFonts w:ascii="Arial" w:hAnsi="Arial" w:cs="Arial"/>
          <w:sz w:val="24"/>
          <w:szCs w:val="24"/>
        </w:rPr>
        <w:t xml:space="preserve">Governors of schools which subscribe to the advice service will receive, in addition, </w:t>
      </w:r>
      <w:r w:rsidR="000900E9" w:rsidRPr="001F434A">
        <w:rPr>
          <w:rFonts w:ascii="Arial" w:hAnsi="Arial" w:cs="Arial"/>
          <w:sz w:val="24"/>
          <w:szCs w:val="24"/>
        </w:rPr>
        <w:t xml:space="preserve">Governor News, </w:t>
      </w:r>
      <w:r w:rsidR="000006C5" w:rsidRPr="001F434A">
        <w:rPr>
          <w:rFonts w:ascii="Arial" w:hAnsi="Arial" w:cs="Arial"/>
          <w:sz w:val="24"/>
          <w:szCs w:val="24"/>
        </w:rPr>
        <w:t xml:space="preserve">similar to Notepad, </w:t>
      </w:r>
      <w:r w:rsidR="000900E9" w:rsidRPr="001F434A">
        <w:rPr>
          <w:rFonts w:ascii="Arial" w:hAnsi="Arial" w:cs="Arial"/>
          <w:sz w:val="24"/>
          <w:szCs w:val="24"/>
        </w:rPr>
        <w:t xml:space="preserve">an electronic magazine with informative articles and advice on current topics which will also give governors the opportunity to share their views and experience, for the benefit of their fellow governors. </w:t>
      </w:r>
    </w:p>
    <w:p w:rsidR="00DE5163" w:rsidRPr="006212B7" w:rsidRDefault="00DE5163" w:rsidP="009D0007">
      <w:pPr>
        <w:spacing w:line="276" w:lineRule="auto"/>
        <w:ind w:right="283"/>
        <w:rPr>
          <w:rFonts w:ascii="Arial" w:hAnsi="Arial" w:cs="Arial"/>
          <w:sz w:val="24"/>
          <w:szCs w:val="24"/>
        </w:rPr>
      </w:pPr>
    </w:p>
    <w:p w:rsidR="00CF2CDC" w:rsidRPr="00D378E9" w:rsidRDefault="00CF2CDC" w:rsidP="00D378E9">
      <w:pPr>
        <w:pStyle w:val="Heading6"/>
        <w:shd w:val="clear" w:color="auto" w:fill="006666"/>
        <w:spacing w:line="276" w:lineRule="auto"/>
        <w:ind w:right="1"/>
        <w:jc w:val="center"/>
        <w:rPr>
          <w:rFonts w:ascii="Arial" w:hAnsi="Arial"/>
          <w:color w:val="FFFFFF"/>
          <w:sz w:val="32"/>
          <w:szCs w:val="32"/>
        </w:rPr>
      </w:pPr>
      <w:r w:rsidRPr="00D378E9">
        <w:rPr>
          <w:rFonts w:ascii="Arial" w:hAnsi="Arial"/>
          <w:color w:val="FFFFFF"/>
          <w:sz w:val="32"/>
          <w:szCs w:val="32"/>
        </w:rPr>
        <w:t>Governor Forums</w:t>
      </w:r>
    </w:p>
    <w:p w:rsidR="00D378E9" w:rsidRPr="001673CC" w:rsidRDefault="00D378E9" w:rsidP="009D0007">
      <w:pPr>
        <w:spacing w:line="276" w:lineRule="auto"/>
        <w:ind w:right="283"/>
        <w:rPr>
          <w:rFonts w:ascii="Arial" w:hAnsi="Arial" w:cs="Arial"/>
          <w:b/>
          <w:sz w:val="24"/>
          <w:szCs w:val="24"/>
        </w:rPr>
      </w:pPr>
    </w:p>
    <w:p w:rsidR="00D378E9" w:rsidRPr="00D378E9" w:rsidRDefault="002D5E44" w:rsidP="009D0007">
      <w:pPr>
        <w:spacing w:line="276" w:lineRule="auto"/>
        <w:ind w:right="283"/>
        <w:rPr>
          <w:rFonts w:ascii="Arial" w:hAnsi="Arial" w:cs="Arial"/>
          <w:sz w:val="26"/>
          <w:szCs w:val="26"/>
        </w:rPr>
      </w:pPr>
      <w:r w:rsidRPr="00D378E9">
        <w:rPr>
          <w:rFonts w:ascii="Arial" w:hAnsi="Arial" w:cs="Arial"/>
          <w:sz w:val="26"/>
          <w:szCs w:val="26"/>
        </w:rPr>
        <w:t xml:space="preserve">Governor Forums </w:t>
      </w:r>
      <w:r w:rsidR="000900E9" w:rsidRPr="00D378E9">
        <w:rPr>
          <w:rFonts w:ascii="Arial" w:hAnsi="Arial" w:cs="Arial"/>
          <w:sz w:val="26"/>
          <w:szCs w:val="26"/>
        </w:rPr>
        <w:t xml:space="preserve">will continue to be </w:t>
      </w:r>
      <w:r w:rsidRPr="00D378E9">
        <w:rPr>
          <w:rFonts w:ascii="Arial" w:hAnsi="Arial" w:cs="Arial"/>
          <w:sz w:val="26"/>
          <w:szCs w:val="26"/>
        </w:rPr>
        <w:t>held</w:t>
      </w:r>
      <w:r w:rsidR="000900E9" w:rsidRPr="00D378E9">
        <w:rPr>
          <w:rFonts w:ascii="Arial" w:hAnsi="Arial" w:cs="Arial"/>
          <w:sz w:val="26"/>
          <w:szCs w:val="26"/>
        </w:rPr>
        <w:t xml:space="preserve"> each term</w:t>
      </w:r>
      <w:r w:rsidRPr="00D378E9">
        <w:rPr>
          <w:rFonts w:ascii="Arial" w:hAnsi="Arial" w:cs="Arial"/>
          <w:sz w:val="26"/>
          <w:szCs w:val="26"/>
        </w:rPr>
        <w:t xml:space="preserve"> in both Bradford and Keighley. </w:t>
      </w:r>
    </w:p>
    <w:p w:rsidR="00D378E9" w:rsidRPr="00D378E9" w:rsidRDefault="00D378E9" w:rsidP="009D0007">
      <w:pPr>
        <w:spacing w:line="276" w:lineRule="auto"/>
        <w:ind w:right="283"/>
        <w:rPr>
          <w:rFonts w:ascii="Arial" w:hAnsi="Arial" w:cs="Arial"/>
          <w:sz w:val="16"/>
          <w:szCs w:val="16"/>
        </w:rPr>
      </w:pPr>
    </w:p>
    <w:p w:rsidR="002D5E44" w:rsidRPr="00D378E9" w:rsidRDefault="000900E9" w:rsidP="009D0007">
      <w:pPr>
        <w:spacing w:line="276" w:lineRule="auto"/>
        <w:ind w:right="283"/>
        <w:rPr>
          <w:rFonts w:ascii="Arial" w:hAnsi="Arial" w:cs="Arial"/>
          <w:color w:val="FF0000"/>
          <w:sz w:val="24"/>
          <w:szCs w:val="24"/>
        </w:rPr>
      </w:pPr>
      <w:r w:rsidRPr="006212B7">
        <w:rPr>
          <w:rFonts w:ascii="Arial" w:hAnsi="Arial" w:cs="Arial"/>
          <w:sz w:val="24"/>
          <w:szCs w:val="24"/>
        </w:rPr>
        <w:t xml:space="preserve">These free </w:t>
      </w:r>
      <w:r w:rsidR="009D4D87" w:rsidRPr="006212B7">
        <w:rPr>
          <w:rFonts w:ascii="Arial" w:hAnsi="Arial" w:cs="Arial"/>
          <w:sz w:val="24"/>
          <w:szCs w:val="24"/>
        </w:rPr>
        <w:t xml:space="preserve">sessions are focussed </w:t>
      </w:r>
      <w:r w:rsidR="00555C71" w:rsidRPr="006212B7">
        <w:rPr>
          <w:rFonts w:ascii="Arial" w:hAnsi="Arial" w:cs="Arial"/>
          <w:sz w:val="24"/>
          <w:szCs w:val="24"/>
        </w:rPr>
        <w:t>a</w:t>
      </w:r>
      <w:r w:rsidR="009D4D87" w:rsidRPr="006212B7">
        <w:rPr>
          <w:rFonts w:ascii="Arial" w:hAnsi="Arial" w:cs="Arial"/>
          <w:sz w:val="24"/>
          <w:szCs w:val="24"/>
        </w:rPr>
        <w:t xml:space="preserve">round topics </w:t>
      </w:r>
      <w:r w:rsidR="00C749D1" w:rsidRPr="006212B7">
        <w:rPr>
          <w:rFonts w:ascii="Arial" w:hAnsi="Arial" w:cs="Arial"/>
          <w:sz w:val="24"/>
          <w:szCs w:val="24"/>
        </w:rPr>
        <w:t>requested by governors and</w:t>
      </w:r>
      <w:r w:rsidR="002857C8" w:rsidRPr="006212B7">
        <w:rPr>
          <w:rFonts w:ascii="Arial" w:hAnsi="Arial" w:cs="Arial"/>
          <w:sz w:val="24"/>
          <w:szCs w:val="24"/>
        </w:rPr>
        <w:t xml:space="preserve"> updates </w:t>
      </w:r>
      <w:r w:rsidR="002D5E44" w:rsidRPr="006212B7">
        <w:rPr>
          <w:rFonts w:ascii="Arial" w:hAnsi="Arial" w:cs="Arial"/>
          <w:sz w:val="24"/>
          <w:szCs w:val="24"/>
        </w:rPr>
        <w:t xml:space="preserve">which will impact upon the work of </w:t>
      </w:r>
      <w:r w:rsidR="003D2996" w:rsidRPr="006212B7">
        <w:rPr>
          <w:rFonts w:ascii="Arial" w:hAnsi="Arial" w:cs="Arial"/>
          <w:sz w:val="24"/>
          <w:szCs w:val="24"/>
        </w:rPr>
        <w:t>g</w:t>
      </w:r>
      <w:r w:rsidR="002D5E44" w:rsidRPr="006212B7">
        <w:rPr>
          <w:rFonts w:ascii="Arial" w:hAnsi="Arial" w:cs="Arial"/>
          <w:sz w:val="24"/>
          <w:szCs w:val="24"/>
        </w:rPr>
        <w:t xml:space="preserve">overning </w:t>
      </w:r>
      <w:r w:rsidR="003D2996" w:rsidRPr="006212B7">
        <w:rPr>
          <w:rFonts w:ascii="Arial" w:hAnsi="Arial" w:cs="Arial"/>
          <w:sz w:val="24"/>
          <w:szCs w:val="24"/>
        </w:rPr>
        <w:t>b</w:t>
      </w:r>
      <w:r w:rsidR="00C749D1" w:rsidRPr="006212B7">
        <w:rPr>
          <w:rFonts w:ascii="Arial" w:hAnsi="Arial" w:cs="Arial"/>
          <w:sz w:val="24"/>
          <w:szCs w:val="24"/>
        </w:rPr>
        <w:t xml:space="preserve">oards of both academies and maintained schools. The Forums are open </w:t>
      </w:r>
      <w:r w:rsidR="00C749D1" w:rsidRPr="00337921">
        <w:rPr>
          <w:rFonts w:ascii="Arial" w:hAnsi="Arial" w:cs="Arial"/>
          <w:sz w:val="24"/>
          <w:szCs w:val="24"/>
        </w:rPr>
        <w:t>to all governors free of charge, irrespective of their school’s subscription to the Governor Training</w:t>
      </w:r>
      <w:r w:rsidR="00D378E9" w:rsidRPr="00337921">
        <w:rPr>
          <w:rFonts w:ascii="Arial" w:hAnsi="Arial" w:cs="Arial"/>
          <w:sz w:val="24"/>
          <w:szCs w:val="24"/>
        </w:rPr>
        <w:t xml:space="preserve"> or advice</w:t>
      </w:r>
      <w:r w:rsidR="00C749D1" w:rsidRPr="00337921">
        <w:rPr>
          <w:rFonts w:ascii="Arial" w:hAnsi="Arial" w:cs="Arial"/>
          <w:sz w:val="24"/>
          <w:szCs w:val="24"/>
        </w:rPr>
        <w:t xml:space="preserve"> Programme. </w:t>
      </w:r>
      <w:r w:rsidR="00D378E9" w:rsidRPr="00337921">
        <w:rPr>
          <w:rFonts w:ascii="Arial" w:hAnsi="Arial" w:cs="Arial"/>
          <w:sz w:val="24"/>
          <w:szCs w:val="24"/>
        </w:rPr>
        <w:t xml:space="preserve"> These sessions are a great place to meet other governors</w:t>
      </w:r>
      <w:r w:rsidR="00437973" w:rsidRPr="00337921">
        <w:rPr>
          <w:rFonts w:ascii="Arial" w:hAnsi="Arial" w:cs="Arial"/>
          <w:sz w:val="24"/>
          <w:szCs w:val="24"/>
        </w:rPr>
        <w:t xml:space="preserve"> and to gain insights into governance in other settings.</w:t>
      </w:r>
    </w:p>
    <w:p w:rsidR="00C749D1" w:rsidRPr="00D378E9" w:rsidRDefault="00C749D1" w:rsidP="009D0007">
      <w:pPr>
        <w:spacing w:line="276" w:lineRule="auto"/>
        <w:ind w:right="283"/>
        <w:rPr>
          <w:rFonts w:ascii="Arial" w:hAnsi="Arial" w:cs="Arial"/>
          <w:color w:val="FF0000"/>
          <w:sz w:val="24"/>
          <w:szCs w:val="24"/>
        </w:rPr>
      </w:pPr>
    </w:p>
    <w:p w:rsidR="00D378E9" w:rsidRPr="00D378E9" w:rsidRDefault="002D5E44" w:rsidP="009D0007">
      <w:pPr>
        <w:spacing w:line="276" w:lineRule="auto"/>
        <w:ind w:right="283"/>
        <w:rPr>
          <w:rFonts w:ascii="Arial" w:hAnsi="Arial" w:cs="Arial"/>
          <w:b/>
          <w:sz w:val="24"/>
          <w:szCs w:val="24"/>
        </w:rPr>
      </w:pPr>
      <w:r w:rsidRPr="006212B7">
        <w:rPr>
          <w:rFonts w:ascii="Arial" w:hAnsi="Arial" w:cs="Arial"/>
          <w:sz w:val="24"/>
          <w:szCs w:val="24"/>
        </w:rPr>
        <w:t xml:space="preserve">The dates of the Forums </w:t>
      </w:r>
      <w:r w:rsidR="00C749D1" w:rsidRPr="006212B7">
        <w:rPr>
          <w:rFonts w:ascii="Arial" w:hAnsi="Arial" w:cs="Arial"/>
          <w:sz w:val="24"/>
          <w:szCs w:val="24"/>
        </w:rPr>
        <w:t>will continue to be</w:t>
      </w:r>
      <w:r w:rsidRPr="006212B7">
        <w:rPr>
          <w:rFonts w:ascii="Arial" w:hAnsi="Arial" w:cs="Arial"/>
          <w:sz w:val="24"/>
          <w:szCs w:val="24"/>
        </w:rPr>
        <w:t xml:space="preserve"> advertised in the </w:t>
      </w:r>
      <w:hyperlink r:id="rId11" w:history="1">
        <w:r w:rsidRPr="006212B7">
          <w:rPr>
            <w:rStyle w:val="Hyperlink"/>
            <w:rFonts w:ascii="Arial" w:hAnsi="Arial" w:cs="Arial"/>
            <w:sz w:val="24"/>
            <w:szCs w:val="24"/>
          </w:rPr>
          <w:t xml:space="preserve">Governor </w:t>
        </w:r>
        <w:r w:rsidR="00715485" w:rsidRPr="006212B7">
          <w:rPr>
            <w:rStyle w:val="Hyperlink"/>
            <w:rFonts w:ascii="Arial" w:hAnsi="Arial" w:cs="Arial"/>
            <w:sz w:val="24"/>
            <w:szCs w:val="24"/>
          </w:rPr>
          <w:t>Training Programme</w:t>
        </w:r>
      </w:hyperlink>
      <w:r w:rsidR="00715485" w:rsidRPr="006212B7">
        <w:rPr>
          <w:rFonts w:ascii="Arial" w:hAnsi="Arial" w:cs="Arial"/>
          <w:sz w:val="24"/>
          <w:szCs w:val="24"/>
        </w:rPr>
        <w:t xml:space="preserve">. </w:t>
      </w:r>
      <w:proofErr w:type="gramStart"/>
      <w:r w:rsidR="00C749D1" w:rsidRPr="006212B7">
        <w:rPr>
          <w:rFonts w:ascii="Arial" w:hAnsi="Arial" w:cs="Arial"/>
          <w:sz w:val="24"/>
          <w:szCs w:val="24"/>
        </w:rPr>
        <w:t>and</w:t>
      </w:r>
      <w:proofErr w:type="gramEnd"/>
      <w:r w:rsidR="00C749D1" w:rsidRPr="006212B7">
        <w:rPr>
          <w:rFonts w:ascii="Arial" w:hAnsi="Arial" w:cs="Arial"/>
          <w:sz w:val="24"/>
          <w:szCs w:val="24"/>
        </w:rPr>
        <w:t xml:space="preserve"> in the relevant issues of this Update</w:t>
      </w:r>
      <w:r w:rsidR="009D4D87" w:rsidRPr="006212B7">
        <w:rPr>
          <w:rFonts w:ascii="Arial" w:hAnsi="Arial" w:cs="Arial"/>
          <w:b/>
          <w:sz w:val="24"/>
          <w:szCs w:val="24"/>
        </w:rPr>
        <w:t xml:space="preserve">. </w:t>
      </w:r>
      <w:r w:rsidR="00D378E9">
        <w:rPr>
          <w:rFonts w:ascii="Arial" w:hAnsi="Arial" w:cs="Arial"/>
          <w:b/>
          <w:sz w:val="24"/>
          <w:szCs w:val="24"/>
        </w:rPr>
        <w:t xml:space="preserve">  </w:t>
      </w:r>
      <w:r w:rsidR="00715485" w:rsidRPr="006212B7">
        <w:rPr>
          <w:rFonts w:ascii="Arial" w:hAnsi="Arial" w:cs="Arial"/>
          <w:sz w:val="24"/>
          <w:szCs w:val="24"/>
        </w:rPr>
        <w:t>Any governor wishing to atten</w:t>
      </w:r>
      <w:r w:rsidR="003D2996" w:rsidRPr="006212B7">
        <w:rPr>
          <w:rFonts w:ascii="Arial" w:hAnsi="Arial" w:cs="Arial"/>
          <w:sz w:val="24"/>
          <w:szCs w:val="24"/>
        </w:rPr>
        <w:t>d the Forum is requested to reserve</w:t>
      </w:r>
      <w:r w:rsidR="00715485" w:rsidRPr="006212B7">
        <w:rPr>
          <w:rFonts w:ascii="Arial" w:hAnsi="Arial" w:cs="Arial"/>
          <w:sz w:val="24"/>
          <w:szCs w:val="24"/>
        </w:rPr>
        <w:t xml:space="preserve"> a place </w:t>
      </w:r>
      <w:r w:rsidR="00093EEF" w:rsidRPr="006212B7">
        <w:rPr>
          <w:rFonts w:ascii="Arial" w:hAnsi="Arial" w:cs="Arial"/>
          <w:sz w:val="24"/>
          <w:szCs w:val="24"/>
        </w:rPr>
        <w:t xml:space="preserve">by contacting </w:t>
      </w:r>
      <w:hyperlink r:id="rId12" w:history="1">
        <w:r w:rsidR="00093EEF" w:rsidRPr="006212B7">
          <w:rPr>
            <w:rStyle w:val="Hyperlink"/>
            <w:rFonts w:ascii="Arial" w:hAnsi="Arial" w:cs="Arial"/>
            <w:sz w:val="24"/>
            <w:szCs w:val="24"/>
          </w:rPr>
          <w:t>school.governor@bradford.gov.uk</w:t>
        </w:r>
      </w:hyperlink>
      <w:r w:rsidR="00093EEF" w:rsidRPr="006212B7">
        <w:rPr>
          <w:rFonts w:ascii="Arial" w:hAnsi="Arial" w:cs="Arial"/>
          <w:sz w:val="24"/>
          <w:szCs w:val="24"/>
        </w:rPr>
        <w:t xml:space="preserve"> </w:t>
      </w:r>
      <w:r w:rsidR="00715485" w:rsidRPr="006212B7">
        <w:rPr>
          <w:rFonts w:ascii="Arial" w:hAnsi="Arial" w:cs="Arial"/>
          <w:sz w:val="24"/>
          <w:szCs w:val="24"/>
        </w:rPr>
        <w:t xml:space="preserve"> as this enables the School Governor Service to provide resources and refreshments for the numbers attending. </w:t>
      </w:r>
      <w:r w:rsidR="00C749D1" w:rsidRPr="006212B7">
        <w:rPr>
          <w:rFonts w:ascii="Arial" w:hAnsi="Arial" w:cs="Arial"/>
          <w:sz w:val="24"/>
          <w:szCs w:val="24"/>
        </w:rPr>
        <w:t xml:space="preserve">  </w:t>
      </w:r>
    </w:p>
    <w:p w:rsidR="00D378E9" w:rsidRDefault="00D378E9" w:rsidP="009D0007">
      <w:pPr>
        <w:spacing w:line="276" w:lineRule="auto"/>
        <w:ind w:right="283"/>
        <w:rPr>
          <w:rFonts w:ascii="Arial" w:hAnsi="Arial" w:cs="Arial"/>
          <w:sz w:val="24"/>
          <w:szCs w:val="24"/>
          <w:u w:val="single"/>
        </w:rPr>
      </w:pPr>
    </w:p>
    <w:p w:rsidR="00337921" w:rsidRPr="00D378E9" w:rsidRDefault="00337921" w:rsidP="009D0007">
      <w:pPr>
        <w:spacing w:line="276" w:lineRule="auto"/>
        <w:ind w:right="283"/>
        <w:rPr>
          <w:rFonts w:ascii="Arial" w:hAnsi="Arial" w:cs="Arial"/>
          <w:sz w:val="24"/>
          <w:szCs w:val="24"/>
          <w:u w:val="single"/>
        </w:rPr>
      </w:pPr>
    </w:p>
    <w:p w:rsidR="002D5E44" w:rsidRPr="00D378E9" w:rsidRDefault="00C749D1" w:rsidP="009D0007">
      <w:pPr>
        <w:spacing w:line="276" w:lineRule="auto"/>
        <w:ind w:right="283"/>
        <w:rPr>
          <w:rFonts w:ascii="Arial" w:hAnsi="Arial" w:cs="Arial"/>
          <w:sz w:val="24"/>
          <w:szCs w:val="24"/>
          <w:u w:val="single"/>
        </w:rPr>
      </w:pPr>
      <w:r w:rsidRPr="00D378E9">
        <w:rPr>
          <w:rFonts w:ascii="Arial" w:hAnsi="Arial" w:cs="Arial"/>
          <w:sz w:val="24"/>
          <w:szCs w:val="24"/>
          <w:u w:val="single"/>
        </w:rPr>
        <w:lastRenderedPageBreak/>
        <w:t>Autumn Term 2018</w:t>
      </w:r>
      <w:r w:rsidR="003D2996" w:rsidRPr="00D378E9">
        <w:rPr>
          <w:rFonts w:ascii="Arial" w:hAnsi="Arial" w:cs="Arial"/>
          <w:sz w:val="24"/>
          <w:szCs w:val="24"/>
          <w:u w:val="single"/>
        </w:rPr>
        <w:t xml:space="preserve"> Forum d</w:t>
      </w:r>
      <w:r w:rsidR="002857C8" w:rsidRPr="00D378E9">
        <w:rPr>
          <w:rFonts w:ascii="Arial" w:hAnsi="Arial" w:cs="Arial"/>
          <w:sz w:val="24"/>
          <w:szCs w:val="24"/>
          <w:u w:val="single"/>
        </w:rPr>
        <w:t>ates</w:t>
      </w:r>
      <w:r w:rsidR="003D2996" w:rsidRPr="00D378E9">
        <w:rPr>
          <w:rFonts w:ascii="Arial" w:hAnsi="Arial" w:cs="Arial"/>
          <w:sz w:val="24"/>
          <w:szCs w:val="24"/>
          <w:u w:val="single"/>
        </w:rPr>
        <w:t xml:space="preserve"> are</w:t>
      </w:r>
      <w:r w:rsidR="002857C8" w:rsidRPr="00D378E9">
        <w:rPr>
          <w:rFonts w:ascii="Arial" w:hAnsi="Arial" w:cs="Arial"/>
          <w:sz w:val="24"/>
          <w:szCs w:val="24"/>
          <w:u w:val="single"/>
        </w:rPr>
        <w:t>:</w:t>
      </w:r>
    </w:p>
    <w:p w:rsidR="003D2996" w:rsidRDefault="003D2996" w:rsidP="009D0007">
      <w:pPr>
        <w:spacing w:line="276" w:lineRule="auto"/>
        <w:ind w:right="283"/>
        <w:rPr>
          <w:rFonts w:ascii="Arial" w:hAnsi="Arial"/>
          <w:szCs w:val="22"/>
        </w:rPr>
      </w:pPr>
    </w:p>
    <w:p w:rsidR="002857C8" w:rsidRPr="003D2996" w:rsidRDefault="00C749D1" w:rsidP="009D0007">
      <w:pPr>
        <w:spacing w:line="276" w:lineRule="auto"/>
        <w:ind w:right="283"/>
        <w:jc w:val="center"/>
        <w:rPr>
          <w:rFonts w:ascii="Arial" w:hAnsi="Arial"/>
          <w:b/>
          <w:sz w:val="24"/>
          <w:szCs w:val="24"/>
        </w:rPr>
      </w:pPr>
      <w:r>
        <w:rPr>
          <w:rFonts w:ascii="Arial" w:hAnsi="Arial"/>
          <w:b/>
          <w:sz w:val="24"/>
          <w:szCs w:val="24"/>
        </w:rPr>
        <w:t>Monday 8</w:t>
      </w:r>
      <w:r w:rsidR="002857C8" w:rsidRPr="003D2996">
        <w:rPr>
          <w:rFonts w:ascii="Arial" w:hAnsi="Arial"/>
          <w:b/>
          <w:sz w:val="24"/>
          <w:szCs w:val="24"/>
        </w:rPr>
        <w:t xml:space="preserve"> October at Margaret McMillan Tower</w:t>
      </w:r>
    </w:p>
    <w:p w:rsidR="002857C8" w:rsidRPr="003D2996" w:rsidRDefault="002857C8" w:rsidP="009D0007">
      <w:pPr>
        <w:spacing w:line="276" w:lineRule="auto"/>
        <w:ind w:right="283"/>
        <w:jc w:val="center"/>
        <w:rPr>
          <w:rFonts w:ascii="Arial" w:hAnsi="Arial"/>
          <w:b/>
          <w:sz w:val="24"/>
          <w:szCs w:val="24"/>
        </w:rPr>
      </w:pPr>
      <w:r w:rsidRPr="003D2996">
        <w:rPr>
          <w:rFonts w:ascii="Arial" w:hAnsi="Arial"/>
          <w:b/>
          <w:sz w:val="24"/>
          <w:szCs w:val="24"/>
        </w:rPr>
        <w:t>Or</w:t>
      </w:r>
    </w:p>
    <w:p w:rsidR="002857C8" w:rsidRPr="003D2996" w:rsidRDefault="00C749D1" w:rsidP="009D0007">
      <w:pPr>
        <w:spacing w:line="276" w:lineRule="auto"/>
        <w:ind w:right="283"/>
        <w:jc w:val="center"/>
        <w:rPr>
          <w:rFonts w:ascii="Arial" w:hAnsi="Arial"/>
          <w:b/>
          <w:sz w:val="24"/>
          <w:szCs w:val="24"/>
        </w:rPr>
      </w:pPr>
      <w:r>
        <w:rPr>
          <w:rFonts w:ascii="Arial" w:hAnsi="Arial"/>
          <w:b/>
          <w:sz w:val="24"/>
          <w:szCs w:val="24"/>
        </w:rPr>
        <w:t>Tuesday 9</w:t>
      </w:r>
      <w:r w:rsidR="002857C8" w:rsidRPr="003D2996">
        <w:rPr>
          <w:rFonts w:ascii="Arial" w:hAnsi="Arial"/>
          <w:b/>
          <w:sz w:val="24"/>
          <w:szCs w:val="24"/>
        </w:rPr>
        <w:t xml:space="preserve"> October at Eastwood Community Primary School, Keighley</w:t>
      </w:r>
    </w:p>
    <w:p w:rsidR="00C749D1" w:rsidRPr="00CF2CDC" w:rsidRDefault="00B761A6" w:rsidP="009D0007">
      <w:pPr>
        <w:spacing w:line="276" w:lineRule="auto"/>
        <w:ind w:right="283"/>
        <w:jc w:val="center"/>
        <w:rPr>
          <w:rFonts w:ascii="Arial" w:hAnsi="Arial"/>
          <w:b/>
          <w:sz w:val="24"/>
          <w:szCs w:val="24"/>
        </w:rPr>
      </w:pPr>
      <w:r>
        <w:rPr>
          <w:rFonts w:ascii="Arial" w:hAnsi="Arial"/>
          <w:b/>
          <w:sz w:val="24"/>
          <w:szCs w:val="24"/>
        </w:rPr>
        <w:t>Both</w:t>
      </w:r>
      <w:r w:rsidR="000A6571" w:rsidRPr="003D2996">
        <w:rPr>
          <w:rFonts w:ascii="Arial" w:hAnsi="Arial"/>
          <w:b/>
          <w:sz w:val="24"/>
          <w:szCs w:val="24"/>
        </w:rPr>
        <w:t xml:space="preserve"> from 6</w:t>
      </w:r>
      <w:r w:rsidR="002857C8" w:rsidRPr="003D2996">
        <w:rPr>
          <w:rFonts w:ascii="Arial" w:hAnsi="Arial"/>
          <w:b/>
          <w:sz w:val="24"/>
          <w:szCs w:val="24"/>
        </w:rPr>
        <w:t xml:space="preserve">.30pm – </w:t>
      </w:r>
      <w:r>
        <w:rPr>
          <w:rFonts w:ascii="Arial" w:hAnsi="Arial"/>
          <w:b/>
          <w:sz w:val="24"/>
          <w:szCs w:val="24"/>
        </w:rPr>
        <w:t xml:space="preserve">to </w:t>
      </w:r>
      <w:r w:rsidR="00C749D1">
        <w:rPr>
          <w:rFonts w:ascii="Arial" w:hAnsi="Arial"/>
          <w:b/>
          <w:sz w:val="24"/>
          <w:szCs w:val="24"/>
        </w:rPr>
        <w:t>8.3</w:t>
      </w:r>
      <w:r w:rsidR="00CF2CDC">
        <w:rPr>
          <w:rFonts w:ascii="Arial" w:hAnsi="Arial"/>
          <w:b/>
          <w:sz w:val="24"/>
          <w:szCs w:val="24"/>
        </w:rPr>
        <w:t>0pm</w:t>
      </w:r>
    </w:p>
    <w:p w:rsidR="00C749D1" w:rsidRDefault="00A54A89" w:rsidP="009D0007">
      <w:pPr>
        <w:spacing w:line="276" w:lineRule="auto"/>
        <w:ind w:right="283"/>
        <w:rPr>
          <w:rFonts w:ascii="Arial" w:hAnsi="Arial"/>
          <w:sz w:val="16"/>
          <w:szCs w:val="16"/>
        </w:rPr>
      </w:pPr>
      <w:r>
        <w:rPr>
          <w:rFonts w:ascii="Arial" w:hAnsi="Arial" w:cs="Arial"/>
          <w:noProof/>
          <w:szCs w:val="22"/>
        </w:rPr>
        <mc:AlternateContent>
          <mc:Choice Requires="wps">
            <w:drawing>
              <wp:anchor distT="0" distB="0" distL="114300" distR="114300" simplePos="0" relativeHeight="251661312" behindDoc="0" locked="0" layoutInCell="1" allowOverlap="1" wp14:anchorId="16055C9C" wp14:editId="66BE8B9C">
                <wp:simplePos x="0" y="0"/>
                <wp:positionH relativeFrom="column">
                  <wp:posOffset>-5080</wp:posOffset>
                </wp:positionH>
                <wp:positionV relativeFrom="paragraph">
                  <wp:posOffset>100965</wp:posOffset>
                </wp:positionV>
                <wp:extent cx="6888480" cy="0"/>
                <wp:effectExtent l="57150" t="38100" r="45720" b="95250"/>
                <wp:wrapNone/>
                <wp:docPr id="4" name="Straight Connector 4"/>
                <wp:cNvGraphicFramePr/>
                <a:graphic xmlns:a="http://schemas.openxmlformats.org/drawingml/2006/main">
                  <a:graphicData uri="http://schemas.microsoft.com/office/word/2010/wordprocessingShape">
                    <wps:wsp>
                      <wps:cNvCnPr/>
                      <wps:spPr>
                        <a:xfrm>
                          <a:off x="0" y="0"/>
                          <a:ext cx="6888480" cy="0"/>
                        </a:xfrm>
                        <a:prstGeom prst="line">
                          <a:avLst/>
                        </a:prstGeom>
                        <a:noFill/>
                        <a:ln w="38100" cap="flat" cmpd="sng" algn="ctr">
                          <a:solidFill>
                            <a:srgbClr val="00999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95pt" to="5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" strokecolor="#099" strokeweight="3pt">
                <v:shadow on="t" color="black" opacity="22937f" origin=",.5" offset="0,.63889mm"/>
              </v:line>
            </w:pict>
          </mc:Fallback>
        </mc:AlternateContent>
      </w:r>
    </w:p>
    <w:p w:rsidR="00C90A6A" w:rsidRDefault="00C90A6A" w:rsidP="009D0007">
      <w:pPr>
        <w:spacing w:line="276" w:lineRule="auto"/>
        <w:ind w:right="283"/>
        <w:rPr>
          <w:rFonts w:ascii="Arial" w:hAnsi="Arial"/>
          <w:sz w:val="16"/>
          <w:szCs w:val="16"/>
        </w:rPr>
      </w:pPr>
    </w:p>
    <w:p w:rsidR="00C90A6A" w:rsidRDefault="00C90A6A" w:rsidP="009D0007">
      <w:pPr>
        <w:spacing w:line="276" w:lineRule="auto"/>
        <w:ind w:right="283"/>
        <w:rPr>
          <w:rFonts w:ascii="Arial" w:hAnsi="Arial"/>
          <w:sz w:val="16"/>
          <w:szCs w:val="16"/>
        </w:rPr>
      </w:pPr>
    </w:p>
    <w:p w:rsidR="00227115" w:rsidRPr="00C90A6A" w:rsidRDefault="00227115" w:rsidP="009D0007">
      <w:pPr>
        <w:pStyle w:val="Heading6"/>
        <w:shd w:val="clear" w:color="auto" w:fill="008080"/>
        <w:spacing w:line="276" w:lineRule="auto"/>
        <w:ind w:right="1"/>
        <w:jc w:val="center"/>
        <w:rPr>
          <w:rFonts w:ascii="Arial" w:hAnsi="Arial" w:cs="Arial"/>
          <w:color w:val="FFFFFF"/>
          <w:sz w:val="32"/>
          <w:szCs w:val="32"/>
        </w:rPr>
      </w:pPr>
      <w:r>
        <w:rPr>
          <w:rFonts w:ascii="Arial" w:hAnsi="Arial" w:cs="Arial"/>
          <w:color w:val="FFFFFF"/>
          <w:sz w:val="32"/>
          <w:szCs w:val="32"/>
        </w:rPr>
        <w:t>School News</w:t>
      </w:r>
    </w:p>
    <w:p w:rsidR="00C90A6A" w:rsidRDefault="00C90A6A" w:rsidP="009D0007">
      <w:pPr>
        <w:spacing w:line="276" w:lineRule="auto"/>
        <w:ind w:right="283"/>
        <w:rPr>
          <w:rFonts w:ascii="Arial" w:hAnsi="Arial"/>
          <w:sz w:val="24"/>
          <w:szCs w:val="24"/>
        </w:rPr>
      </w:pPr>
    </w:p>
    <w:p w:rsidR="00227115" w:rsidRPr="00227115" w:rsidRDefault="00227115" w:rsidP="009D0007">
      <w:pPr>
        <w:spacing w:line="276" w:lineRule="auto"/>
        <w:ind w:right="283"/>
        <w:rPr>
          <w:rFonts w:ascii="Arial" w:hAnsi="Arial"/>
          <w:sz w:val="24"/>
          <w:szCs w:val="24"/>
        </w:rPr>
      </w:pPr>
      <w:r>
        <w:rPr>
          <w:rFonts w:ascii="Arial" w:hAnsi="Arial"/>
          <w:sz w:val="24"/>
          <w:szCs w:val="24"/>
        </w:rPr>
        <w:t xml:space="preserve">In this section of the updates we will be sharing </w:t>
      </w:r>
      <w:r w:rsidR="00924567">
        <w:rPr>
          <w:rFonts w:ascii="Arial" w:hAnsi="Arial"/>
          <w:sz w:val="24"/>
          <w:szCs w:val="24"/>
        </w:rPr>
        <w:t>news from around the District which may be of interest to governors, such as congratulations to schools for good Ofsted outcomes.</w:t>
      </w:r>
    </w:p>
    <w:p w:rsidR="00C90A6A" w:rsidRPr="001673CC" w:rsidRDefault="00C90A6A" w:rsidP="009D0007">
      <w:pPr>
        <w:spacing w:line="276" w:lineRule="auto"/>
        <w:ind w:right="283"/>
        <w:rPr>
          <w:rFonts w:ascii="Arial" w:hAnsi="Arial"/>
          <w:sz w:val="24"/>
          <w:szCs w:val="24"/>
        </w:rPr>
      </w:pPr>
    </w:p>
    <w:p w:rsidR="00C90A6A" w:rsidRPr="00C90A6A" w:rsidRDefault="00C90A6A" w:rsidP="009D0007">
      <w:pPr>
        <w:pStyle w:val="Heading6"/>
        <w:shd w:val="clear" w:color="auto" w:fill="008080"/>
        <w:spacing w:line="276" w:lineRule="auto"/>
        <w:ind w:right="1"/>
        <w:jc w:val="center"/>
        <w:rPr>
          <w:rFonts w:ascii="Arial" w:hAnsi="Arial" w:cs="Arial"/>
          <w:color w:val="FFFFFF"/>
          <w:sz w:val="32"/>
          <w:szCs w:val="32"/>
        </w:rPr>
      </w:pPr>
      <w:r>
        <w:rPr>
          <w:rFonts w:ascii="Arial" w:hAnsi="Arial" w:cs="Arial"/>
          <w:color w:val="FFFFFF"/>
          <w:sz w:val="32"/>
          <w:szCs w:val="32"/>
        </w:rPr>
        <w:t>Governor Training – Autumn Term 2018</w:t>
      </w:r>
    </w:p>
    <w:p w:rsidR="00C90A6A" w:rsidRDefault="00C90A6A" w:rsidP="009D0007">
      <w:pPr>
        <w:spacing w:line="276" w:lineRule="auto"/>
        <w:ind w:right="283"/>
        <w:rPr>
          <w:rFonts w:ascii="Arial" w:hAnsi="Arial"/>
          <w:sz w:val="16"/>
          <w:szCs w:val="16"/>
        </w:rPr>
      </w:pPr>
    </w:p>
    <w:p w:rsidR="00C90A6A" w:rsidRPr="002F4896" w:rsidRDefault="00C90A6A" w:rsidP="009D0007">
      <w:pPr>
        <w:spacing w:line="276" w:lineRule="auto"/>
        <w:ind w:right="283"/>
        <w:rPr>
          <w:rFonts w:ascii="Arial" w:hAnsi="Arial"/>
          <w:sz w:val="4"/>
          <w:szCs w:val="4"/>
        </w:rPr>
      </w:pPr>
    </w:p>
    <w:p w:rsidR="00C90A6A" w:rsidRDefault="00C90A6A" w:rsidP="009D0007">
      <w:pPr>
        <w:spacing w:line="276" w:lineRule="auto"/>
        <w:ind w:right="283"/>
        <w:rPr>
          <w:rFonts w:ascii="Arial" w:hAnsi="Arial"/>
          <w:sz w:val="24"/>
          <w:szCs w:val="24"/>
        </w:rPr>
      </w:pPr>
      <w:r>
        <w:rPr>
          <w:rFonts w:ascii="Arial" w:hAnsi="Arial"/>
          <w:sz w:val="24"/>
          <w:szCs w:val="24"/>
        </w:rPr>
        <w:t xml:space="preserve">All Governors should have received an email copy of the Training Programme for the Autumn </w:t>
      </w:r>
      <w:r w:rsidR="00E6168D">
        <w:rPr>
          <w:rFonts w:ascii="Arial" w:hAnsi="Arial"/>
          <w:sz w:val="24"/>
          <w:szCs w:val="24"/>
        </w:rPr>
        <w:t xml:space="preserve">Term in July 2018. Each </w:t>
      </w:r>
      <w:r>
        <w:rPr>
          <w:rFonts w:ascii="Arial" w:hAnsi="Arial"/>
          <w:sz w:val="24"/>
          <w:szCs w:val="24"/>
        </w:rPr>
        <w:t>of these updates will include remind</w:t>
      </w:r>
      <w:r w:rsidR="00E6168D">
        <w:rPr>
          <w:rFonts w:ascii="Arial" w:hAnsi="Arial"/>
          <w:sz w:val="24"/>
          <w:szCs w:val="24"/>
        </w:rPr>
        <w:t xml:space="preserve">ers of courses available prior to the next edition including any new courses added to the programme. </w:t>
      </w:r>
    </w:p>
    <w:p w:rsidR="00340889" w:rsidRDefault="00340889" w:rsidP="009D0007">
      <w:pPr>
        <w:spacing w:line="276" w:lineRule="auto"/>
        <w:ind w:right="283"/>
        <w:rPr>
          <w:rFonts w:ascii="Arial" w:hAnsi="Arial"/>
          <w:sz w:val="24"/>
          <w:szCs w:val="24"/>
        </w:rPr>
      </w:pPr>
    </w:p>
    <w:p w:rsidR="00E6168D" w:rsidRPr="00C90A6A" w:rsidRDefault="00E6168D" w:rsidP="009D0007">
      <w:pPr>
        <w:spacing w:line="276" w:lineRule="auto"/>
        <w:ind w:right="283"/>
        <w:rPr>
          <w:rFonts w:ascii="Arial" w:hAnsi="Arial"/>
          <w:sz w:val="24"/>
          <w:szCs w:val="24"/>
        </w:rPr>
      </w:pPr>
      <w:r>
        <w:rPr>
          <w:rFonts w:ascii="Arial" w:hAnsi="Arial"/>
          <w:sz w:val="24"/>
          <w:szCs w:val="24"/>
        </w:rPr>
        <w:t xml:space="preserve">To access the complete Training Programme and booking </w:t>
      </w:r>
      <w:proofErr w:type="gramStart"/>
      <w:r>
        <w:rPr>
          <w:rFonts w:ascii="Arial" w:hAnsi="Arial"/>
          <w:sz w:val="24"/>
          <w:szCs w:val="24"/>
        </w:rPr>
        <w:t>form please follow</w:t>
      </w:r>
      <w:proofErr w:type="gramEnd"/>
      <w:r>
        <w:rPr>
          <w:rFonts w:ascii="Arial" w:hAnsi="Arial"/>
          <w:sz w:val="24"/>
          <w:szCs w:val="24"/>
        </w:rPr>
        <w:t xml:space="preserve"> the link below:-</w:t>
      </w:r>
    </w:p>
    <w:p w:rsidR="00340889" w:rsidRDefault="007A4BA2" w:rsidP="009D0007">
      <w:pPr>
        <w:spacing w:line="276" w:lineRule="auto"/>
        <w:ind w:right="283"/>
        <w:rPr>
          <w:rStyle w:val="Hyperlink"/>
          <w:rFonts w:ascii="Arial" w:hAnsi="Arial"/>
          <w:sz w:val="24"/>
          <w:szCs w:val="24"/>
        </w:rPr>
      </w:pPr>
      <w:hyperlink r:id="rId13" w:history="1">
        <w:r w:rsidR="00E6168D" w:rsidRPr="00E6168D">
          <w:rPr>
            <w:rStyle w:val="Hyperlink"/>
            <w:rFonts w:ascii="Arial" w:hAnsi="Arial"/>
            <w:sz w:val="24"/>
            <w:szCs w:val="24"/>
          </w:rPr>
          <w:t>https://bso.bradford.gov.uk/content/governors/training</w:t>
        </w:r>
      </w:hyperlink>
    </w:p>
    <w:p w:rsidR="002F4896" w:rsidRPr="002F4896" w:rsidRDefault="002F4896" w:rsidP="009D0007">
      <w:pPr>
        <w:spacing w:line="276" w:lineRule="auto"/>
        <w:ind w:right="283"/>
        <w:rPr>
          <w:rFonts w:ascii="Arial" w:hAnsi="Arial"/>
          <w:color w:val="0000FF"/>
          <w:sz w:val="16"/>
          <w:szCs w:val="16"/>
          <w:u w:val="single"/>
        </w:rPr>
      </w:pPr>
    </w:p>
    <w:p w:rsidR="00AF284A" w:rsidRPr="00340889" w:rsidRDefault="00AF284A" w:rsidP="009D0007">
      <w:pPr>
        <w:spacing w:line="276" w:lineRule="auto"/>
        <w:ind w:right="283"/>
        <w:rPr>
          <w:rFonts w:ascii="Arial" w:hAnsi="Arial"/>
          <w:color w:val="0000FF"/>
          <w:sz w:val="24"/>
          <w:szCs w:val="24"/>
          <w:u w:val="single"/>
        </w:rPr>
      </w:pPr>
      <w:r w:rsidRPr="002F4896">
        <w:rPr>
          <w:rFonts w:ascii="Arial" w:hAnsi="Arial"/>
          <w:sz w:val="26"/>
          <w:szCs w:val="26"/>
        </w:rPr>
        <w:t xml:space="preserve">Courses available during September </w:t>
      </w:r>
      <w:r w:rsidR="00E6168D" w:rsidRPr="002F4896">
        <w:rPr>
          <w:rFonts w:ascii="Arial" w:hAnsi="Arial"/>
          <w:sz w:val="26"/>
          <w:szCs w:val="26"/>
        </w:rPr>
        <w:t xml:space="preserve">and early October </w:t>
      </w:r>
      <w:r w:rsidRPr="002F4896">
        <w:rPr>
          <w:rFonts w:ascii="Arial" w:hAnsi="Arial"/>
          <w:sz w:val="26"/>
          <w:szCs w:val="26"/>
        </w:rPr>
        <w:t>include</w:t>
      </w:r>
      <w:r w:rsidRPr="000032FA">
        <w:rPr>
          <w:rFonts w:ascii="Arial" w:hAnsi="Arial"/>
          <w:sz w:val="28"/>
          <w:szCs w:val="28"/>
        </w:rPr>
        <w:t>:</w:t>
      </w:r>
    </w:p>
    <w:p w:rsidR="00C90A6A" w:rsidRPr="00E6168D" w:rsidRDefault="00C90A6A" w:rsidP="009D0007">
      <w:pPr>
        <w:spacing w:line="276" w:lineRule="auto"/>
        <w:ind w:right="283"/>
        <w:rPr>
          <w:rFonts w:ascii="Arial" w:hAnsi="Arial"/>
          <w:sz w:val="24"/>
          <w:szCs w:val="24"/>
        </w:rPr>
      </w:pPr>
    </w:p>
    <w:p w:rsidR="00AF284A" w:rsidRDefault="00D378E9" w:rsidP="009D0007">
      <w:pPr>
        <w:spacing w:line="276" w:lineRule="auto"/>
        <w:ind w:right="283"/>
        <w:rPr>
          <w:rFonts w:ascii="Arial" w:hAnsi="Arial" w:cs="Arial"/>
          <w:b/>
          <w:sz w:val="24"/>
          <w:szCs w:val="24"/>
        </w:rPr>
      </w:pPr>
      <w:r>
        <w:rPr>
          <w:rFonts w:ascii="Arial" w:hAnsi="Arial" w:cs="Arial"/>
          <w:b/>
          <w:sz w:val="24"/>
          <w:szCs w:val="24"/>
        </w:rPr>
        <w:t>At Eastwood Community School:</w:t>
      </w:r>
    </w:p>
    <w:p w:rsidR="00D378E9" w:rsidRPr="002F4896" w:rsidRDefault="00D378E9" w:rsidP="009D0007">
      <w:pPr>
        <w:spacing w:line="276" w:lineRule="auto"/>
        <w:ind w:right="283"/>
        <w:rPr>
          <w:rFonts w:ascii="Arial" w:hAnsi="Arial" w:cs="Arial"/>
          <w:b/>
          <w:sz w:val="10"/>
          <w:szCs w:val="10"/>
        </w:rPr>
      </w:pPr>
    </w:p>
    <w:p w:rsidR="00E6168D" w:rsidRDefault="00E6168D" w:rsidP="009D0007">
      <w:pPr>
        <w:spacing w:line="276" w:lineRule="auto"/>
        <w:ind w:right="283"/>
        <w:rPr>
          <w:rFonts w:ascii="Arial" w:hAnsi="Arial" w:cs="Arial"/>
          <w:b/>
          <w:sz w:val="24"/>
          <w:szCs w:val="24"/>
        </w:rPr>
      </w:pPr>
      <w:r w:rsidRPr="000032FA">
        <w:rPr>
          <w:rFonts w:ascii="Arial" w:hAnsi="Arial" w:cs="Arial"/>
          <w:b/>
          <w:sz w:val="24"/>
          <w:szCs w:val="24"/>
        </w:rPr>
        <w:t xml:space="preserve">Monday </w:t>
      </w:r>
      <w:r w:rsidR="00AF284A" w:rsidRPr="000032FA">
        <w:rPr>
          <w:rFonts w:ascii="Arial" w:hAnsi="Arial" w:cs="Arial"/>
          <w:b/>
          <w:sz w:val="24"/>
          <w:szCs w:val="24"/>
        </w:rPr>
        <w:t xml:space="preserve">24 September, 6.00pm-8.00pm, </w:t>
      </w:r>
      <w:r w:rsidRPr="000032FA">
        <w:rPr>
          <w:rFonts w:ascii="Arial" w:hAnsi="Arial" w:cs="Arial"/>
          <w:b/>
          <w:sz w:val="24"/>
          <w:szCs w:val="24"/>
        </w:rPr>
        <w:t xml:space="preserve">Governance in 2018 – a Refresher Course </w:t>
      </w:r>
    </w:p>
    <w:p w:rsidR="00D378E9" w:rsidRPr="00D378E9" w:rsidRDefault="00D378E9" w:rsidP="009D0007">
      <w:pPr>
        <w:spacing w:line="276" w:lineRule="auto"/>
        <w:ind w:right="283"/>
        <w:rPr>
          <w:rFonts w:ascii="Arial" w:hAnsi="Arial" w:cs="Arial"/>
          <w:b/>
          <w:sz w:val="4"/>
          <w:szCs w:val="4"/>
        </w:rPr>
      </w:pPr>
    </w:p>
    <w:p w:rsidR="00AF284A" w:rsidRDefault="000032FA" w:rsidP="009D0007">
      <w:pPr>
        <w:spacing w:line="276" w:lineRule="auto"/>
        <w:ind w:right="283"/>
        <w:rPr>
          <w:rFonts w:ascii="Arial" w:hAnsi="Arial" w:cs="Arial"/>
          <w:sz w:val="24"/>
          <w:szCs w:val="24"/>
        </w:rPr>
      </w:pPr>
      <w:r>
        <w:rPr>
          <w:rFonts w:ascii="Arial" w:hAnsi="Arial" w:cs="Arial"/>
          <w:sz w:val="24"/>
          <w:szCs w:val="24"/>
        </w:rPr>
        <w:t>In resp</w:t>
      </w:r>
      <w:r w:rsidR="00AF284A">
        <w:rPr>
          <w:rFonts w:ascii="Arial" w:hAnsi="Arial" w:cs="Arial"/>
          <w:sz w:val="24"/>
          <w:szCs w:val="24"/>
        </w:rPr>
        <w:t xml:space="preserve">onse to requests from governors this session will </w:t>
      </w:r>
      <w:r w:rsidRPr="000032FA">
        <w:rPr>
          <w:rFonts w:ascii="Arial" w:hAnsi="Arial" w:cs="Arial"/>
          <w:sz w:val="24"/>
          <w:szCs w:val="24"/>
        </w:rPr>
        <w:t>provide updates</w:t>
      </w:r>
      <w:r>
        <w:rPr>
          <w:rFonts w:ascii="Arial" w:hAnsi="Arial" w:cs="Arial"/>
          <w:sz w:val="24"/>
          <w:szCs w:val="24"/>
        </w:rPr>
        <w:t xml:space="preserve"> </w:t>
      </w:r>
      <w:r w:rsidRPr="000032FA">
        <w:rPr>
          <w:rFonts w:ascii="Arial" w:hAnsi="Arial" w:cs="Arial"/>
          <w:sz w:val="24"/>
          <w:szCs w:val="24"/>
        </w:rPr>
        <w:t>on the many changes to the expectations of school governors that have been put in place</w:t>
      </w:r>
      <w:r>
        <w:rPr>
          <w:rFonts w:ascii="Arial" w:hAnsi="Arial" w:cs="Arial"/>
          <w:sz w:val="24"/>
          <w:szCs w:val="24"/>
        </w:rPr>
        <w:t xml:space="preserve"> </w:t>
      </w:r>
      <w:r w:rsidRPr="000032FA">
        <w:rPr>
          <w:rFonts w:ascii="Arial" w:hAnsi="Arial" w:cs="Arial"/>
          <w:sz w:val="24"/>
          <w:szCs w:val="24"/>
        </w:rPr>
        <w:t>over recent years</w:t>
      </w:r>
    </w:p>
    <w:p w:rsidR="000032FA" w:rsidRDefault="000032FA" w:rsidP="009D0007">
      <w:pPr>
        <w:spacing w:line="276" w:lineRule="auto"/>
        <w:ind w:right="283"/>
        <w:rPr>
          <w:rFonts w:ascii="Arial" w:hAnsi="Arial" w:cs="Arial"/>
          <w:sz w:val="24"/>
          <w:szCs w:val="24"/>
        </w:rPr>
      </w:pPr>
    </w:p>
    <w:p w:rsidR="00AF284A" w:rsidRDefault="000032FA" w:rsidP="009D0007">
      <w:pPr>
        <w:spacing w:line="276" w:lineRule="auto"/>
        <w:ind w:right="283"/>
        <w:rPr>
          <w:rFonts w:ascii="Arial" w:hAnsi="Arial" w:cs="Arial"/>
          <w:b/>
          <w:sz w:val="24"/>
          <w:szCs w:val="24"/>
        </w:rPr>
      </w:pPr>
      <w:r>
        <w:rPr>
          <w:rFonts w:ascii="Arial" w:hAnsi="Arial" w:cs="Arial"/>
          <w:b/>
          <w:sz w:val="24"/>
          <w:szCs w:val="24"/>
        </w:rPr>
        <w:t>Thursday 27 September</w:t>
      </w:r>
      <w:r w:rsidR="00AF284A" w:rsidRPr="000032FA">
        <w:rPr>
          <w:rFonts w:ascii="Arial" w:hAnsi="Arial" w:cs="Arial"/>
          <w:b/>
          <w:sz w:val="24"/>
          <w:szCs w:val="24"/>
        </w:rPr>
        <w:t xml:space="preserve">, 4.30pm– 6.30pm, </w:t>
      </w:r>
      <w:r w:rsidR="00E6168D" w:rsidRPr="000032FA">
        <w:rPr>
          <w:rFonts w:ascii="Arial" w:hAnsi="Arial" w:cs="Arial"/>
          <w:b/>
          <w:sz w:val="24"/>
          <w:szCs w:val="24"/>
        </w:rPr>
        <w:t xml:space="preserve">Pupil Premium </w:t>
      </w:r>
      <w:r>
        <w:rPr>
          <w:rFonts w:ascii="Arial" w:hAnsi="Arial" w:cs="Arial"/>
          <w:b/>
          <w:sz w:val="24"/>
          <w:szCs w:val="24"/>
        </w:rPr>
        <w:t>–</w:t>
      </w:r>
      <w:r w:rsidR="00AF284A" w:rsidRPr="000032FA">
        <w:rPr>
          <w:rFonts w:ascii="Arial" w:hAnsi="Arial" w:cs="Arial"/>
          <w:b/>
          <w:sz w:val="24"/>
          <w:szCs w:val="24"/>
        </w:rPr>
        <w:t xml:space="preserve"> </w:t>
      </w:r>
      <w:r w:rsidR="00E6168D" w:rsidRPr="000032FA">
        <w:rPr>
          <w:rFonts w:ascii="Arial" w:hAnsi="Arial" w:cs="Arial"/>
          <w:b/>
          <w:sz w:val="24"/>
          <w:szCs w:val="24"/>
        </w:rPr>
        <w:t xml:space="preserve">The Governor’s Role </w:t>
      </w:r>
    </w:p>
    <w:p w:rsidR="00D378E9" w:rsidRPr="00D378E9" w:rsidRDefault="00D378E9" w:rsidP="009D0007">
      <w:pPr>
        <w:spacing w:line="276" w:lineRule="auto"/>
        <w:ind w:right="283"/>
        <w:rPr>
          <w:rFonts w:ascii="Arial" w:hAnsi="Arial" w:cs="Arial"/>
          <w:b/>
          <w:sz w:val="4"/>
          <w:szCs w:val="4"/>
        </w:rPr>
      </w:pPr>
    </w:p>
    <w:p w:rsidR="00AF284A" w:rsidRDefault="000032FA" w:rsidP="009D0007">
      <w:pPr>
        <w:spacing w:line="276" w:lineRule="auto"/>
        <w:ind w:right="283"/>
        <w:rPr>
          <w:rFonts w:ascii="Arial" w:hAnsi="Arial" w:cs="Arial"/>
          <w:sz w:val="24"/>
          <w:szCs w:val="24"/>
        </w:rPr>
      </w:pPr>
      <w:r>
        <w:rPr>
          <w:rFonts w:ascii="Arial" w:hAnsi="Arial" w:cs="Arial"/>
          <w:sz w:val="24"/>
          <w:szCs w:val="24"/>
        </w:rPr>
        <w:t xml:space="preserve">Effectively managed pupil Premium Funding has made a difference to the outcomes of a great many children. This course aims to inform governors of their responsibilities and ways in which monitoring can be undertaken. </w:t>
      </w:r>
    </w:p>
    <w:p w:rsidR="000032FA" w:rsidRDefault="000032FA" w:rsidP="009D0007">
      <w:pPr>
        <w:spacing w:line="276" w:lineRule="auto"/>
        <w:ind w:right="283"/>
        <w:rPr>
          <w:rFonts w:ascii="Arial" w:hAnsi="Arial" w:cs="Arial"/>
          <w:sz w:val="24"/>
          <w:szCs w:val="24"/>
        </w:rPr>
      </w:pPr>
    </w:p>
    <w:p w:rsidR="00AF284A" w:rsidRDefault="00AF284A" w:rsidP="009D0007">
      <w:pPr>
        <w:spacing w:line="276" w:lineRule="auto"/>
        <w:ind w:right="283"/>
        <w:rPr>
          <w:rFonts w:ascii="Arial" w:hAnsi="Arial" w:cs="Arial"/>
          <w:b/>
          <w:sz w:val="24"/>
          <w:szCs w:val="24"/>
        </w:rPr>
      </w:pPr>
      <w:r w:rsidRPr="000032FA">
        <w:rPr>
          <w:rFonts w:ascii="Arial" w:hAnsi="Arial" w:cs="Arial"/>
          <w:b/>
          <w:sz w:val="24"/>
          <w:szCs w:val="24"/>
        </w:rPr>
        <w:t xml:space="preserve">Monday 1 October, </w:t>
      </w:r>
      <w:r w:rsidR="00E6168D" w:rsidRPr="000032FA">
        <w:rPr>
          <w:rFonts w:ascii="Arial" w:hAnsi="Arial" w:cs="Arial"/>
          <w:b/>
          <w:sz w:val="24"/>
          <w:szCs w:val="24"/>
        </w:rPr>
        <w:t xml:space="preserve">6.00pm - </w:t>
      </w:r>
      <w:r w:rsidRPr="000032FA">
        <w:rPr>
          <w:rFonts w:ascii="Arial" w:hAnsi="Arial" w:cs="Arial"/>
          <w:b/>
          <w:sz w:val="24"/>
          <w:szCs w:val="24"/>
        </w:rPr>
        <w:t xml:space="preserve">8.00pm, </w:t>
      </w:r>
      <w:r w:rsidR="00E6168D" w:rsidRPr="000032FA">
        <w:rPr>
          <w:rFonts w:ascii="Arial" w:hAnsi="Arial" w:cs="Arial"/>
          <w:b/>
          <w:sz w:val="24"/>
          <w:szCs w:val="24"/>
        </w:rPr>
        <w:t xml:space="preserve">Data: Progress and Attainment (Part 1) </w:t>
      </w:r>
    </w:p>
    <w:p w:rsidR="00D378E9" w:rsidRPr="00D378E9" w:rsidRDefault="00D378E9" w:rsidP="009D0007">
      <w:pPr>
        <w:spacing w:line="276" w:lineRule="auto"/>
        <w:ind w:right="283"/>
        <w:rPr>
          <w:rFonts w:ascii="Arial" w:hAnsi="Arial" w:cs="Arial"/>
          <w:b/>
          <w:sz w:val="4"/>
          <w:szCs w:val="4"/>
        </w:rPr>
      </w:pPr>
    </w:p>
    <w:p w:rsidR="00AF284A" w:rsidRDefault="000032FA" w:rsidP="009D0007">
      <w:pPr>
        <w:spacing w:line="276" w:lineRule="auto"/>
        <w:ind w:right="283"/>
        <w:rPr>
          <w:rFonts w:ascii="Arial" w:hAnsi="Arial" w:cs="Arial"/>
          <w:sz w:val="24"/>
          <w:szCs w:val="24"/>
        </w:rPr>
      </w:pPr>
      <w:r w:rsidRPr="000032FA">
        <w:rPr>
          <w:rFonts w:ascii="Arial" w:hAnsi="Arial" w:cs="Arial"/>
          <w:sz w:val="24"/>
          <w:szCs w:val="24"/>
        </w:rPr>
        <w:t>This course looks at the publicly available data that governors can access about their school including the school performance tables. It covers the level of information that the DfE and Ofsted consider that all governors should know about their school.</w:t>
      </w:r>
    </w:p>
    <w:p w:rsidR="000032FA" w:rsidRPr="000032FA" w:rsidRDefault="000032FA" w:rsidP="009D0007">
      <w:pPr>
        <w:spacing w:line="276" w:lineRule="auto"/>
        <w:ind w:right="283"/>
        <w:rPr>
          <w:rFonts w:ascii="Arial" w:hAnsi="Arial" w:cs="Arial"/>
          <w:sz w:val="24"/>
          <w:szCs w:val="24"/>
        </w:rPr>
      </w:pPr>
    </w:p>
    <w:p w:rsidR="00AF284A" w:rsidRDefault="00AF284A" w:rsidP="009D0007">
      <w:pPr>
        <w:spacing w:line="276" w:lineRule="auto"/>
        <w:ind w:right="283"/>
        <w:rPr>
          <w:rFonts w:ascii="Arial" w:hAnsi="Arial" w:cs="Arial"/>
          <w:b/>
          <w:sz w:val="24"/>
          <w:szCs w:val="24"/>
        </w:rPr>
      </w:pPr>
      <w:r w:rsidRPr="000032FA">
        <w:rPr>
          <w:rFonts w:ascii="Arial" w:hAnsi="Arial" w:cs="Arial"/>
          <w:b/>
          <w:sz w:val="24"/>
          <w:szCs w:val="24"/>
        </w:rPr>
        <w:t>Thursday 4 October 6.00pm – 8.00pm, Headteacher Performance Management</w:t>
      </w:r>
    </w:p>
    <w:p w:rsidR="00D378E9" w:rsidRPr="00D378E9" w:rsidRDefault="00D378E9" w:rsidP="009D0007">
      <w:pPr>
        <w:spacing w:line="276" w:lineRule="auto"/>
        <w:ind w:right="283"/>
        <w:rPr>
          <w:rFonts w:ascii="Arial" w:hAnsi="Arial" w:cs="Arial"/>
          <w:b/>
          <w:sz w:val="4"/>
          <w:szCs w:val="4"/>
        </w:rPr>
      </w:pPr>
    </w:p>
    <w:p w:rsidR="000032FA" w:rsidRDefault="000032FA" w:rsidP="009D0007">
      <w:pPr>
        <w:spacing w:line="276" w:lineRule="auto"/>
        <w:ind w:right="283"/>
        <w:rPr>
          <w:rFonts w:ascii="Arial" w:hAnsi="Arial" w:cs="Arial"/>
          <w:sz w:val="24"/>
          <w:szCs w:val="24"/>
        </w:rPr>
      </w:pPr>
      <w:r>
        <w:rPr>
          <w:rFonts w:ascii="Arial" w:hAnsi="Arial" w:cs="Arial"/>
          <w:sz w:val="24"/>
          <w:szCs w:val="24"/>
        </w:rPr>
        <w:t xml:space="preserve">One of the main roles of a Governing Board is to hold the headteacher to account for the performance of the school and its pupils. Governors involved in performance management should ensure that they have attended this course at least once every three years. </w:t>
      </w:r>
    </w:p>
    <w:p w:rsidR="00AF284A" w:rsidRDefault="002F4896" w:rsidP="009D0007">
      <w:pPr>
        <w:spacing w:line="276" w:lineRule="auto"/>
        <w:ind w:right="283"/>
        <w:rPr>
          <w:rFonts w:ascii="Arial" w:hAnsi="Arial" w:cs="Arial"/>
          <w:b/>
          <w:sz w:val="24"/>
          <w:szCs w:val="24"/>
        </w:rPr>
      </w:pPr>
      <w:r>
        <w:rPr>
          <w:rFonts w:ascii="Arial" w:hAnsi="Arial" w:cs="Arial"/>
          <w:b/>
          <w:sz w:val="24"/>
          <w:szCs w:val="24"/>
        </w:rPr>
        <w:lastRenderedPageBreak/>
        <w:t>At Margaret McMillan Tower:</w:t>
      </w:r>
    </w:p>
    <w:p w:rsidR="002F4896" w:rsidRPr="002F4896" w:rsidRDefault="002F4896" w:rsidP="009D0007">
      <w:pPr>
        <w:spacing w:line="276" w:lineRule="auto"/>
        <w:ind w:right="283"/>
        <w:rPr>
          <w:rFonts w:ascii="Arial" w:hAnsi="Arial" w:cs="Arial"/>
          <w:b/>
          <w:sz w:val="10"/>
          <w:szCs w:val="10"/>
        </w:rPr>
      </w:pPr>
    </w:p>
    <w:p w:rsidR="00AF284A" w:rsidRDefault="00E6168D" w:rsidP="009D0007">
      <w:pPr>
        <w:spacing w:line="276" w:lineRule="auto"/>
        <w:ind w:right="283"/>
        <w:rPr>
          <w:rFonts w:ascii="Arial" w:hAnsi="Arial" w:cs="Arial"/>
          <w:b/>
          <w:sz w:val="24"/>
          <w:szCs w:val="24"/>
        </w:rPr>
      </w:pPr>
      <w:r w:rsidRPr="0031759C">
        <w:rPr>
          <w:rFonts w:ascii="Arial" w:hAnsi="Arial" w:cs="Arial"/>
          <w:b/>
          <w:sz w:val="24"/>
          <w:szCs w:val="24"/>
        </w:rPr>
        <w:t>T</w:t>
      </w:r>
      <w:r w:rsidR="00AF284A" w:rsidRPr="0031759C">
        <w:rPr>
          <w:rFonts w:ascii="Arial" w:hAnsi="Arial" w:cs="Arial"/>
          <w:b/>
          <w:sz w:val="24"/>
          <w:szCs w:val="24"/>
        </w:rPr>
        <w:t>uesday 2 October,</w:t>
      </w:r>
      <w:r w:rsidRPr="0031759C">
        <w:rPr>
          <w:rFonts w:ascii="Arial" w:hAnsi="Arial" w:cs="Arial"/>
          <w:b/>
          <w:sz w:val="24"/>
          <w:szCs w:val="24"/>
        </w:rPr>
        <w:t xml:space="preserve"> 4.30pm –</w:t>
      </w:r>
      <w:r w:rsidR="00AF284A" w:rsidRPr="0031759C">
        <w:rPr>
          <w:rFonts w:ascii="Arial" w:hAnsi="Arial" w:cs="Arial"/>
          <w:b/>
          <w:sz w:val="24"/>
          <w:szCs w:val="24"/>
        </w:rPr>
        <w:t xml:space="preserve"> 6.30pm, </w:t>
      </w:r>
      <w:r w:rsidRPr="0031759C">
        <w:rPr>
          <w:rFonts w:ascii="Arial" w:hAnsi="Arial" w:cs="Arial"/>
          <w:b/>
          <w:sz w:val="24"/>
          <w:szCs w:val="24"/>
        </w:rPr>
        <w:t xml:space="preserve">Engaging Stakeholders </w:t>
      </w:r>
    </w:p>
    <w:p w:rsidR="002F4896" w:rsidRPr="002F4896" w:rsidRDefault="002F4896" w:rsidP="009D0007">
      <w:pPr>
        <w:spacing w:line="276" w:lineRule="auto"/>
        <w:ind w:right="283"/>
        <w:rPr>
          <w:rFonts w:ascii="Arial" w:hAnsi="Arial" w:cs="Arial"/>
          <w:b/>
          <w:sz w:val="4"/>
          <w:szCs w:val="4"/>
        </w:rPr>
      </w:pPr>
    </w:p>
    <w:p w:rsidR="00AF284A" w:rsidRDefault="000032FA" w:rsidP="009D0007">
      <w:pPr>
        <w:spacing w:line="276" w:lineRule="auto"/>
        <w:ind w:right="283"/>
        <w:rPr>
          <w:rFonts w:ascii="Arial" w:hAnsi="Arial" w:cs="Arial"/>
          <w:sz w:val="24"/>
          <w:szCs w:val="24"/>
        </w:rPr>
      </w:pPr>
      <w:r>
        <w:rPr>
          <w:rFonts w:ascii="Arial" w:hAnsi="Arial" w:cs="Arial"/>
          <w:sz w:val="24"/>
          <w:szCs w:val="24"/>
        </w:rPr>
        <w:t xml:space="preserve">Governing Boards need </w:t>
      </w:r>
      <w:r w:rsidR="0031759C">
        <w:rPr>
          <w:rFonts w:ascii="Arial" w:hAnsi="Arial" w:cs="Arial"/>
          <w:sz w:val="24"/>
          <w:szCs w:val="24"/>
        </w:rPr>
        <w:t>‘</w:t>
      </w:r>
      <w:r>
        <w:rPr>
          <w:rFonts w:ascii="Arial" w:hAnsi="Arial" w:cs="Arial"/>
          <w:sz w:val="24"/>
          <w:szCs w:val="24"/>
        </w:rPr>
        <w:t xml:space="preserve">to establish mechanisms for enabling </w:t>
      </w:r>
      <w:r w:rsidR="0031759C">
        <w:rPr>
          <w:rFonts w:ascii="Arial" w:hAnsi="Arial" w:cs="Arial"/>
          <w:sz w:val="24"/>
          <w:szCs w:val="24"/>
        </w:rPr>
        <w:t xml:space="preserve">the Board to listen, understand and respond to the voices of parents/carers, pupils, staff, local communities and employers.’ This course will assist governors in devising ways to do this. </w:t>
      </w:r>
    </w:p>
    <w:p w:rsidR="0031759C" w:rsidRPr="009D0007" w:rsidRDefault="0031759C" w:rsidP="009D0007">
      <w:pPr>
        <w:spacing w:line="276" w:lineRule="auto"/>
        <w:ind w:right="283"/>
        <w:rPr>
          <w:rFonts w:ascii="Arial" w:hAnsi="Arial" w:cs="Arial"/>
          <w:sz w:val="26"/>
          <w:szCs w:val="26"/>
        </w:rPr>
      </w:pPr>
    </w:p>
    <w:p w:rsidR="002F4896" w:rsidRDefault="00AF284A" w:rsidP="009D0007">
      <w:pPr>
        <w:spacing w:line="276" w:lineRule="auto"/>
        <w:ind w:right="283"/>
        <w:rPr>
          <w:rFonts w:ascii="Arial" w:hAnsi="Arial" w:cs="Arial"/>
          <w:b/>
          <w:sz w:val="26"/>
          <w:szCs w:val="26"/>
        </w:rPr>
      </w:pPr>
      <w:r w:rsidRPr="009D0007">
        <w:rPr>
          <w:rFonts w:ascii="Arial" w:hAnsi="Arial" w:cs="Arial"/>
          <w:b/>
          <w:sz w:val="26"/>
          <w:szCs w:val="26"/>
        </w:rPr>
        <w:t xml:space="preserve">Wednesday 3 October, </w:t>
      </w:r>
      <w:r w:rsidR="00E6168D" w:rsidRPr="009D0007">
        <w:rPr>
          <w:rFonts w:ascii="Arial" w:hAnsi="Arial" w:cs="Arial"/>
          <w:b/>
          <w:sz w:val="26"/>
          <w:szCs w:val="26"/>
        </w:rPr>
        <w:t>6.15pm</w:t>
      </w:r>
      <w:r w:rsidRPr="009D0007">
        <w:rPr>
          <w:rFonts w:ascii="Arial" w:hAnsi="Arial" w:cs="Arial"/>
          <w:b/>
          <w:sz w:val="26"/>
          <w:szCs w:val="26"/>
        </w:rPr>
        <w:t xml:space="preserve">-8.15pm, </w:t>
      </w:r>
      <w:r w:rsidR="00E6168D" w:rsidRPr="009D0007">
        <w:rPr>
          <w:rFonts w:ascii="Arial" w:hAnsi="Arial" w:cs="Arial"/>
          <w:b/>
          <w:sz w:val="26"/>
          <w:szCs w:val="26"/>
        </w:rPr>
        <w:t xml:space="preserve">General Data Protection Regulations </w:t>
      </w:r>
    </w:p>
    <w:p w:rsidR="00AF284A" w:rsidRPr="009D0007" w:rsidRDefault="00E6168D" w:rsidP="009D0007">
      <w:pPr>
        <w:spacing w:line="276" w:lineRule="auto"/>
        <w:ind w:right="283"/>
        <w:rPr>
          <w:rFonts w:ascii="Arial" w:hAnsi="Arial" w:cs="Arial"/>
          <w:b/>
          <w:sz w:val="26"/>
          <w:szCs w:val="26"/>
        </w:rPr>
      </w:pPr>
      <w:r w:rsidRPr="009D0007">
        <w:rPr>
          <w:rFonts w:ascii="Arial" w:hAnsi="Arial" w:cs="Arial"/>
          <w:b/>
          <w:sz w:val="26"/>
          <w:szCs w:val="26"/>
        </w:rPr>
        <w:t xml:space="preserve">(GDPR) </w:t>
      </w:r>
      <w:r w:rsidR="009D0007">
        <w:rPr>
          <w:rFonts w:ascii="Arial" w:hAnsi="Arial" w:cs="Arial"/>
          <w:b/>
          <w:sz w:val="26"/>
          <w:szCs w:val="26"/>
        </w:rPr>
        <w:t xml:space="preserve"> </w:t>
      </w:r>
      <w:r w:rsidR="00340889">
        <w:rPr>
          <w:rFonts w:ascii="Arial" w:hAnsi="Arial" w:cs="Arial"/>
          <w:sz w:val="24"/>
          <w:szCs w:val="24"/>
        </w:rPr>
        <w:t>An update on this topic to inform governors of their responsibilities</w:t>
      </w:r>
    </w:p>
    <w:p w:rsidR="00340889" w:rsidRDefault="00340889" w:rsidP="009D0007">
      <w:pPr>
        <w:spacing w:line="276" w:lineRule="auto"/>
        <w:ind w:right="283"/>
        <w:rPr>
          <w:rFonts w:ascii="Arial" w:hAnsi="Arial" w:cs="Arial"/>
          <w:sz w:val="24"/>
          <w:szCs w:val="24"/>
        </w:rPr>
      </w:pPr>
    </w:p>
    <w:p w:rsidR="00C90A6A" w:rsidRDefault="00AF284A" w:rsidP="009D0007">
      <w:pPr>
        <w:spacing w:line="276" w:lineRule="auto"/>
        <w:ind w:right="283"/>
        <w:rPr>
          <w:rFonts w:ascii="Arial" w:hAnsi="Arial" w:cs="Arial"/>
          <w:b/>
          <w:sz w:val="26"/>
          <w:szCs w:val="26"/>
        </w:rPr>
      </w:pPr>
      <w:r w:rsidRPr="009D0007">
        <w:rPr>
          <w:rFonts w:ascii="Arial" w:hAnsi="Arial" w:cs="Arial"/>
          <w:b/>
          <w:sz w:val="26"/>
          <w:szCs w:val="26"/>
        </w:rPr>
        <w:t>Friday 5 October</w:t>
      </w:r>
      <w:r w:rsidR="00E6168D" w:rsidRPr="009D0007">
        <w:rPr>
          <w:rFonts w:ascii="Arial" w:hAnsi="Arial" w:cs="Arial"/>
          <w:b/>
          <w:sz w:val="26"/>
          <w:szCs w:val="26"/>
        </w:rPr>
        <w:t xml:space="preserve"> 9.30am</w:t>
      </w:r>
      <w:r w:rsidRPr="009D0007">
        <w:rPr>
          <w:rFonts w:ascii="Arial" w:hAnsi="Arial" w:cs="Arial"/>
          <w:b/>
          <w:sz w:val="26"/>
          <w:szCs w:val="26"/>
        </w:rPr>
        <w:t xml:space="preserve">-2.30pm, </w:t>
      </w:r>
      <w:r w:rsidR="00E6168D" w:rsidRPr="009D0007">
        <w:rPr>
          <w:rFonts w:ascii="Arial" w:hAnsi="Arial" w:cs="Arial"/>
          <w:b/>
          <w:sz w:val="26"/>
          <w:szCs w:val="26"/>
        </w:rPr>
        <w:t>Chairs and Heads Working</w:t>
      </w:r>
      <w:r w:rsidR="0031759C" w:rsidRPr="009D0007">
        <w:rPr>
          <w:rFonts w:ascii="Arial" w:hAnsi="Arial" w:cs="Arial"/>
          <w:b/>
          <w:sz w:val="26"/>
          <w:szCs w:val="26"/>
        </w:rPr>
        <w:t xml:space="preserve"> Together </w:t>
      </w:r>
    </w:p>
    <w:p w:rsidR="002F4896" w:rsidRPr="002F4896" w:rsidRDefault="002F4896" w:rsidP="009D0007">
      <w:pPr>
        <w:spacing w:line="276" w:lineRule="auto"/>
        <w:ind w:right="283"/>
        <w:rPr>
          <w:rFonts w:ascii="Arial" w:hAnsi="Arial" w:cs="Arial"/>
          <w:b/>
          <w:sz w:val="4"/>
          <w:szCs w:val="4"/>
        </w:rPr>
      </w:pPr>
    </w:p>
    <w:p w:rsidR="00AF284A" w:rsidRDefault="00340889" w:rsidP="009D0007">
      <w:pPr>
        <w:spacing w:line="276" w:lineRule="auto"/>
        <w:ind w:right="283"/>
        <w:rPr>
          <w:rFonts w:ascii="Arial" w:hAnsi="Arial" w:cs="Arial"/>
          <w:sz w:val="24"/>
          <w:szCs w:val="24"/>
        </w:rPr>
      </w:pPr>
      <w:r>
        <w:rPr>
          <w:rFonts w:ascii="Arial" w:hAnsi="Arial" w:cs="Arial"/>
          <w:sz w:val="24"/>
          <w:szCs w:val="24"/>
        </w:rPr>
        <w:t xml:space="preserve">Are you a new Chair? Have you a new Headteacher? Or do you want time to further develop your working relationship? </w:t>
      </w:r>
    </w:p>
    <w:p w:rsidR="00305C64" w:rsidRDefault="00340889" w:rsidP="009D0007">
      <w:pPr>
        <w:spacing w:line="276" w:lineRule="auto"/>
        <w:ind w:right="283"/>
        <w:rPr>
          <w:rFonts w:ascii="Arial" w:hAnsi="Arial" w:cs="Arial"/>
          <w:sz w:val="24"/>
          <w:szCs w:val="24"/>
        </w:rPr>
      </w:pPr>
      <w:r>
        <w:rPr>
          <w:rFonts w:ascii="Arial" w:hAnsi="Arial" w:cs="Arial"/>
          <w:sz w:val="24"/>
          <w:szCs w:val="24"/>
        </w:rPr>
        <w:t xml:space="preserve">This course looks at the different roles of the Chair and Headteacher and the ways that they can work together effectively to ensure that </w:t>
      </w:r>
      <w:r w:rsidR="00305C64">
        <w:rPr>
          <w:rFonts w:ascii="Arial" w:hAnsi="Arial" w:cs="Arial"/>
          <w:sz w:val="24"/>
          <w:szCs w:val="24"/>
        </w:rPr>
        <w:t>governance is of the highest quality. During the session there will be opportunities for the Char and Headteacher to discuss various aspects of their work together as well as sharing ideas with other attendees.</w:t>
      </w:r>
    </w:p>
    <w:p w:rsidR="00C749D1" w:rsidRPr="001673CC" w:rsidRDefault="00C749D1" w:rsidP="009D0007">
      <w:pPr>
        <w:spacing w:line="276" w:lineRule="auto"/>
        <w:ind w:right="283"/>
        <w:rPr>
          <w:rFonts w:ascii="Arial" w:hAnsi="Arial" w:cs="Arial"/>
          <w:sz w:val="24"/>
          <w:szCs w:val="24"/>
        </w:rPr>
      </w:pPr>
    </w:p>
    <w:p w:rsidR="003D2996" w:rsidRPr="00E67A89" w:rsidRDefault="006212B7" w:rsidP="002F4896">
      <w:pPr>
        <w:pStyle w:val="Heading6"/>
        <w:shd w:val="clear" w:color="auto" w:fill="006666"/>
        <w:spacing w:line="276" w:lineRule="auto"/>
        <w:ind w:right="1"/>
        <w:jc w:val="center"/>
        <w:rPr>
          <w:rFonts w:ascii="Arial" w:hAnsi="Arial"/>
          <w:color w:val="FFFFFF"/>
          <w:sz w:val="26"/>
          <w:szCs w:val="26"/>
        </w:rPr>
      </w:pPr>
      <w:bookmarkStart w:id="1" w:name="_BRIEFING_NOTE_1"/>
      <w:bookmarkEnd w:id="1"/>
      <w:r w:rsidRPr="00962EA3">
        <w:rPr>
          <w:rFonts w:ascii="Arial" w:hAnsi="Arial"/>
          <w:color w:val="FFFFFF"/>
          <w:szCs w:val="28"/>
        </w:rPr>
        <w:t xml:space="preserve">Governing Board </w:t>
      </w:r>
      <w:r w:rsidRPr="00E67A89">
        <w:rPr>
          <w:rFonts w:ascii="Arial" w:hAnsi="Arial"/>
          <w:color w:val="FFFFFF"/>
          <w:sz w:val="26"/>
          <w:szCs w:val="26"/>
        </w:rPr>
        <w:t>Agenda Items for the Autumn Term</w:t>
      </w:r>
    </w:p>
    <w:p w:rsidR="008D2964" w:rsidRPr="00E67A89" w:rsidRDefault="008D2964" w:rsidP="009D0007">
      <w:pPr>
        <w:spacing w:line="276" w:lineRule="auto"/>
        <w:ind w:right="1"/>
        <w:jc w:val="both"/>
        <w:rPr>
          <w:rFonts w:ascii="Arial" w:hAnsi="Arial" w:cs="Arial"/>
          <w:sz w:val="26"/>
          <w:szCs w:val="26"/>
        </w:rPr>
      </w:pPr>
    </w:p>
    <w:p w:rsidR="00CF2CDC" w:rsidRDefault="00CF2CDC" w:rsidP="009D0007">
      <w:pPr>
        <w:spacing w:line="276" w:lineRule="auto"/>
        <w:ind w:right="1"/>
        <w:jc w:val="both"/>
        <w:rPr>
          <w:rFonts w:ascii="Arial" w:hAnsi="Arial" w:cs="Arial"/>
          <w:sz w:val="24"/>
          <w:szCs w:val="24"/>
        </w:rPr>
      </w:pPr>
      <w:r w:rsidRPr="00E67A89">
        <w:rPr>
          <w:rFonts w:ascii="Arial" w:hAnsi="Arial" w:cs="Arial"/>
          <w:sz w:val="26"/>
          <w:szCs w:val="26"/>
        </w:rPr>
        <w:t>This item will continue to be published in the first update of each term.</w:t>
      </w:r>
      <w:r>
        <w:rPr>
          <w:rFonts w:ascii="Arial" w:hAnsi="Arial" w:cs="Arial"/>
          <w:sz w:val="24"/>
          <w:szCs w:val="24"/>
        </w:rPr>
        <w:t xml:space="preserve"> The content will be reviewed to ensure that it contains any changes to items which Governing Boards need to consider. </w:t>
      </w:r>
    </w:p>
    <w:p w:rsidR="00CF2CDC" w:rsidRDefault="00CF2CDC" w:rsidP="009D0007">
      <w:pPr>
        <w:spacing w:line="276" w:lineRule="auto"/>
        <w:ind w:right="1"/>
        <w:jc w:val="both"/>
        <w:rPr>
          <w:rFonts w:ascii="Arial" w:hAnsi="Arial" w:cs="Arial"/>
          <w:sz w:val="24"/>
          <w:szCs w:val="24"/>
        </w:rPr>
      </w:pPr>
      <w:r>
        <w:rPr>
          <w:rFonts w:ascii="Arial" w:hAnsi="Arial" w:cs="Arial"/>
          <w:sz w:val="24"/>
          <w:szCs w:val="24"/>
        </w:rPr>
        <w:t>Many Governing Boards will delegate some of the topics to commi</w:t>
      </w:r>
      <w:r w:rsidR="00E67A89">
        <w:rPr>
          <w:rFonts w:ascii="Arial" w:hAnsi="Arial" w:cs="Arial"/>
          <w:sz w:val="24"/>
          <w:szCs w:val="24"/>
        </w:rPr>
        <w:t xml:space="preserve">ttees. </w:t>
      </w:r>
      <w:proofErr w:type="gramStart"/>
      <w:r w:rsidR="00E67A89" w:rsidRPr="00337921">
        <w:rPr>
          <w:rFonts w:ascii="Arial" w:hAnsi="Arial" w:cs="Arial"/>
          <w:sz w:val="24"/>
          <w:szCs w:val="24"/>
        </w:rPr>
        <w:t>The</w:t>
      </w:r>
      <w:r>
        <w:rPr>
          <w:rFonts w:ascii="Arial" w:hAnsi="Arial" w:cs="Arial"/>
          <w:sz w:val="24"/>
          <w:szCs w:val="24"/>
        </w:rPr>
        <w:t xml:space="preserve"> items in bold are those which, at the time of publication, have to be considered by the Governing Board of a maintained school.</w:t>
      </w:r>
      <w:proofErr w:type="gramEnd"/>
      <w:r>
        <w:rPr>
          <w:rFonts w:ascii="Arial" w:hAnsi="Arial" w:cs="Arial"/>
          <w:sz w:val="24"/>
          <w:szCs w:val="24"/>
        </w:rPr>
        <w:t xml:space="preserve"> </w:t>
      </w:r>
    </w:p>
    <w:p w:rsidR="00E67A89" w:rsidRPr="00E67A89" w:rsidRDefault="00E67A89" w:rsidP="009D0007">
      <w:pPr>
        <w:spacing w:line="276" w:lineRule="auto"/>
        <w:ind w:right="1"/>
        <w:jc w:val="both"/>
        <w:rPr>
          <w:rFonts w:ascii="Arial" w:hAnsi="Arial" w:cs="Arial"/>
          <w:sz w:val="10"/>
          <w:szCs w:val="10"/>
        </w:rPr>
      </w:pPr>
    </w:p>
    <w:p w:rsidR="00CF2CDC" w:rsidRDefault="00CF2CDC" w:rsidP="009D0007">
      <w:pPr>
        <w:spacing w:line="276" w:lineRule="auto"/>
        <w:ind w:right="1"/>
        <w:jc w:val="both"/>
        <w:rPr>
          <w:rFonts w:ascii="Arial" w:hAnsi="Arial" w:cs="Arial"/>
          <w:sz w:val="24"/>
          <w:szCs w:val="24"/>
        </w:rPr>
      </w:pPr>
      <w:r>
        <w:rPr>
          <w:rFonts w:ascii="Arial" w:hAnsi="Arial" w:cs="Arial"/>
          <w:sz w:val="24"/>
          <w:szCs w:val="24"/>
        </w:rPr>
        <w:t xml:space="preserve">Academy Trust Boards will need to consider the terms of their articles and schemes of delegation in order to agree those topics which will be considered at the Trust Board and those which can be delegated to committees or to local governing Boards. </w:t>
      </w:r>
    </w:p>
    <w:p w:rsidR="00305C64" w:rsidRPr="00CF2CDC" w:rsidRDefault="00305C64" w:rsidP="009D0007">
      <w:pPr>
        <w:spacing w:line="276" w:lineRule="auto"/>
        <w:ind w:right="1"/>
        <w:jc w:val="both"/>
        <w:rPr>
          <w:rFonts w:ascii="Arial" w:hAnsi="Arial" w:cs="Arial"/>
          <w:sz w:val="24"/>
          <w:szCs w:val="24"/>
        </w:rPr>
      </w:pPr>
    </w:p>
    <w:p w:rsidR="008D2964" w:rsidRPr="008D2964" w:rsidRDefault="00CF2CDC" w:rsidP="009D0007">
      <w:pPr>
        <w:spacing w:line="276" w:lineRule="auto"/>
        <w:ind w:right="1"/>
        <w:jc w:val="both"/>
        <w:rPr>
          <w:rFonts w:ascii="Arial" w:hAnsi="Arial" w:cs="Arial"/>
          <w:b/>
          <w:sz w:val="28"/>
          <w:szCs w:val="28"/>
        </w:rPr>
      </w:pPr>
      <w:r>
        <w:rPr>
          <w:rFonts w:ascii="Arial" w:hAnsi="Arial" w:cs="Arial"/>
          <w:b/>
          <w:sz w:val="28"/>
          <w:szCs w:val="28"/>
        </w:rPr>
        <w:t>Autumn Term</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9214"/>
        <w:gridCol w:w="850"/>
      </w:tblGrid>
      <w:tr w:rsidR="008D2964" w:rsidRPr="00D90669" w:rsidTr="008D2964">
        <w:tc>
          <w:tcPr>
            <w:tcW w:w="392" w:type="dxa"/>
          </w:tcPr>
          <w:p w:rsidR="008D2964" w:rsidRPr="00D90669" w:rsidRDefault="008D2964" w:rsidP="009D0007">
            <w:pPr>
              <w:spacing w:line="276" w:lineRule="auto"/>
              <w:ind w:right="-249"/>
              <w:rPr>
                <w:rFonts w:ascii="Calibri" w:hAnsi="Calibri" w:cs="Arial"/>
                <w:b/>
                <w:szCs w:val="22"/>
              </w:rPr>
            </w:pPr>
          </w:p>
        </w:tc>
        <w:tc>
          <w:tcPr>
            <w:tcW w:w="10064" w:type="dxa"/>
            <w:gridSpan w:val="2"/>
          </w:tcPr>
          <w:p w:rsidR="008D2964" w:rsidRPr="00924567" w:rsidRDefault="008D2964" w:rsidP="009D0007">
            <w:pPr>
              <w:spacing w:line="276" w:lineRule="auto"/>
              <w:ind w:right="-108"/>
              <w:rPr>
                <w:rFonts w:ascii="Arial" w:hAnsi="Arial" w:cs="Arial"/>
                <w:b/>
                <w:sz w:val="24"/>
                <w:szCs w:val="24"/>
              </w:rPr>
            </w:pPr>
            <w:r w:rsidRPr="00924567">
              <w:rPr>
                <w:rFonts w:ascii="Arial" w:hAnsi="Arial" w:cs="Arial"/>
                <w:b/>
                <w:sz w:val="24"/>
                <w:szCs w:val="24"/>
              </w:rPr>
              <w:t>First Meeting:</w:t>
            </w:r>
          </w:p>
        </w:tc>
      </w:tr>
      <w:tr w:rsidR="007C7FC8" w:rsidRPr="00D90669" w:rsidTr="00CF0B22">
        <w:tc>
          <w:tcPr>
            <w:tcW w:w="392" w:type="dxa"/>
          </w:tcPr>
          <w:p w:rsidR="007C7FC8" w:rsidRDefault="007C7FC8" w:rsidP="009D0007">
            <w:pPr>
              <w:numPr>
                <w:ilvl w:val="0"/>
                <w:numId w:val="7"/>
              </w:numPr>
              <w:spacing w:line="276" w:lineRule="auto"/>
              <w:ind w:right="-249"/>
              <w:rPr>
                <w:rFonts w:ascii="Calibri" w:hAnsi="Calibri" w:cs="Arial"/>
                <w:b/>
                <w:szCs w:val="22"/>
              </w:rPr>
            </w:pPr>
          </w:p>
          <w:p w:rsidR="007C7FC8" w:rsidRPr="007179DD" w:rsidRDefault="007C7FC8" w:rsidP="009D0007">
            <w:pPr>
              <w:spacing w:line="276" w:lineRule="auto"/>
              <w:rPr>
                <w:rFonts w:ascii="Calibri" w:hAnsi="Calibri" w:cs="Arial"/>
                <w:szCs w:val="22"/>
              </w:rPr>
            </w:pPr>
            <w:r>
              <w:rPr>
                <w:rFonts w:ascii="Calibri" w:hAnsi="Calibri" w:cs="Arial"/>
                <w:szCs w:val="22"/>
              </w:rPr>
              <w:t>1</w:t>
            </w:r>
          </w:p>
        </w:tc>
        <w:tc>
          <w:tcPr>
            <w:tcW w:w="10064" w:type="dxa"/>
            <w:gridSpan w:val="2"/>
          </w:tcPr>
          <w:p w:rsidR="007C7FC8" w:rsidRPr="00924567" w:rsidRDefault="007C7FC8" w:rsidP="009D0007">
            <w:pPr>
              <w:spacing w:line="276" w:lineRule="auto"/>
              <w:rPr>
                <w:rFonts w:ascii="Arial" w:hAnsi="Arial" w:cs="Arial"/>
                <w:sz w:val="24"/>
                <w:szCs w:val="24"/>
              </w:rPr>
            </w:pPr>
            <w:r w:rsidRPr="00924567">
              <w:rPr>
                <w:rFonts w:ascii="Arial" w:hAnsi="Arial" w:cs="Arial"/>
                <w:b/>
                <w:sz w:val="24"/>
                <w:szCs w:val="24"/>
              </w:rPr>
              <w:t xml:space="preserve">Maintained schools: Elect Chair and Vice Chair and agree end date of term of office </w:t>
            </w:r>
            <w:r w:rsidRPr="00924567">
              <w:rPr>
                <w:rFonts w:ascii="Arial" w:hAnsi="Arial" w:cs="Arial"/>
                <w:sz w:val="24"/>
                <w:szCs w:val="24"/>
              </w:rPr>
              <w:t>(as and when their term of office has expired, usually one year but can be up to four years)</w:t>
            </w:r>
          </w:p>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Academies</w:t>
            </w:r>
            <w:r w:rsidRPr="00924567">
              <w:rPr>
                <w:rFonts w:ascii="Arial" w:hAnsi="Arial" w:cs="Arial"/>
                <w:sz w:val="24"/>
                <w:szCs w:val="24"/>
              </w:rPr>
              <w:t xml:space="preserve">: Elect or minute appointment of local governing board Chair and Vice Chair in accordance with scheme of delegation. </w:t>
            </w:r>
          </w:p>
        </w:tc>
      </w:tr>
      <w:tr w:rsidR="007C7FC8" w:rsidRPr="00D90669" w:rsidTr="00CF0B22">
        <w:tc>
          <w:tcPr>
            <w:tcW w:w="392" w:type="dxa"/>
          </w:tcPr>
          <w:p w:rsidR="007C7FC8" w:rsidRPr="006B0D40" w:rsidRDefault="007C7FC8" w:rsidP="009D0007">
            <w:pPr>
              <w:spacing w:line="276" w:lineRule="auto"/>
              <w:ind w:right="-249"/>
              <w:rPr>
                <w:rFonts w:ascii="Calibri" w:hAnsi="Calibri" w:cs="Arial"/>
                <w:b/>
                <w:szCs w:val="22"/>
              </w:rPr>
            </w:pPr>
            <w:r>
              <w:rPr>
                <w:rFonts w:ascii="Calibri" w:hAnsi="Calibri" w:cs="Arial"/>
                <w:b/>
                <w:szCs w:val="22"/>
              </w:rPr>
              <w:t>2</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Declarations of Pecuniary and Other Interests   (signed originals to be retained in school for audit purposes)</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b/>
                <w:szCs w:val="22"/>
              </w:rPr>
            </w:pPr>
            <w:r>
              <w:rPr>
                <w:rFonts w:ascii="Calibri" w:hAnsi="Calibri" w:cs="Arial"/>
                <w:b/>
                <w:szCs w:val="22"/>
              </w:rPr>
              <w:t>3</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Review and Update Statutory Information to be published on-line including governor attendance at meetings during the previous academic year and financial and other interests</w:t>
            </w:r>
          </w:p>
        </w:tc>
      </w:tr>
      <w:tr w:rsidR="007C7FC8" w:rsidRPr="00D90669" w:rsidTr="00CF0B22">
        <w:tc>
          <w:tcPr>
            <w:tcW w:w="392" w:type="dxa"/>
          </w:tcPr>
          <w:p w:rsidR="007C7FC8" w:rsidRPr="00E33620" w:rsidRDefault="007C7FC8" w:rsidP="009D0007">
            <w:pPr>
              <w:spacing w:line="276" w:lineRule="auto"/>
              <w:ind w:right="-249"/>
              <w:rPr>
                <w:rFonts w:ascii="Calibri" w:hAnsi="Calibri" w:cs="Arial"/>
                <w:b/>
                <w:szCs w:val="22"/>
              </w:rPr>
            </w:pPr>
            <w:r>
              <w:rPr>
                <w:rFonts w:ascii="Calibri" w:hAnsi="Calibri" w:cs="Arial"/>
                <w:b/>
                <w:szCs w:val="22"/>
              </w:rPr>
              <w:t>4</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Agree Governance structure including committees if appropriate</w:t>
            </w:r>
          </w:p>
        </w:tc>
      </w:tr>
      <w:tr w:rsidR="007C7FC8" w:rsidRPr="00D90669" w:rsidTr="00CF0B22">
        <w:tc>
          <w:tcPr>
            <w:tcW w:w="392" w:type="dxa"/>
          </w:tcPr>
          <w:p w:rsidR="007C7FC8" w:rsidRDefault="007C7FC8" w:rsidP="009D0007">
            <w:pPr>
              <w:spacing w:line="276" w:lineRule="auto"/>
              <w:ind w:right="-249"/>
              <w:rPr>
                <w:rFonts w:ascii="Calibri" w:hAnsi="Calibri" w:cs="Arial"/>
                <w:b/>
                <w:szCs w:val="22"/>
              </w:rPr>
            </w:pPr>
            <w:r>
              <w:rPr>
                <w:rFonts w:ascii="Calibri" w:hAnsi="Calibri" w:cs="Arial"/>
                <w:b/>
                <w:szCs w:val="22"/>
              </w:rPr>
              <w:t>5</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Review delegation of responsibilities including financial delegation  e.g. to Head teacher</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b/>
                <w:szCs w:val="22"/>
              </w:rPr>
            </w:pPr>
            <w:r>
              <w:rPr>
                <w:rFonts w:ascii="Calibri" w:hAnsi="Calibri" w:cs="Arial"/>
                <w:b/>
                <w:szCs w:val="22"/>
              </w:rPr>
              <w:lastRenderedPageBreak/>
              <w:t>6</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 xml:space="preserve">Review Membership and Terms of Reference (Remits) of Committees and Working Parties, including Appeal Committees together with Admissions Committee (if the school is an </w:t>
            </w:r>
            <w:proofErr w:type="gramStart"/>
            <w:r w:rsidRPr="00924567">
              <w:rPr>
                <w:rFonts w:ascii="Arial" w:hAnsi="Arial" w:cs="Arial"/>
                <w:b/>
                <w:sz w:val="24"/>
                <w:szCs w:val="24"/>
              </w:rPr>
              <w:t>admissions  authority</w:t>
            </w:r>
            <w:proofErr w:type="gramEnd"/>
            <w:r w:rsidRPr="00924567">
              <w:rPr>
                <w:rFonts w:ascii="Arial" w:hAnsi="Arial" w:cs="Arial"/>
                <w:b/>
                <w:sz w:val="24"/>
                <w:szCs w:val="24"/>
              </w:rPr>
              <w:t xml:space="preserve">) and Head Teacher’s Performance Management. Appoint Chairs or agree to delegate this to each committee.  </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b/>
                <w:szCs w:val="22"/>
              </w:rPr>
            </w:pPr>
            <w:r>
              <w:rPr>
                <w:rFonts w:ascii="Calibri" w:hAnsi="Calibri" w:cs="Arial"/>
                <w:b/>
                <w:szCs w:val="22"/>
              </w:rPr>
              <w:t>7</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Appoint Clerk to Governing Body and Committees if used</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8</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Agree and sign Governing Body Code of Conduct</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9</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Identify any 'named' and/or 'link' Governors (SEN, Safeguarding including Child Protection, LAC, GDPR)</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10</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Headteacher’s Update including review of internal and external examination results / standardised tests and progress towards targets e.g. GLD in EYFS, Year 1 Phonics check, KS1, KS2, KS4 and KS5 results and progress.</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11</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Review and agree school development plan priorities including plans for school improvement linked performance management and CPD and agree monitoring schedule</w:t>
            </w:r>
          </w:p>
        </w:tc>
      </w:tr>
      <w:tr w:rsidR="007C7FC8" w:rsidRPr="00D90669" w:rsidTr="00CF0B22">
        <w:trPr>
          <w:trHeight w:val="668"/>
        </w:trPr>
        <w:tc>
          <w:tcPr>
            <w:tcW w:w="392" w:type="dxa"/>
          </w:tcPr>
          <w:p w:rsidR="007C7FC8" w:rsidRPr="004F4AD3" w:rsidRDefault="007C7FC8" w:rsidP="009D0007">
            <w:pPr>
              <w:spacing w:line="276" w:lineRule="auto"/>
              <w:ind w:right="-249"/>
              <w:contextualSpacing/>
              <w:rPr>
                <w:rFonts w:ascii="Calibri" w:eastAsia="Calibri" w:hAnsi="Calibri" w:cs="Calibri"/>
                <w:szCs w:val="24"/>
                <w:lang w:eastAsia="en-US"/>
              </w:rPr>
            </w:pPr>
            <w:r>
              <w:rPr>
                <w:rFonts w:ascii="Calibri" w:eastAsia="Calibri" w:hAnsi="Calibri" w:cs="Calibri"/>
                <w:szCs w:val="24"/>
                <w:lang w:eastAsia="en-US"/>
              </w:rPr>
              <w:t>12</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eastAsia="Calibri" w:hAnsi="Arial" w:cs="Arial"/>
                <w:sz w:val="24"/>
                <w:szCs w:val="24"/>
                <w:lang w:eastAsia="en-US"/>
              </w:rPr>
              <w:t xml:space="preserve">Pupil Premium: Impact and Use of Funding updated report to end of previous academic year including agreement of report for website. </w:t>
            </w:r>
            <w:r w:rsidRPr="00924567">
              <w:rPr>
                <w:rFonts w:ascii="Arial" w:hAnsi="Arial" w:cs="Arial"/>
                <w:b/>
                <w:sz w:val="24"/>
                <w:szCs w:val="24"/>
              </w:rPr>
              <w:t>Agree current Pupil Premium plan for year including strategy for school website</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szCs w:val="22"/>
              </w:rPr>
            </w:pPr>
            <w:r>
              <w:rPr>
                <w:rFonts w:ascii="Calibri" w:hAnsi="Calibri" w:cs="Arial"/>
                <w:szCs w:val="22"/>
              </w:rPr>
              <w:t>13</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Review previous year’s work of Governors and set objectives for governing body for the year including a schedule of monitoring and evaluation visits</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szCs w:val="22"/>
              </w:rPr>
            </w:pPr>
            <w:r>
              <w:rPr>
                <w:rFonts w:ascii="Calibri" w:hAnsi="Calibri" w:cs="Arial"/>
                <w:szCs w:val="22"/>
              </w:rPr>
              <w:t>14</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Agree programme of meetings (including committees) for the coming year, if not already undertaken in the Summer term.</w:t>
            </w:r>
          </w:p>
        </w:tc>
      </w:tr>
      <w:tr w:rsidR="007C7FC8" w:rsidRPr="00D90669" w:rsidTr="00CF0B22">
        <w:tc>
          <w:tcPr>
            <w:tcW w:w="392" w:type="dxa"/>
          </w:tcPr>
          <w:p w:rsidR="007C7FC8" w:rsidRPr="00F506D6" w:rsidRDefault="007C7FC8" w:rsidP="009D0007">
            <w:pPr>
              <w:spacing w:line="276" w:lineRule="auto"/>
              <w:ind w:right="-249"/>
              <w:rPr>
                <w:rFonts w:ascii="Calibri" w:hAnsi="Calibri" w:cs="Arial"/>
                <w:szCs w:val="22"/>
              </w:rPr>
            </w:pPr>
            <w:r w:rsidRPr="00F506D6">
              <w:rPr>
                <w:rFonts w:ascii="Calibri" w:hAnsi="Calibri" w:cs="Arial"/>
                <w:szCs w:val="22"/>
              </w:rPr>
              <w:t>15</w:t>
            </w:r>
          </w:p>
        </w:tc>
        <w:tc>
          <w:tcPr>
            <w:tcW w:w="10064" w:type="dxa"/>
            <w:gridSpan w:val="2"/>
          </w:tcPr>
          <w:p w:rsidR="007C7FC8" w:rsidRPr="00924567" w:rsidRDefault="007C7FC8" w:rsidP="009D0007">
            <w:pPr>
              <w:spacing w:line="276" w:lineRule="auto"/>
              <w:rPr>
                <w:rFonts w:ascii="Arial" w:hAnsi="Arial" w:cs="Arial"/>
                <w:sz w:val="24"/>
                <w:szCs w:val="24"/>
              </w:rPr>
            </w:pPr>
            <w:r w:rsidRPr="00924567">
              <w:rPr>
                <w:rFonts w:ascii="Arial" w:hAnsi="Arial" w:cs="Arial"/>
                <w:sz w:val="24"/>
                <w:szCs w:val="24"/>
              </w:rPr>
              <w:t xml:space="preserve">Receive Quarterly  financial return (unless delegated to committee) </w:t>
            </w:r>
          </w:p>
          <w:p w:rsidR="007C7FC8" w:rsidRPr="00924567" w:rsidRDefault="007C7FC8" w:rsidP="009D0007">
            <w:pPr>
              <w:spacing w:line="276" w:lineRule="auto"/>
              <w:rPr>
                <w:rFonts w:ascii="Arial" w:hAnsi="Arial" w:cs="Arial"/>
                <w:sz w:val="24"/>
                <w:szCs w:val="24"/>
              </w:rPr>
            </w:pPr>
            <w:r w:rsidRPr="00924567">
              <w:rPr>
                <w:rFonts w:ascii="Arial" w:hAnsi="Arial" w:cs="Arial"/>
                <w:b/>
                <w:sz w:val="24"/>
                <w:szCs w:val="24"/>
              </w:rPr>
              <w:t>Academies:</w:t>
            </w:r>
            <w:r w:rsidRPr="00924567">
              <w:rPr>
                <w:rFonts w:ascii="Arial" w:hAnsi="Arial" w:cs="Arial"/>
                <w:sz w:val="24"/>
                <w:szCs w:val="24"/>
              </w:rPr>
              <w:t xml:space="preserve"> Prepare end of Year accounts.</w:t>
            </w:r>
          </w:p>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Ensure all governors are aware of any updates to the Academies Financial Handbook and that the land and building collection tool is submitted to the ESFA by 31 October </w:t>
            </w:r>
          </w:p>
        </w:tc>
      </w:tr>
      <w:tr w:rsidR="007C7FC8" w:rsidRPr="00D90669" w:rsidTr="00CF0B22">
        <w:tc>
          <w:tcPr>
            <w:tcW w:w="392" w:type="dxa"/>
            <w:tcBorders>
              <w:bottom w:val="single" w:sz="6" w:space="0" w:color="auto"/>
            </w:tcBorders>
          </w:tcPr>
          <w:p w:rsidR="007C7FC8" w:rsidRPr="00F506D6" w:rsidRDefault="007C7FC8" w:rsidP="009D0007">
            <w:pPr>
              <w:spacing w:line="276" w:lineRule="auto"/>
              <w:ind w:right="-249"/>
              <w:rPr>
                <w:rFonts w:ascii="Calibri" w:hAnsi="Calibri" w:cs="Arial"/>
                <w:b/>
                <w:szCs w:val="22"/>
              </w:rPr>
            </w:pPr>
            <w:r>
              <w:rPr>
                <w:rFonts w:ascii="Calibri" w:hAnsi="Calibri" w:cs="Arial"/>
                <w:b/>
                <w:szCs w:val="22"/>
              </w:rPr>
              <w:t>16</w:t>
            </w:r>
          </w:p>
        </w:tc>
        <w:tc>
          <w:tcPr>
            <w:tcW w:w="10064" w:type="dxa"/>
            <w:gridSpan w:val="2"/>
            <w:tcBorders>
              <w:bottom w:val="single" w:sz="6" w:space="0" w:color="auto"/>
            </w:tcBorders>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If the school is an admissions authority consult on admissions policy for next school year.</w:t>
            </w:r>
          </w:p>
        </w:tc>
      </w:tr>
      <w:tr w:rsidR="007C7FC8" w:rsidRPr="00D90669" w:rsidTr="00CF0B22">
        <w:tc>
          <w:tcPr>
            <w:tcW w:w="392" w:type="dxa"/>
            <w:tcBorders>
              <w:bottom w:val="single" w:sz="6" w:space="0" w:color="auto"/>
            </w:tcBorders>
          </w:tcPr>
          <w:p w:rsidR="007C7FC8" w:rsidRDefault="007C7FC8" w:rsidP="009D0007">
            <w:pPr>
              <w:spacing w:line="276" w:lineRule="auto"/>
              <w:ind w:right="-249"/>
              <w:rPr>
                <w:rFonts w:ascii="Calibri" w:hAnsi="Calibri" w:cs="Arial"/>
                <w:b/>
                <w:szCs w:val="22"/>
              </w:rPr>
            </w:pPr>
            <w:r>
              <w:rPr>
                <w:rFonts w:ascii="Calibri" w:hAnsi="Calibri" w:cs="Arial"/>
                <w:b/>
                <w:szCs w:val="22"/>
              </w:rPr>
              <w:t>17</w:t>
            </w:r>
          </w:p>
        </w:tc>
        <w:tc>
          <w:tcPr>
            <w:tcW w:w="10064" w:type="dxa"/>
            <w:gridSpan w:val="2"/>
            <w:tcBorders>
              <w:bottom w:val="single" w:sz="6" w:space="0" w:color="auto"/>
            </w:tcBorders>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Review and ratify  Child Protection and Safeguarding Policy &amp; Procedures</w:t>
            </w:r>
          </w:p>
        </w:tc>
      </w:tr>
      <w:tr w:rsidR="008D2964" w:rsidRPr="00D90669" w:rsidTr="008D2964">
        <w:tc>
          <w:tcPr>
            <w:tcW w:w="392" w:type="dxa"/>
            <w:tcBorders>
              <w:top w:val="single" w:sz="4" w:space="0" w:color="auto"/>
              <w:left w:val="nil"/>
              <w:bottom w:val="single" w:sz="4" w:space="0" w:color="auto"/>
              <w:right w:val="nil"/>
            </w:tcBorders>
          </w:tcPr>
          <w:p w:rsidR="008D2964" w:rsidRPr="00D90669" w:rsidRDefault="008D2964" w:rsidP="009D0007">
            <w:pPr>
              <w:spacing w:line="276" w:lineRule="auto"/>
              <w:ind w:right="-249"/>
              <w:rPr>
                <w:rFonts w:ascii="Calibri" w:hAnsi="Calibri" w:cs="Arial"/>
                <w:szCs w:val="22"/>
              </w:rPr>
            </w:pPr>
          </w:p>
        </w:tc>
        <w:tc>
          <w:tcPr>
            <w:tcW w:w="9214" w:type="dxa"/>
            <w:tcBorders>
              <w:top w:val="single" w:sz="4" w:space="0" w:color="auto"/>
              <w:left w:val="nil"/>
              <w:bottom w:val="single" w:sz="4" w:space="0" w:color="auto"/>
              <w:right w:val="nil"/>
            </w:tcBorders>
          </w:tcPr>
          <w:p w:rsidR="008D2964" w:rsidRPr="00D90669" w:rsidRDefault="008D2964" w:rsidP="009D0007">
            <w:pPr>
              <w:spacing w:line="276" w:lineRule="auto"/>
              <w:rPr>
                <w:rFonts w:ascii="Calibri" w:hAnsi="Calibri" w:cs="Arial"/>
                <w:szCs w:val="22"/>
              </w:rPr>
            </w:pPr>
          </w:p>
        </w:tc>
        <w:tc>
          <w:tcPr>
            <w:tcW w:w="850" w:type="dxa"/>
            <w:tcBorders>
              <w:top w:val="single" w:sz="4" w:space="0" w:color="auto"/>
              <w:left w:val="nil"/>
              <w:bottom w:val="single" w:sz="4" w:space="0" w:color="auto"/>
              <w:right w:val="nil"/>
            </w:tcBorders>
          </w:tcPr>
          <w:p w:rsidR="008D2964" w:rsidRPr="00D90669" w:rsidRDefault="008D2964" w:rsidP="009D0007">
            <w:pPr>
              <w:spacing w:line="276" w:lineRule="auto"/>
              <w:rPr>
                <w:rFonts w:ascii="Calibri" w:hAnsi="Calibri" w:cs="Arial"/>
                <w:szCs w:val="22"/>
              </w:rPr>
            </w:pPr>
          </w:p>
        </w:tc>
      </w:tr>
      <w:tr w:rsidR="007C7FC8" w:rsidRPr="00CA1753" w:rsidTr="00CF0B22">
        <w:tc>
          <w:tcPr>
            <w:tcW w:w="392" w:type="dxa"/>
            <w:tcBorders>
              <w:top w:val="single" w:sz="4" w:space="0" w:color="auto"/>
            </w:tcBorders>
          </w:tcPr>
          <w:p w:rsidR="007C7FC8" w:rsidRPr="00212A13" w:rsidRDefault="007C7FC8" w:rsidP="009D0007">
            <w:pPr>
              <w:spacing w:line="276" w:lineRule="auto"/>
              <w:ind w:right="-249"/>
              <w:rPr>
                <w:rFonts w:ascii="Calibri" w:hAnsi="Calibri" w:cs="Arial"/>
                <w:b/>
                <w:szCs w:val="22"/>
              </w:rPr>
            </w:pPr>
          </w:p>
        </w:tc>
        <w:tc>
          <w:tcPr>
            <w:tcW w:w="10064" w:type="dxa"/>
            <w:gridSpan w:val="2"/>
            <w:tcBorders>
              <w:top w:val="single" w:sz="4" w:space="0" w:color="auto"/>
            </w:tcBorders>
          </w:tcPr>
          <w:p w:rsidR="007C7FC8" w:rsidRPr="00CA1753" w:rsidRDefault="007C7FC8" w:rsidP="009D0007">
            <w:pPr>
              <w:spacing w:line="276" w:lineRule="auto"/>
              <w:rPr>
                <w:rFonts w:ascii="Calibri" w:hAnsi="Calibri" w:cs="Arial"/>
                <w:b/>
                <w:sz w:val="24"/>
                <w:szCs w:val="24"/>
              </w:rPr>
            </w:pPr>
            <w:r w:rsidRPr="00924567">
              <w:rPr>
                <w:rFonts w:ascii="Arial" w:hAnsi="Arial" w:cs="Arial"/>
                <w:b/>
                <w:sz w:val="24"/>
                <w:szCs w:val="24"/>
              </w:rPr>
              <w:t>Second Meeting:</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Staff presentation linked to a development plan target</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2</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and consider the report from the Designated Safeguarding Lead</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3</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Review quality and appropriateness of the curriculum</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4</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Headteacher’s Report including update on behaviour and attendance if not a school development plan priority</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5</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Agree arrangements for Headteacher Performance Management </w:t>
            </w:r>
            <w:r w:rsidRPr="00924567">
              <w:rPr>
                <w:rFonts w:ascii="Arial" w:hAnsi="Arial" w:cs="Arial"/>
                <w:b/>
                <w:sz w:val="24"/>
                <w:szCs w:val="24"/>
              </w:rPr>
              <w:t>and, in maintained schools,</w:t>
            </w:r>
            <w:r w:rsidRPr="00924567">
              <w:rPr>
                <w:rFonts w:ascii="Arial" w:hAnsi="Arial" w:cs="Arial"/>
                <w:sz w:val="24"/>
                <w:szCs w:val="24"/>
              </w:rPr>
              <w:t xml:space="preserve"> </w:t>
            </w:r>
            <w:r w:rsidRPr="00924567">
              <w:rPr>
                <w:rFonts w:ascii="Arial" w:hAnsi="Arial" w:cs="Arial"/>
                <w:b/>
                <w:sz w:val="24"/>
                <w:szCs w:val="24"/>
              </w:rPr>
              <w:t>appoint an external adviser</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5</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Monitor the impact of school development and Pupil Premium Plan strategies</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6</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report on the operation, outcomes and impact of performance management reviews and continuous professional development within the school</w:t>
            </w:r>
          </w:p>
        </w:tc>
      </w:tr>
      <w:tr w:rsidR="007C7FC8" w:rsidRPr="00D90669" w:rsidTr="00CF0B22">
        <w:tc>
          <w:tcPr>
            <w:tcW w:w="392" w:type="dxa"/>
          </w:tcPr>
          <w:p w:rsidR="007C7FC8" w:rsidRPr="00CA1753" w:rsidRDefault="007C7FC8" w:rsidP="009D0007">
            <w:pPr>
              <w:spacing w:line="276" w:lineRule="auto"/>
              <w:ind w:right="-249"/>
              <w:rPr>
                <w:rFonts w:ascii="Calibri" w:hAnsi="Calibri" w:cs="Arial"/>
                <w:b/>
                <w:szCs w:val="22"/>
              </w:rPr>
            </w:pPr>
            <w:r>
              <w:rPr>
                <w:rFonts w:ascii="Calibri" w:hAnsi="Calibri" w:cs="Arial"/>
                <w:b/>
                <w:szCs w:val="22"/>
              </w:rPr>
              <w:t>5</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Review the Pay of all Staff (not statutory for academies)</w:t>
            </w:r>
          </w:p>
        </w:tc>
      </w:tr>
      <w:tr w:rsidR="007C7FC8" w:rsidRPr="00614EE6" w:rsidTr="00CF0B22">
        <w:tc>
          <w:tcPr>
            <w:tcW w:w="392" w:type="dxa"/>
          </w:tcPr>
          <w:p w:rsidR="007C7FC8" w:rsidRPr="00614EE6" w:rsidRDefault="007C7FC8" w:rsidP="009D0007">
            <w:pPr>
              <w:spacing w:line="276" w:lineRule="auto"/>
              <w:ind w:right="-249"/>
              <w:rPr>
                <w:rFonts w:ascii="Calibri" w:hAnsi="Calibri" w:cs="Arial"/>
                <w:b/>
                <w:szCs w:val="22"/>
              </w:rPr>
            </w:pPr>
            <w:r>
              <w:rPr>
                <w:rFonts w:ascii="Calibri" w:hAnsi="Calibri" w:cs="Arial"/>
                <w:b/>
                <w:szCs w:val="22"/>
              </w:rPr>
              <w:t>6</w:t>
            </w:r>
          </w:p>
        </w:tc>
        <w:tc>
          <w:tcPr>
            <w:tcW w:w="10064" w:type="dxa"/>
            <w:gridSpan w:val="2"/>
          </w:tcPr>
          <w:p w:rsidR="007C7FC8" w:rsidRPr="00614EE6" w:rsidRDefault="007C7FC8" w:rsidP="009D0007">
            <w:pPr>
              <w:spacing w:line="276" w:lineRule="auto"/>
              <w:rPr>
                <w:rFonts w:ascii="Calibri" w:hAnsi="Calibri" w:cs="Arial"/>
                <w:b/>
                <w:szCs w:val="22"/>
              </w:rPr>
            </w:pPr>
            <w:r w:rsidRPr="00924567">
              <w:rPr>
                <w:rFonts w:ascii="Arial" w:hAnsi="Arial" w:cs="Arial"/>
                <w:b/>
                <w:sz w:val="24"/>
                <w:szCs w:val="24"/>
              </w:rPr>
              <w:t xml:space="preserve">Set holidays for next academic year </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7</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update on General Data Protection Regulation compliance</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szCs w:val="22"/>
              </w:rPr>
            </w:pPr>
            <w:r>
              <w:rPr>
                <w:rFonts w:ascii="Calibri" w:hAnsi="Calibri" w:cs="Arial"/>
                <w:szCs w:val="22"/>
              </w:rPr>
              <w:t>8</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Identify future work including succession planning for staff and governors </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lastRenderedPageBreak/>
              <w:t>9</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Academies: Agree end of Year accounts and update website and Companies House as appropriate</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10</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Agree Charging and Remissions Policy (maintained Schools)</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11</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Set up review of SFVS</w:t>
            </w:r>
            <w:r>
              <w:rPr>
                <w:rFonts w:ascii="Arial" w:hAnsi="Arial" w:cs="Arial"/>
                <w:b/>
                <w:sz w:val="24"/>
                <w:szCs w:val="24"/>
              </w:rPr>
              <w:t xml:space="preserve"> </w:t>
            </w:r>
            <w:r w:rsidRPr="00924567">
              <w:rPr>
                <w:rFonts w:ascii="Arial" w:hAnsi="Arial" w:cs="Arial"/>
                <w:b/>
                <w:sz w:val="24"/>
                <w:szCs w:val="24"/>
              </w:rPr>
              <w:t>(maintained Schools)</w:t>
            </w:r>
          </w:p>
        </w:tc>
      </w:tr>
    </w:tbl>
    <w:p w:rsidR="00093EEF" w:rsidRPr="00924567" w:rsidRDefault="00DE4375" w:rsidP="009D0007">
      <w:pPr>
        <w:keepNext/>
        <w:spacing w:before="240" w:after="60" w:line="276" w:lineRule="auto"/>
        <w:outlineLvl w:val="0"/>
        <w:rPr>
          <w:rFonts w:ascii="Arial" w:hAnsi="Arial" w:cs="Arial"/>
          <w:b/>
          <w:bCs/>
          <w:kern w:val="32"/>
          <w:sz w:val="24"/>
          <w:szCs w:val="24"/>
        </w:rPr>
      </w:pPr>
      <w:r w:rsidRPr="00924567">
        <w:rPr>
          <w:rFonts w:ascii="Arial" w:hAnsi="Arial" w:cs="Arial"/>
          <w:b/>
          <w:bCs/>
          <w:kern w:val="32"/>
          <w:sz w:val="24"/>
          <w:szCs w:val="24"/>
        </w:rPr>
        <w:t>Other items which should be discussed on a regular/planned basis:</w:t>
      </w:r>
    </w:p>
    <w:p w:rsidR="00DE4375" w:rsidRPr="00924567" w:rsidRDefault="008C1ED2"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Write/review</w:t>
      </w:r>
      <w:r w:rsidR="00DE4375" w:rsidRPr="00924567">
        <w:rPr>
          <w:rFonts w:ascii="Arial" w:hAnsi="Arial" w:cs="Arial"/>
          <w:sz w:val="24"/>
          <w:szCs w:val="24"/>
        </w:rPr>
        <w:t xml:space="preserve"> policies (include assessing for adverse impact on</w:t>
      </w:r>
      <w:r w:rsidR="007E4E6C" w:rsidRPr="00924567">
        <w:rPr>
          <w:rFonts w:ascii="Arial" w:hAnsi="Arial" w:cs="Arial"/>
          <w:sz w:val="24"/>
          <w:szCs w:val="24"/>
        </w:rPr>
        <w:t xml:space="preserve"> equality with regard to</w:t>
      </w:r>
      <w:r w:rsidR="00DE4375" w:rsidRPr="00924567">
        <w:rPr>
          <w:rFonts w:ascii="Arial" w:hAnsi="Arial" w:cs="Arial"/>
          <w:sz w:val="24"/>
          <w:szCs w:val="24"/>
        </w:rPr>
        <w:t xml:space="preserve"> race</w:t>
      </w:r>
      <w:r w:rsidR="007E4E6C" w:rsidRPr="00924567">
        <w:rPr>
          <w:rFonts w:ascii="Arial" w:hAnsi="Arial" w:cs="Arial"/>
          <w:sz w:val="24"/>
          <w:szCs w:val="24"/>
        </w:rPr>
        <w:t>, gender and protected characteristics</w:t>
      </w:r>
      <w:r w:rsidR="00DE4375" w:rsidRPr="00924567">
        <w:rPr>
          <w:rFonts w:ascii="Arial" w:hAnsi="Arial" w:cs="Arial"/>
          <w:sz w:val="24"/>
          <w:szCs w:val="24"/>
        </w:rPr>
        <w:t>)</w:t>
      </w:r>
    </w:p>
    <w:p w:rsidR="00DE4375" w:rsidRPr="00924567" w:rsidRDefault="00DE4375" w:rsidP="009D0007">
      <w:pPr>
        <w:numPr>
          <w:ilvl w:val="0"/>
          <w:numId w:val="5"/>
        </w:numPr>
        <w:tabs>
          <w:tab w:val="num" w:pos="360"/>
        </w:tabs>
        <w:spacing w:line="276" w:lineRule="auto"/>
        <w:ind w:left="426" w:hanging="426"/>
        <w:rPr>
          <w:rFonts w:ascii="Arial" w:hAnsi="Arial" w:cs="Arial"/>
          <w:sz w:val="24"/>
          <w:szCs w:val="24"/>
        </w:rPr>
      </w:pPr>
      <w:r w:rsidRPr="00924567">
        <w:rPr>
          <w:rFonts w:ascii="Arial" w:hAnsi="Arial" w:cs="Arial"/>
          <w:sz w:val="24"/>
          <w:szCs w:val="24"/>
        </w:rPr>
        <w:t>Consider school im</w:t>
      </w:r>
      <w:r w:rsidR="002457C5" w:rsidRPr="00924567">
        <w:rPr>
          <w:rFonts w:ascii="Arial" w:hAnsi="Arial" w:cs="Arial"/>
          <w:sz w:val="24"/>
          <w:szCs w:val="24"/>
        </w:rPr>
        <w:t>provement re</w:t>
      </w:r>
      <w:r w:rsidR="008C1ED2" w:rsidRPr="00924567">
        <w:rPr>
          <w:rFonts w:ascii="Arial" w:hAnsi="Arial" w:cs="Arial"/>
          <w:sz w:val="24"/>
          <w:szCs w:val="24"/>
        </w:rPr>
        <w:t xml:space="preserve">ports </w:t>
      </w:r>
      <w:r w:rsidR="009E166E">
        <w:rPr>
          <w:rFonts w:ascii="Arial" w:hAnsi="Arial" w:cs="Arial"/>
          <w:sz w:val="24"/>
          <w:szCs w:val="24"/>
        </w:rPr>
        <w:t>and presentations- including from external consultants</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Report</w:t>
      </w:r>
      <w:r w:rsidR="007E4E6C" w:rsidRPr="00924567">
        <w:rPr>
          <w:rFonts w:ascii="Arial" w:hAnsi="Arial" w:cs="Arial"/>
          <w:sz w:val="24"/>
          <w:szCs w:val="24"/>
        </w:rPr>
        <w:t>s</w:t>
      </w:r>
      <w:r w:rsidR="008D2964" w:rsidRPr="00924567">
        <w:rPr>
          <w:rFonts w:ascii="Arial" w:hAnsi="Arial" w:cs="Arial"/>
          <w:sz w:val="24"/>
          <w:szCs w:val="24"/>
        </w:rPr>
        <w:t xml:space="preserve"> </w:t>
      </w:r>
      <w:r w:rsidRPr="00924567">
        <w:rPr>
          <w:rFonts w:ascii="Arial" w:hAnsi="Arial" w:cs="Arial"/>
          <w:sz w:val="24"/>
          <w:szCs w:val="24"/>
        </w:rPr>
        <w:t xml:space="preserve"> from Committees</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Report</w:t>
      </w:r>
      <w:r w:rsidR="007E4E6C" w:rsidRPr="00924567">
        <w:rPr>
          <w:rFonts w:ascii="Arial" w:hAnsi="Arial" w:cs="Arial"/>
          <w:sz w:val="24"/>
          <w:szCs w:val="24"/>
        </w:rPr>
        <w:t>s</w:t>
      </w:r>
      <w:r w:rsidRPr="00924567">
        <w:rPr>
          <w:rFonts w:ascii="Arial" w:hAnsi="Arial" w:cs="Arial"/>
          <w:sz w:val="24"/>
          <w:szCs w:val="24"/>
        </w:rPr>
        <w:t xml:space="preserve"> from ‘</w:t>
      </w:r>
      <w:r w:rsidR="007E4E6C" w:rsidRPr="00924567">
        <w:rPr>
          <w:rFonts w:ascii="Arial" w:hAnsi="Arial" w:cs="Arial"/>
          <w:sz w:val="24"/>
          <w:szCs w:val="24"/>
        </w:rPr>
        <w:t>named’ governors (e.g. SEN, Safeguarding,  Action plan links</w:t>
      </w:r>
      <w:r w:rsidRPr="00924567">
        <w:rPr>
          <w:rFonts w:ascii="Arial" w:hAnsi="Arial" w:cs="Arial"/>
          <w:sz w:val="24"/>
          <w:szCs w:val="24"/>
        </w:rPr>
        <w:t>)</w:t>
      </w:r>
      <w:r w:rsidR="009E166E">
        <w:rPr>
          <w:rFonts w:ascii="Arial" w:hAnsi="Arial" w:cs="Arial"/>
          <w:sz w:val="24"/>
          <w:szCs w:val="24"/>
        </w:rPr>
        <w:t xml:space="preserve"> </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Governors’ visits to school</w:t>
      </w:r>
    </w:p>
    <w:p w:rsidR="00DE4375" w:rsidRPr="00924567" w:rsidRDefault="00DE4375" w:rsidP="009D0007">
      <w:pPr>
        <w:numPr>
          <w:ilvl w:val="0"/>
          <w:numId w:val="5"/>
        </w:numPr>
        <w:tabs>
          <w:tab w:val="num" w:pos="360"/>
        </w:tabs>
        <w:spacing w:line="276" w:lineRule="auto"/>
        <w:ind w:left="426" w:hanging="426"/>
        <w:rPr>
          <w:rFonts w:ascii="Arial" w:hAnsi="Arial" w:cs="Arial"/>
          <w:sz w:val="24"/>
          <w:szCs w:val="24"/>
        </w:rPr>
      </w:pPr>
      <w:r w:rsidRPr="00924567">
        <w:rPr>
          <w:rFonts w:ascii="Arial" w:hAnsi="Arial" w:cs="Arial"/>
          <w:sz w:val="24"/>
          <w:szCs w:val="24"/>
        </w:rPr>
        <w:t>Gover</w:t>
      </w:r>
      <w:r w:rsidR="008C1ED2" w:rsidRPr="00924567">
        <w:rPr>
          <w:rFonts w:ascii="Arial" w:hAnsi="Arial" w:cs="Arial"/>
          <w:sz w:val="24"/>
          <w:szCs w:val="24"/>
        </w:rPr>
        <w:t>nor development and training (</w:t>
      </w:r>
      <w:r w:rsidRPr="00924567">
        <w:rPr>
          <w:rFonts w:ascii="Arial" w:hAnsi="Arial" w:cs="Arial"/>
          <w:sz w:val="24"/>
          <w:szCs w:val="24"/>
        </w:rPr>
        <w:t xml:space="preserve"> inc</w:t>
      </w:r>
      <w:r w:rsidR="008C1ED2" w:rsidRPr="00924567">
        <w:rPr>
          <w:rFonts w:ascii="Arial" w:hAnsi="Arial" w:cs="Arial"/>
          <w:sz w:val="24"/>
          <w:szCs w:val="24"/>
        </w:rPr>
        <w:t>lude succession planning for</w:t>
      </w:r>
      <w:r w:rsidRPr="00924567">
        <w:rPr>
          <w:rFonts w:ascii="Arial" w:hAnsi="Arial" w:cs="Arial"/>
          <w:sz w:val="24"/>
          <w:szCs w:val="24"/>
        </w:rPr>
        <w:t xml:space="preserve"> g</w:t>
      </w:r>
      <w:r w:rsidR="008C1ED2" w:rsidRPr="00924567">
        <w:rPr>
          <w:rFonts w:ascii="Arial" w:hAnsi="Arial" w:cs="Arial"/>
          <w:sz w:val="24"/>
          <w:szCs w:val="24"/>
        </w:rPr>
        <w:t>overnors whose term is nearing</w:t>
      </w:r>
      <w:r w:rsidRPr="00924567">
        <w:rPr>
          <w:rFonts w:ascii="Arial" w:hAnsi="Arial" w:cs="Arial"/>
          <w:sz w:val="24"/>
          <w:szCs w:val="24"/>
        </w:rPr>
        <w:t xml:space="preserve"> an end)</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Reports from governors who have attended training or a conference</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Induction of new governors</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Update school Self  Evaluation Form (SEF)</w:t>
      </w:r>
    </w:p>
    <w:p w:rsidR="00DE4375"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 xml:space="preserve">Evaluate external data e.g. </w:t>
      </w:r>
      <w:r w:rsidR="00093EEF" w:rsidRPr="00924567">
        <w:rPr>
          <w:rFonts w:ascii="Arial" w:hAnsi="Arial" w:cs="Arial"/>
          <w:sz w:val="24"/>
          <w:szCs w:val="24"/>
        </w:rPr>
        <w:t>School Performance Tables and Analyse School Performance (Raise) and School Comparison Tool (</w:t>
      </w:r>
      <w:r w:rsidR="009E166E">
        <w:rPr>
          <w:rFonts w:ascii="Arial" w:hAnsi="Arial" w:cs="Arial"/>
          <w:sz w:val="24"/>
          <w:szCs w:val="24"/>
        </w:rPr>
        <w:t>Financial Benchmarking Site</w:t>
      </w:r>
    </w:p>
    <w:p w:rsidR="00E67A89" w:rsidRPr="009E166E" w:rsidRDefault="00E67A89" w:rsidP="00E67A89">
      <w:pPr>
        <w:spacing w:line="276" w:lineRule="auto"/>
        <w:ind w:left="720"/>
        <w:rPr>
          <w:rFonts w:ascii="Arial" w:hAnsi="Arial" w:cs="Arial"/>
          <w:sz w:val="24"/>
          <w:szCs w:val="24"/>
        </w:rPr>
      </w:pPr>
    </w:p>
    <w:p w:rsidR="00DE4375" w:rsidRPr="00924567" w:rsidRDefault="00DE4375" w:rsidP="009D0007">
      <w:pPr>
        <w:spacing w:line="276" w:lineRule="auto"/>
        <w:rPr>
          <w:rFonts w:ascii="Arial" w:hAnsi="Arial" w:cs="Arial"/>
          <w:b/>
          <w:sz w:val="24"/>
          <w:szCs w:val="24"/>
        </w:rPr>
      </w:pPr>
      <w:r w:rsidRPr="00924567">
        <w:rPr>
          <w:rFonts w:ascii="Arial" w:hAnsi="Arial" w:cs="Arial"/>
          <w:b/>
          <w:sz w:val="24"/>
          <w:szCs w:val="24"/>
        </w:rPr>
        <w:t>Monitoring Actions for Governors outside of meetings e.g.:</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Meet with School Council</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Visit link classes</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Learning walks focussing on aspects of School Development Plan</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Classroom visits linked to School Development plan priorities</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Staff input on lead priorities</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Head Teacher</w:t>
      </w:r>
      <w:r w:rsidR="00694E38" w:rsidRPr="00924567">
        <w:rPr>
          <w:rFonts w:ascii="Arial" w:hAnsi="Arial" w:cs="Arial"/>
          <w:sz w:val="24"/>
          <w:szCs w:val="24"/>
        </w:rPr>
        <w:t>’</w:t>
      </w:r>
      <w:r w:rsidRPr="00924567">
        <w:rPr>
          <w:rFonts w:ascii="Arial" w:hAnsi="Arial" w:cs="Arial"/>
          <w:sz w:val="24"/>
          <w:szCs w:val="24"/>
        </w:rPr>
        <w:t>s Performance Management</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Community and parental links – review</w:t>
      </w:r>
    </w:p>
    <w:p w:rsidR="009D0007" w:rsidRPr="00A54A89" w:rsidRDefault="00DE4375" w:rsidP="009D0007">
      <w:pPr>
        <w:numPr>
          <w:ilvl w:val="0"/>
          <w:numId w:val="6"/>
        </w:numPr>
        <w:spacing w:line="276" w:lineRule="auto"/>
        <w:ind w:hanging="11"/>
        <w:rPr>
          <w:rFonts w:ascii="Arial" w:hAnsi="Arial" w:cs="Arial"/>
          <w:sz w:val="24"/>
          <w:szCs w:val="24"/>
        </w:rPr>
      </w:pPr>
      <w:r w:rsidRPr="00924567">
        <w:rPr>
          <w:rFonts w:ascii="Arial" w:hAnsi="Arial" w:cs="Arial"/>
          <w:sz w:val="24"/>
          <w:szCs w:val="24"/>
        </w:rPr>
        <w:t xml:space="preserve">Named Governors actions e.g. Safeguarding </w:t>
      </w:r>
      <w:r w:rsidR="008C1ED2" w:rsidRPr="00924567">
        <w:rPr>
          <w:rFonts w:ascii="Arial" w:hAnsi="Arial" w:cs="Arial"/>
          <w:sz w:val="24"/>
          <w:szCs w:val="24"/>
        </w:rPr>
        <w:t>- checking Single Central Record</w:t>
      </w:r>
    </w:p>
    <w:p w:rsidR="009D0007" w:rsidRPr="00A54A89" w:rsidRDefault="009D0007" w:rsidP="009D0007">
      <w:pPr>
        <w:spacing w:line="276" w:lineRule="auto"/>
        <w:rPr>
          <w:rFonts w:ascii="Arial" w:hAnsi="Arial" w:cs="Arial"/>
          <w:sz w:val="18"/>
          <w:szCs w:val="18"/>
        </w:rPr>
      </w:pPr>
    </w:p>
    <w:p w:rsidR="004E0F9E" w:rsidRDefault="00B741EB" w:rsidP="009D0007">
      <w:pPr>
        <w:pStyle w:val="Heading6"/>
        <w:shd w:val="clear" w:color="auto" w:fill="008080"/>
        <w:spacing w:line="276" w:lineRule="auto"/>
        <w:ind w:right="-140"/>
        <w:jc w:val="center"/>
        <w:rPr>
          <w:rFonts w:ascii="Arial" w:hAnsi="Arial" w:cs="Arial"/>
          <w:color w:val="FFFFFF"/>
          <w:sz w:val="32"/>
          <w:szCs w:val="32"/>
        </w:rPr>
      </w:pPr>
      <w:r w:rsidRPr="005F1A61">
        <w:rPr>
          <w:rFonts w:ascii="Arial" w:hAnsi="Arial" w:cs="Arial"/>
          <w:color w:val="FFFFFF"/>
          <w:sz w:val="32"/>
          <w:szCs w:val="32"/>
        </w:rPr>
        <w:t xml:space="preserve">Update from the Secretary of State for Education in July </w:t>
      </w:r>
    </w:p>
    <w:p w:rsidR="00B741EB" w:rsidRPr="005F1A61" w:rsidRDefault="00B741EB" w:rsidP="009D0007">
      <w:pPr>
        <w:pStyle w:val="Heading6"/>
        <w:shd w:val="clear" w:color="auto" w:fill="008080"/>
        <w:spacing w:line="276" w:lineRule="auto"/>
        <w:ind w:right="-140"/>
        <w:jc w:val="center"/>
        <w:rPr>
          <w:rFonts w:ascii="Arial" w:hAnsi="Arial" w:cs="Arial"/>
          <w:color w:val="FFFFFF"/>
          <w:sz w:val="32"/>
          <w:szCs w:val="32"/>
        </w:rPr>
      </w:pPr>
      <w:proofErr w:type="gramStart"/>
      <w:r w:rsidRPr="005F1A61">
        <w:rPr>
          <w:rFonts w:ascii="Arial" w:hAnsi="Arial" w:cs="Arial"/>
          <w:color w:val="FFFFFF"/>
          <w:sz w:val="32"/>
          <w:szCs w:val="32"/>
        </w:rPr>
        <w:t>on</w:t>
      </w:r>
      <w:proofErr w:type="gramEnd"/>
      <w:r w:rsidRPr="005F1A61">
        <w:rPr>
          <w:rFonts w:ascii="Arial" w:hAnsi="Arial" w:cs="Arial"/>
          <w:color w:val="FFFFFF"/>
          <w:sz w:val="32"/>
          <w:szCs w:val="32"/>
        </w:rPr>
        <w:t xml:space="preserve"> SEND and Other Topics</w:t>
      </w:r>
    </w:p>
    <w:p w:rsidR="00B741EB" w:rsidRPr="00B741EB" w:rsidRDefault="00B741EB" w:rsidP="009D0007">
      <w:pPr>
        <w:spacing w:line="276" w:lineRule="auto"/>
        <w:rPr>
          <w:rFonts w:ascii="Arial" w:hAnsi="Arial" w:cs="Arial"/>
          <w:sz w:val="24"/>
          <w:szCs w:val="24"/>
        </w:rPr>
      </w:pPr>
    </w:p>
    <w:p w:rsidR="00B741EB" w:rsidRPr="00B741EB" w:rsidRDefault="004E0F9E" w:rsidP="009D0007">
      <w:pPr>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Education Secretary Damian Hinds </w:t>
      </w:r>
      <w:r w:rsidR="00B741EB" w:rsidRPr="00B741EB">
        <w:rPr>
          <w:rFonts w:ascii="Arial" w:eastAsia="Calibri" w:hAnsi="Arial" w:cs="Arial"/>
          <w:sz w:val="24"/>
          <w:szCs w:val="24"/>
          <w:lang w:eastAsia="en-US"/>
        </w:rPr>
        <w:t>addressed the Association of Directors of Children’s Services (ADCS) at their Manchester conference. The speech covered a range of areas, including:</w:t>
      </w:r>
    </w:p>
    <w:p w:rsidR="00B741EB" w:rsidRPr="009E166E" w:rsidRDefault="00B741EB" w:rsidP="009D0007">
      <w:pPr>
        <w:spacing w:line="276" w:lineRule="auto"/>
        <w:rPr>
          <w:rFonts w:ascii="Arial" w:eastAsia="Calibri" w:hAnsi="Arial" w:cs="Arial"/>
          <w:sz w:val="16"/>
          <w:szCs w:val="16"/>
          <w:lang w:eastAsia="en-US"/>
        </w:rPr>
      </w:pPr>
    </w:p>
    <w:p w:rsidR="00B741EB" w:rsidRPr="00B741EB" w:rsidRDefault="00B741EB" w:rsidP="009D0007">
      <w:pPr>
        <w:spacing w:line="276" w:lineRule="auto"/>
        <w:rPr>
          <w:rFonts w:ascii="Arial" w:eastAsia="Calibri" w:hAnsi="Arial" w:cs="Arial"/>
          <w:sz w:val="24"/>
          <w:szCs w:val="24"/>
          <w:lang w:eastAsia="en-US"/>
        </w:rPr>
      </w:pPr>
      <w:r w:rsidRPr="00B741EB">
        <w:rPr>
          <w:rFonts w:ascii="Arial" w:eastAsia="Calibri" w:hAnsi="Arial" w:cs="Arial"/>
          <w:sz w:val="24"/>
          <w:szCs w:val="24"/>
          <w:lang w:eastAsia="en-US"/>
        </w:rPr>
        <w:t>•       Safeguarding children</w:t>
      </w:r>
    </w:p>
    <w:p w:rsidR="00B741EB" w:rsidRPr="00B741EB" w:rsidRDefault="00B741EB" w:rsidP="009D0007">
      <w:pPr>
        <w:spacing w:line="276" w:lineRule="auto"/>
        <w:rPr>
          <w:rFonts w:ascii="Arial" w:eastAsia="Calibri" w:hAnsi="Arial" w:cs="Arial"/>
          <w:sz w:val="24"/>
          <w:szCs w:val="24"/>
          <w:lang w:eastAsia="en-US"/>
        </w:rPr>
      </w:pPr>
      <w:r w:rsidRPr="00B741EB">
        <w:rPr>
          <w:rFonts w:ascii="Arial" w:eastAsia="Calibri" w:hAnsi="Arial" w:cs="Arial"/>
          <w:sz w:val="24"/>
          <w:szCs w:val="24"/>
          <w:lang w:eastAsia="en-US"/>
        </w:rPr>
        <w:t>•       SEND</w:t>
      </w:r>
    </w:p>
    <w:p w:rsidR="00B741EB" w:rsidRPr="00B741EB" w:rsidRDefault="00B741EB" w:rsidP="009D0007">
      <w:pPr>
        <w:spacing w:line="276" w:lineRule="auto"/>
        <w:rPr>
          <w:rFonts w:ascii="Arial" w:eastAsia="Calibri" w:hAnsi="Arial" w:cs="Arial"/>
          <w:sz w:val="24"/>
          <w:szCs w:val="24"/>
          <w:lang w:eastAsia="en-US"/>
        </w:rPr>
      </w:pPr>
      <w:r w:rsidRPr="00B741EB">
        <w:rPr>
          <w:rFonts w:ascii="Arial" w:eastAsia="Calibri" w:hAnsi="Arial" w:cs="Arial"/>
          <w:sz w:val="24"/>
          <w:szCs w:val="24"/>
          <w:lang w:eastAsia="en-US"/>
        </w:rPr>
        <w:t>•       Alternative provision and exclusions</w:t>
      </w:r>
    </w:p>
    <w:p w:rsidR="00B741EB" w:rsidRPr="00B741EB" w:rsidRDefault="00B741EB" w:rsidP="009D0007">
      <w:pPr>
        <w:spacing w:line="276" w:lineRule="auto"/>
        <w:rPr>
          <w:rFonts w:ascii="Arial" w:eastAsia="Calibri" w:hAnsi="Arial" w:cs="Arial"/>
          <w:sz w:val="24"/>
          <w:szCs w:val="24"/>
          <w:lang w:eastAsia="en-US"/>
        </w:rPr>
      </w:pPr>
      <w:r w:rsidRPr="00B741EB">
        <w:rPr>
          <w:rFonts w:ascii="Arial" w:eastAsia="Calibri" w:hAnsi="Arial" w:cs="Arial"/>
          <w:sz w:val="24"/>
          <w:szCs w:val="24"/>
          <w:lang w:eastAsia="en-US"/>
        </w:rPr>
        <w:t>•       Care leavers</w:t>
      </w:r>
    </w:p>
    <w:p w:rsidR="00B741EB" w:rsidRPr="009E166E" w:rsidRDefault="00B741EB" w:rsidP="009D0007">
      <w:pPr>
        <w:spacing w:line="276" w:lineRule="auto"/>
        <w:rPr>
          <w:rFonts w:ascii="Arial" w:eastAsia="Calibri" w:hAnsi="Arial" w:cs="Arial"/>
          <w:sz w:val="16"/>
          <w:szCs w:val="16"/>
          <w:lang w:eastAsia="en-US"/>
        </w:rPr>
      </w:pPr>
    </w:p>
    <w:p w:rsidR="00B741EB" w:rsidRPr="004106FA" w:rsidRDefault="00B741EB" w:rsidP="009D0007">
      <w:pPr>
        <w:spacing w:line="276" w:lineRule="auto"/>
        <w:rPr>
          <w:rFonts w:ascii="Arial" w:eastAsia="Calibri" w:hAnsi="Arial" w:cs="Arial"/>
          <w:sz w:val="24"/>
          <w:szCs w:val="24"/>
          <w:lang w:eastAsia="en-US"/>
        </w:rPr>
      </w:pPr>
      <w:r w:rsidRPr="00B741EB">
        <w:rPr>
          <w:rFonts w:ascii="Arial" w:eastAsia="Calibri" w:hAnsi="Arial" w:cs="Arial"/>
          <w:sz w:val="24"/>
          <w:szCs w:val="24"/>
          <w:lang w:eastAsia="en-US"/>
        </w:rPr>
        <w:t>You can access a transcript of the speech</w:t>
      </w:r>
      <w:r w:rsidRPr="004106FA">
        <w:rPr>
          <w:rFonts w:ascii="Arial" w:eastAsia="Calibri" w:hAnsi="Arial" w:cs="Arial"/>
          <w:sz w:val="24"/>
          <w:szCs w:val="24"/>
          <w:lang w:eastAsia="en-US"/>
        </w:rPr>
        <w:t xml:space="preserve"> </w:t>
      </w:r>
      <w:hyperlink r:id="rId14" w:history="1">
        <w:proofErr w:type="gramStart"/>
        <w:r w:rsidR="004106FA" w:rsidRPr="004106FA">
          <w:rPr>
            <w:rStyle w:val="Hyperlink"/>
            <w:rFonts w:ascii="Arial" w:eastAsia="Calibri" w:hAnsi="Arial" w:cs="Arial"/>
            <w:sz w:val="24"/>
            <w:szCs w:val="24"/>
            <w:lang w:eastAsia="en-US"/>
          </w:rPr>
          <w:t>Here</w:t>
        </w:r>
        <w:proofErr w:type="gramEnd"/>
      </w:hyperlink>
    </w:p>
    <w:p w:rsidR="00B741EB" w:rsidRPr="001673CC" w:rsidRDefault="00B741EB" w:rsidP="009D0007">
      <w:pPr>
        <w:spacing w:line="276" w:lineRule="auto"/>
        <w:rPr>
          <w:rFonts w:ascii="Arial" w:eastAsia="Calibri" w:hAnsi="Arial" w:cs="Arial"/>
          <w:sz w:val="24"/>
          <w:szCs w:val="24"/>
          <w:lang w:eastAsia="en-US"/>
        </w:rPr>
      </w:pPr>
      <w:r w:rsidRPr="00B741EB">
        <w:rPr>
          <w:rFonts w:ascii="Arial" w:eastAsia="Calibri" w:hAnsi="Arial" w:cs="Arial"/>
          <w:sz w:val="24"/>
          <w:szCs w:val="24"/>
          <w:lang w:eastAsia="en-US"/>
        </w:rPr>
        <w:t>In relation to SEND there were a num</w:t>
      </w:r>
      <w:r w:rsidR="001673CC">
        <w:rPr>
          <w:rFonts w:ascii="Arial" w:eastAsia="Calibri" w:hAnsi="Arial" w:cs="Arial"/>
          <w:sz w:val="24"/>
          <w:szCs w:val="24"/>
          <w:lang w:eastAsia="en-US"/>
        </w:rPr>
        <w:t>ber of key messages for schools:-</w:t>
      </w:r>
    </w:p>
    <w:p w:rsidR="00B741EB" w:rsidRPr="00025113" w:rsidRDefault="00B741EB" w:rsidP="009D0007">
      <w:pPr>
        <w:spacing w:line="276" w:lineRule="auto"/>
        <w:rPr>
          <w:rFonts w:ascii="Arial" w:eastAsia="Calibri" w:hAnsi="Arial" w:cs="Arial"/>
          <w:i/>
          <w:iCs/>
          <w:sz w:val="24"/>
          <w:szCs w:val="24"/>
          <w:lang w:eastAsia="en-US"/>
        </w:rPr>
      </w:pPr>
      <w:r w:rsidRPr="00025113">
        <w:rPr>
          <w:rFonts w:ascii="Arial" w:eastAsia="Calibri" w:hAnsi="Arial" w:cs="Arial"/>
          <w:sz w:val="24"/>
          <w:szCs w:val="24"/>
          <w:lang w:eastAsia="en-US"/>
        </w:rPr>
        <w:lastRenderedPageBreak/>
        <w:t>‘</w:t>
      </w:r>
      <w:r w:rsidRPr="00025113">
        <w:rPr>
          <w:rFonts w:ascii="Arial" w:eastAsia="Calibri" w:hAnsi="Arial" w:cs="Arial"/>
          <w:iCs/>
          <w:sz w:val="24"/>
          <w:szCs w:val="24"/>
          <w:lang w:eastAsia="en-US"/>
        </w:rPr>
        <w:t xml:space="preserve">Ultimately, the gap in outcomes between children with SEND and other children is still far too wide. In particular, when they leave school, young people with an EHC plan are still twice as likely to be out of education, employment and training. </w:t>
      </w:r>
    </w:p>
    <w:p w:rsidR="00B741EB" w:rsidRPr="009E166E" w:rsidRDefault="00B741EB" w:rsidP="009D0007">
      <w:pPr>
        <w:spacing w:line="276" w:lineRule="auto"/>
        <w:rPr>
          <w:rFonts w:ascii="Arial" w:eastAsia="Calibri" w:hAnsi="Arial" w:cs="Arial"/>
          <w:iCs/>
          <w:sz w:val="16"/>
          <w:szCs w:val="16"/>
          <w:lang w:eastAsia="en-US"/>
        </w:rPr>
      </w:pPr>
    </w:p>
    <w:p w:rsidR="00B741EB" w:rsidRPr="00025113" w:rsidRDefault="00B741EB" w:rsidP="009D0007">
      <w:pPr>
        <w:spacing w:line="276" w:lineRule="auto"/>
        <w:rPr>
          <w:rFonts w:ascii="Arial" w:eastAsia="Calibri" w:hAnsi="Arial" w:cs="Arial"/>
          <w:iCs/>
          <w:sz w:val="24"/>
          <w:szCs w:val="24"/>
          <w:lang w:eastAsia="en-US"/>
        </w:rPr>
      </w:pPr>
      <w:r w:rsidRPr="00025113">
        <w:rPr>
          <w:rFonts w:ascii="Arial" w:eastAsia="Calibri" w:hAnsi="Arial" w:cs="Arial"/>
          <w:iCs/>
          <w:sz w:val="24"/>
          <w:szCs w:val="24"/>
          <w:lang w:eastAsia="en-US"/>
        </w:rPr>
        <w:t xml:space="preserve">Firstly, on the role of mainstream schools in meeting special educational needs. We know there has been a steady movement of children with special educational needs out of mainstream schools and into specialist provision, alternative provision and home education. </w:t>
      </w:r>
      <w:r w:rsidR="007C7FC8">
        <w:rPr>
          <w:rFonts w:ascii="Arial" w:eastAsia="Calibri" w:hAnsi="Arial" w:cs="Arial"/>
          <w:iCs/>
          <w:sz w:val="24"/>
          <w:szCs w:val="24"/>
          <w:lang w:eastAsia="en-US"/>
        </w:rPr>
        <w:t xml:space="preserve">.. </w:t>
      </w:r>
      <w:r w:rsidRPr="00025113">
        <w:rPr>
          <w:rFonts w:ascii="Arial" w:eastAsia="Calibri" w:hAnsi="Arial" w:cs="Arial"/>
          <w:iCs/>
          <w:sz w:val="24"/>
          <w:szCs w:val="24"/>
          <w:lang w:eastAsia="en-US"/>
        </w:rPr>
        <w:t>At the same time, rates of exclusion have begun to rise after a period of having calmed down.</w:t>
      </w:r>
    </w:p>
    <w:p w:rsidR="009E166E" w:rsidRDefault="009E166E" w:rsidP="009D0007">
      <w:pPr>
        <w:spacing w:line="276" w:lineRule="auto"/>
        <w:rPr>
          <w:rFonts w:ascii="Arial" w:eastAsia="Calibri" w:hAnsi="Arial" w:cs="Arial"/>
          <w:iCs/>
          <w:sz w:val="16"/>
          <w:szCs w:val="16"/>
          <w:lang w:eastAsia="en-US"/>
        </w:rPr>
      </w:pPr>
    </w:p>
    <w:p w:rsidR="00B741EB" w:rsidRDefault="00B741EB" w:rsidP="009D0007">
      <w:pPr>
        <w:spacing w:line="276" w:lineRule="auto"/>
        <w:rPr>
          <w:rFonts w:ascii="Arial" w:eastAsia="Calibri" w:hAnsi="Arial" w:cs="Arial"/>
          <w:iCs/>
          <w:sz w:val="24"/>
          <w:szCs w:val="24"/>
          <w:lang w:eastAsia="en-US"/>
        </w:rPr>
      </w:pPr>
      <w:r w:rsidRPr="00025113">
        <w:rPr>
          <w:rFonts w:ascii="Arial" w:eastAsia="Calibri" w:hAnsi="Arial" w:cs="Arial"/>
          <w:iCs/>
          <w:sz w:val="24"/>
          <w:szCs w:val="24"/>
          <w:lang w:eastAsia="en-US"/>
        </w:rPr>
        <w:t>And I hear too many stories about off-rolling, with schools finding ways to remove pupils, outside of the formal exclusions system. And of what is, essentially, pre-emptive exclusion, where parents looking at secondary schools are actively or in some way subtly discouraged from applying to a particular school for their child.</w:t>
      </w:r>
    </w:p>
    <w:p w:rsidR="009E166E" w:rsidRDefault="009E166E" w:rsidP="009D0007">
      <w:pPr>
        <w:shd w:val="clear" w:color="auto" w:fill="FFFFFF"/>
        <w:spacing w:line="276" w:lineRule="auto"/>
        <w:rPr>
          <w:rFonts w:ascii="Arial" w:eastAsia="Calibri" w:hAnsi="Arial" w:cs="Arial"/>
          <w:iCs/>
          <w:sz w:val="16"/>
          <w:szCs w:val="16"/>
          <w:lang w:eastAsia="en-US"/>
        </w:rPr>
      </w:pPr>
    </w:p>
    <w:p w:rsidR="00B741EB" w:rsidRPr="00025113" w:rsidRDefault="00B741EB" w:rsidP="009D0007">
      <w:pPr>
        <w:shd w:val="clear" w:color="auto" w:fill="FFFFFF"/>
        <w:spacing w:line="276" w:lineRule="auto"/>
        <w:rPr>
          <w:rFonts w:ascii="Arial" w:hAnsi="Arial" w:cs="Arial"/>
          <w:color w:val="0B0C0C"/>
          <w:sz w:val="24"/>
          <w:szCs w:val="24"/>
        </w:rPr>
      </w:pPr>
      <w:r w:rsidRPr="00025113">
        <w:rPr>
          <w:rFonts w:ascii="Arial" w:hAnsi="Arial" w:cs="Arial"/>
          <w:color w:val="0B0C0C"/>
          <w:sz w:val="24"/>
          <w:szCs w:val="24"/>
        </w:rPr>
        <w:t>And I want to be clear right now: this is not okay. SEND pupils are not someone else’s problem. Every school is a school for pupils with SEND; and every teacher is a teacher of SEND pupils.</w:t>
      </w:r>
      <w:r w:rsidR="00025113">
        <w:rPr>
          <w:rFonts w:ascii="Arial" w:hAnsi="Arial" w:cs="Arial"/>
          <w:color w:val="0B0C0C"/>
          <w:sz w:val="24"/>
          <w:szCs w:val="24"/>
        </w:rPr>
        <w:t xml:space="preserve"> </w:t>
      </w:r>
      <w:r w:rsidRPr="00025113">
        <w:rPr>
          <w:rFonts w:ascii="Arial" w:hAnsi="Arial" w:cs="Arial"/>
          <w:color w:val="0B0C0C"/>
          <w:sz w:val="24"/>
          <w:szCs w:val="24"/>
        </w:rPr>
        <w:t xml:space="preserve">And all schools and colleges – alongside central and local government – have </w:t>
      </w:r>
      <w:r w:rsidR="009E166E">
        <w:rPr>
          <w:rFonts w:ascii="Arial" w:hAnsi="Arial" w:cs="Arial"/>
          <w:color w:val="0B0C0C"/>
          <w:sz w:val="24"/>
          <w:szCs w:val="24"/>
        </w:rPr>
        <w:t xml:space="preserve">a level of responsibility </w:t>
      </w:r>
      <w:proofErr w:type="gramStart"/>
      <w:r w:rsidR="009E166E">
        <w:rPr>
          <w:rFonts w:ascii="Arial" w:hAnsi="Arial" w:cs="Arial"/>
          <w:color w:val="0B0C0C"/>
          <w:sz w:val="24"/>
          <w:szCs w:val="24"/>
        </w:rPr>
        <w:t>here,</w:t>
      </w:r>
      <w:proofErr w:type="gramEnd"/>
      <w:r w:rsidR="009E166E">
        <w:rPr>
          <w:rFonts w:ascii="Arial" w:hAnsi="Arial" w:cs="Arial"/>
          <w:color w:val="0B0C0C"/>
          <w:sz w:val="24"/>
          <w:szCs w:val="24"/>
        </w:rPr>
        <w:t xml:space="preserve"> </w:t>
      </w:r>
      <w:r w:rsidRPr="00025113">
        <w:rPr>
          <w:rFonts w:ascii="Arial" w:hAnsi="Arial" w:cs="Arial"/>
          <w:color w:val="0B0C0C"/>
          <w:sz w:val="24"/>
          <w:szCs w:val="24"/>
        </w:rPr>
        <w:t>it cannot just be left to a few.</w:t>
      </w:r>
      <w:r w:rsidR="007C7FC8">
        <w:rPr>
          <w:rFonts w:ascii="Arial" w:hAnsi="Arial" w:cs="Arial"/>
          <w:color w:val="0B0C0C"/>
          <w:sz w:val="24"/>
          <w:szCs w:val="24"/>
        </w:rPr>
        <w:t>..</w:t>
      </w:r>
    </w:p>
    <w:p w:rsidR="009E166E" w:rsidRPr="009E166E" w:rsidRDefault="009E166E" w:rsidP="009D0007">
      <w:pPr>
        <w:shd w:val="clear" w:color="auto" w:fill="FFFFFF"/>
        <w:spacing w:line="276" w:lineRule="auto"/>
        <w:rPr>
          <w:rFonts w:ascii="Arial" w:hAnsi="Arial" w:cs="Arial"/>
          <w:color w:val="0B0C0C"/>
          <w:sz w:val="16"/>
          <w:szCs w:val="16"/>
        </w:rPr>
      </w:pPr>
    </w:p>
    <w:p w:rsidR="00B741EB" w:rsidRDefault="00B741EB" w:rsidP="009D0007">
      <w:pPr>
        <w:shd w:val="clear" w:color="auto" w:fill="FFFFFF"/>
        <w:spacing w:line="276" w:lineRule="auto"/>
        <w:rPr>
          <w:rFonts w:ascii="Arial" w:hAnsi="Arial" w:cs="Arial"/>
          <w:color w:val="0B0C0C"/>
          <w:sz w:val="24"/>
          <w:szCs w:val="24"/>
        </w:rPr>
      </w:pPr>
      <w:r w:rsidRPr="00025113">
        <w:rPr>
          <w:rFonts w:ascii="Arial" w:hAnsi="Arial" w:cs="Arial"/>
          <w:color w:val="0B0C0C"/>
          <w:sz w:val="24"/>
          <w:szCs w:val="24"/>
        </w:rPr>
        <w:t>Children, young people and parents should – and do – have a strong say in all of this, and I am clear that specialist provision can be the right choice for those with more complex needs.</w:t>
      </w:r>
      <w:r w:rsidR="00025113">
        <w:rPr>
          <w:rFonts w:ascii="Arial" w:hAnsi="Arial" w:cs="Arial"/>
          <w:color w:val="0B0C0C"/>
          <w:sz w:val="24"/>
          <w:szCs w:val="24"/>
        </w:rPr>
        <w:t xml:space="preserve"> </w:t>
      </w:r>
      <w:r w:rsidRPr="00025113">
        <w:rPr>
          <w:rFonts w:ascii="Arial" w:hAnsi="Arial" w:cs="Arial"/>
          <w:color w:val="0B0C0C"/>
          <w:sz w:val="24"/>
          <w:szCs w:val="24"/>
        </w:rPr>
        <w:t>But mainstream schools and colleges – with the right support and training – should also be able to offer strong support for many more children and young people with EHC plans, as well as high quality SEN Support for those without plans.</w:t>
      </w:r>
      <w:r w:rsidR="00025113">
        <w:rPr>
          <w:rFonts w:ascii="Arial" w:hAnsi="Arial" w:cs="Arial"/>
          <w:color w:val="0B0C0C"/>
          <w:sz w:val="24"/>
          <w:szCs w:val="24"/>
        </w:rPr>
        <w:t xml:space="preserve"> </w:t>
      </w:r>
      <w:r w:rsidRPr="00025113">
        <w:rPr>
          <w:rFonts w:ascii="Arial" w:hAnsi="Arial" w:cs="Arial"/>
          <w:color w:val="0B0C0C"/>
          <w:sz w:val="24"/>
          <w:szCs w:val="24"/>
        </w:rPr>
        <w:t>So I want to both equip and incentivise schools to do better for children and young people with SEND.</w:t>
      </w:r>
    </w:p>
    <w:p w:rsidR="009E166E" w:rsidRPr="009E166E" w:rsidRDefault="009E166E" w:rsidP="009D0007">
      <w:pPr>
        <w:shd w:val="clear" w:color="auto" w:fill="FFFFFF"/>
        <w:spacing w:line="276" w:lineRule="auto"/>
        <w:rPr>
          <w:rFonts w:ascii="Arial" w:hAnsi="Arial" w:cs="Arial"/>
          <w:color w:val="0B0C0C"/>
          <w:sz w:val="16"/>
          <w:szCs w:val="16"/>
        </w:rPr>
      </w:pPr>
    </w:p>
    <w:p w:rsidR="0006787A" w:rsidRDefault="00B741EB" w:rsidP="009D0007">
      <w:pPr>
        <w:shd w:val="clear" w:color="auto" w:fill="FFFFFF"/>
        <w:spacing w:after="300" w:line="276" w:lineRule="auto"/>
        <w:rPr>
          <w:rFonts w:ascii="Arial" w:hAnsi="Arial" w:cs="Arial"/>
          <w:color w:val="0B0C0C"/>
          <w:sz w:val="24"/>
          <w:szCs w:val="24"/>
        </w:rPr>
      </w:pPr>
      <w:r w:rsidRPr="00025113">
        <w:rPr>
          <w:rFonts w:ascii="Arial" w:hAnsi="Arial" w:cs="Arial"/>
          <w:color w:val="0B0C0C"/>
          <w:sz w:val="24"/>
          <w:szCs w:val="24"/>
        </w:rPr>
        <w:t>This includes working with Ofsted to make sure our accountability system sufficiently rewards schools for their work with pupils who need extra support, and to encourage schools to focus on all pupils, not just the highest achievers.</w:t>
      </w:r>
      <w:r w:rsidR="00025113">
        <w:rPr>
          <w:rFonts w:ascii="Arial" w:hAnsi="Arial" w:cs="Arial"/>
          <w:color w:val="0B0C0C"/>
          <w:sz w:val="24"/>
          <w:szCs w:val="24"/>
        </w:rPr>
        <w:t>’</w:t>
      </w:r>
    </w:p>
    <w:p w:rsidR="007C7FC8" w:rsidRDefault="007C7FC8" w:rsidP="00A54A89">
      <w:pPr>
        <w:shd w:val="clear" w:color="auto" w:fill="FFFFFF"/>
        <w:spacing w:line="276" w:lineRule="auto"/>
        <w:rPr>
          <w:rFonts w:ascii="Arial" w:hAnsi="Arial" w:cs="Arial"/>
          <w:color w:val="0B0C0C"/>
          <w:sz w:val="24"/>
          <w:szCs w:val="24"/>
        </w:rPr>
      </w:pPr>
      <w:r>
        <w:rPr>
          <w:rFonts w:ascii="Arial" w:hAnsi="Arial" w:cs="Arial"/>
          <w:color w:val="0B0C0C"/>
          <w:sz w:val="24"/>
          <w:szCs w:val="24"/>
        </w:rPr>
        <w:t>The speech has been followed by a blog from</w:t>
      </w:r>
      <w:r w:rsidR="0000267B">
        <w:rPr>
          <w:rFonts w:ascii="Arial" w:hAnsi="Arial" w:cs="Arial"/>
          <w:color w:val="0B0C0C"/>
          <w:sz w:val="24"/>
          <w:szCs w:val="24"/>
        </w:rPr>
        <w:t xml:space="preserve"> </w:t>
      </w:r>
      <w:r>
        <w:rPr>
          <w:rFonts w:ascii="Arial" w:hAnsi="Arial" w:cs="Arial"/>
          <w:color w:val="0B0C0C"/>
          <w:sz w:val="24"/>
          <w:szCs w:val="24"/>
        </w:rPr>
        <w:t>Neil Whittaker,</w:t>
      </w:r>
      <w:r w:rsidR="0000267B">
        <w:rPr>
          <w:rFonts w:ascii="Arial" w:hAnsi="Arial" w:cs="Arial"/>
          <w:color w:val="0B0C0C"/>
          <w:sz w:val="24"/>
          <w:szCs w:val="24"/>
        </w:rPr>
        <w:t xml:space="preserve"> DfE Specialist Adviser, </w:t>
      </w:r>
      <w:proofErr w:type="gramStart"/>
      <w:r w:rsidR="0000267B">
        <w:rPr>
          <w:rFonts w:ascii="Arial" w:hAnsi="Arial" w:cs="Arial"/>
          <w:color w:val="0B0C0C"/>
          <w:sz w:val="24"/>
          <w:szCs w:val="24"/>
        </w:rPr>
        <w:t>SEND</w:t>
      </w:r>
      <w:proofErr w:type="gramEnd"/>
      <w:r w:rsidR="0000267B">
        <w:rPr>
          <w:rFonts w:ascii="Arial" w:hAnsi="Arial" w:cs="Arial"/>
          <w:color w:val="0B0C0C"/>
          <w:sz w:val="24"/>
          <w:szCs w:val="24"/>
        </w:rPr>
        <w:t xml:space="preserve"> on 10 September, reiterating this message. The blog can be found </w:t>
      </w:r>
      <w:hyperlink r:id="rId15" w:history="1">
        <w:r w:rsidR="0000267B" w:rsidRPr="0000267B">
          <w:rPr>
            <w:rStyle w:val="Hyperlink"/>
            <w:rFonts w:ascii="Arial" w:hAnsi="Arial" w:cs="Arial"/>
            <w:sz w:val="24"/>
            <w:szCs w:val="24"/>
          </w:rPr>
          <w:t>here</w:t>
        </w:r>
      </w:hyperlink>
      <w:r>
        <w:rPr>
          <w:rFonts w:ascii="Arial" w:hAnsi="Arial" w:cs="Arial"/>
          <w:color w:val="0B0C0C"/>
          <w:sz w:val="24"/>
          <w:szCs w:val="24"/>
        </w:rPr>
        <w:t xml:space="preserve"> </w:t>
      </w:r>
    </w:p>
    <w:p w:rsidR="00A54A89" w:rsidRPr="001673CC" w:rsidRDefault="00A54A89" w:rsidP="00A54A89">
      <w:pPr>
        <w:shd w:val="clear" w:color="auto" w:fill="FFFFFF"/>
        <w:spacing w:line="276" w:lineRule="auto"/>
        <w:rPr>
          <w:rFonts w:ascii="Arial" w:hAnsi="Arial" w:cs="Arial"/>
          <w:color w:val="0B0C0C"/>
          <w:sz w:val="24"/>
          <w:szCs w:val="24"/>
        </w:rPr>
      </w:pPr>
    </w:p>
    <w:p w:rsidR="00025113" w:rsidRPr="005F1A61" w:rsidRDefault="00025113" w:rsidP="00E67A89">
      <w:pPr>
        <w:pStyle w:val="Heading6"/>
        <w:shd w:val="clear" w:color="auto" w:fill="008080"/>
        <w:spacing w:line="276" w:lineRule="auto"/>
        <w:ind w:right="283"/>
        <w:jc w:val="center"/>
        <w:rPr>
          <w:rFonts w:ascii="Arial" w:hAnsi="Arial" w:cs="Arial"/>
          <w:color w:val="FFFFFF"/>
          <w:sz w:val="32"/>
          <w:szCs w:val="32"/>
        </w:rPr>
      </w:pPr>
      <w:r w:rsidRPr="005F1A61">
        <w:rPr>
          <w:rFonts w:ascii="Arial" w:hAnsi="Arial" w:cs="Arial"/>
          <w:color w:val="FFFFFF"/>
          <w:sz w:val="32"/>
          <w:szCs w:val="32"/>
        </w:rPr>
        <w:t>Send Governance Review Guide</w:t>
      </w:r>
      <w:r w:rsidR="002356C1" w:rsidRPr="005F1A61">
        <w:rPr>
          <w:rFonts w:ascii="Arial" w:hAnsi="Arial" w:cs="Arial"/>
          <w:color w:val="FFFFFF"/>
          <w:sz w:val="32"/>
          <w:szCs w:val="32"/>
        </w:rPr>
        <w:t xml:space="preserve"> Launched</w:t>
      </w:r>
    </w:p>
    <w:p w:rsidR="002356C1" w:rsidRPr="002356C1" w:rsidRDefault="002356C1" w:rsidP="009D0007">
      <w:pPr>
        <w:spacing w:line="276" w:lineRule="auto"/>
        <w:outlineLvl w:val="3"/>
        <w:rPr>
          <w:rFonts w:ascii="Arial" w:hAnsi="Arial" w:cs="Arial"/>
          <w:b/>
          <w:bCs/>
          <w:color w:val="000000"/>
          <w:szCs w:val="22"/>
        </w:rPr>
      </w:pPr>
    </w:p>
    <w:p w:rsidR="002356C1" w:rsidRPr="002356C1" w:rsidRDefault="002356C1" w:rsidP="009D0007">
      <w:pPr>
        <w:spacing w:line="276" w:lineRule="auto"/>
        <w:rPr>
          <w:rFonts w:ascii="Arial" w:hAnsi="Arial" w:cs="Arial"/>
          <w:color w:val="000000"/>
          <w:sz w:val="24"/>
          <w:szCs w:val="24"/>
          <w:lang w:val="en-US" w:eastAsia="en-US"/>
        </w:rPr>
      </w:pPr>
      <w:r w:rsidRPr="002356C1">
        <w:rPr>
          <w:rFonts w:ascii="Arial" w:hAnsi="Arial" w:cs="Arial"/>
          <w:color w:val="000000"/>
          <w:sz w:val="24"/>
          <w:szCs w:val="24"/>
          <w:lang w:val="en-US" w:eastAsia="en-US"/>
        </w:rPr>
        <w:t>The guide was commissioned by Whole School SEND and co-funded by t</w:t>
      </w:r>
      <w:r w:rsidR="004E0F9E">
        <w:rPr>
          <w:rFonts w:ascii="Arial" w:hAnsi="Arial" w:cs="Arial"/>
          <w:color w:val="000000"/>
          <w:sz w:val="24"/>
          <w:szCs w:val="24"/>
          <w:lang w:val="en-US" w:eastAsia="en-US"/>
        </w:rPr>
        <w:t>he</w:t>
      </w:r>
      <w:r w:rsidR="004E0F9E" w:rsidRPr="0000267B">
        <w:rPr>
          <w:rFonts w:ascii="Arial" w:hAnsi="Arial" w:cs="Arial"/>
          <w:sz w:val="24"/>
          <w:szCs w:val="24"/>
          <w:lang w:val="en-US" w:eastAsia="en-US"/>
        </w:rPr>
        <w:t xml:space="preserve"> </w:t>
      </w:r>
      <w:r w:rsidR="0000267B" w:rsidRPr="0000267B">
        <w:rPr>
          <w:rFonts w:ascii="Arial" w:hAnsi="Arial" w:cs="Arial"/>
          <w:sz w:val="24"/>
          <w:szCs w:val="24"/>
          <w:lang w:val="en-US" w:eastAsia="en-US"/>
        </w:rPr>
        <w:t xml:space="preserve">DfE </w:t>
      </w:r>
      <w:r w:rsidRPr="002356C1">
        <w:rPr>
          <w:rFonts w:ascii="Arial" w:hAnsi="Arial" w:cs="Arial"/>
          <w:color w:val="000000"/>
          <w:sz w:val="24"/>
          <w:szCs w:val="24"/>
          <w:lang w:val="en-US" w:eastAsia="en-US"/>
        </w:rPr>
        <w:t>and </w:t>
      </w:r>
      <w:hyperlink r:id="rId16" w:tgtFrame="_blank" w:history="1">
        <w:r w:rsidRPr="002356C1">
          <w:rPr>
            <w:rFonts w:ascii="Arial" w:hAnsi="Arial" w:cs="Arial"/>
            <w:color w:val="0000FF"/>
            <w:sz w:val="24"/>
            <w:szCs w:val="24"/>
            <w:u w:val="single"/>
            <w:lang w:val="en-US" w:eastAsia="en-US"/>
          </w:rPr>
          <w:t>Driver Youth Trust</w:t>
        </w:r>
      </w:hyperlink>
      <w:r w:rsidRPr="002356C1">
        <w:rPr>
          <w:rFonts w:ascii="Arial" w:hAnsi="Arial" w:cs="Arial"/>
          <w:color w:val="000000"/>
          <w:sz w:val="24"/>
          <w:szCs w:val="24"/>
          <w:lang w:val="en-US" w:eastAsia="en-US"/>
        </w:rPr>
        <w:t> in partnership with governance leaders.</w:t>
      </w:r>
    </w:p>
    <w:p w:rsidR="002356C1" w:rsidRPr="002356C1" w:rsidRDefault="002356C1" w:rsidP="009D0007">
      <w:pPr>
        <w:spacing w:line="276" w:lineRule="auto"/>
        <w:rPr>
          <w:rFonts w:ascii="Arial" w:hAnsi="Arial" w:cs="Arial"/>
          <w:color w:val="000000"/>
          <w:sz w:val="24"/>
          <w:szCs w:val="24"/>
          <w:lang w:val="en-US" w:eastAsia="en-US"/>
        </w:rPr>
      </w:pPr>
      <w:r w:rsidRPr="002356C1">
        <w:rPr>
          <w:rFonts w:ascii="Arial" w:hAnsi="Arial" w:cs="Arial"/>
          <w:color w:val="000000"/>
          <w:sz w:val="24"/>
          <w:szCs w:val="24"/>
          <w:lang w:val="en-US" w:eastAsia="en-US"/>
        </w:rPr>
        <w:t>The guide focusses on how the governing board can secure high quality outcomes for learners with SEND.</w:t>
      </w:r>
    </w:p>
    <w:p w:rsidR="002356C1" w:rsidRPr="009E166E" w:rsidRDefault="002356C1" w:rsidP="009D0007">
      <w:pPr>
        <w:spacing w:line="276" w:lineRule="auto"/>
        <w:rPr>
          <w:rFonts w:ascii="Arial" w:hAnsi="Arial" w:cs="Arial"/>
          <w:color w:val="000000"/>
          <w:sz w:val="16"/>
          <w:szCs w:val="16"/>
          <w:lang w:val="en-US" w:eastAsia="en-US"/>
        </w:rPr>
      </w:pPr>
    </w:p>
    <w:p w:rsidR="004E0F9E" w:rsidRDefault="002356C1" w:rsidP="009D0007">
      <w:pPr>
        <w:spacing w:line="276" w:lineRule="auto"/>
        <w:rPr>
          <w:rFonts w:ascii="Arial" w:hAnsi="Arial" w:cs="Arial"/>
          <w:color w:val="000000"/>
          <w:sz w:val="24"/>
          <w:szCs w:val="24"/>
          <w:lang w:val="en-US" w:eastAsia="en-US"/>
        </w:rPr>
      </w:pPr>
      <w:r w:rsidRPr="002356C1">
        <w:rPr>
          <w:rFonts w:ascii="Arial" w:hAnsi="Arial" w:cs="Arial"/>
          <w:color w:val="000000"/>
          <w:sz w:val="24"/>
          <w:szCs w:val="24"/>
          <w:lang w:val="en-US" w:eastAsia="en-US"/>
        </w:rPr>
        <w:t xml:space="preserve">Speaking at the launch, Gillian </w:t>
      </w:r>
      <w:proofErr w:type="spellStart"/>
      <w:r w:rsidRPr="002356C1">
        <w:rPr>
          <w:rFonts w:ascii="Arial" w:hAnsi="Arial" w:cs="Arial"/>
          <w:color w:val="000000"/>
          <w:sz w:val="24"/>
          <w:szCs w:val="24"/>
          <w:lang w:val="en-US" w:eastAsia="en-US"/>
        </w:rPr>
        <w:t>Allcroft</w:t>
      </w:r>
      <w:proofErr w:type="spellEnd"/>
      <w:r w:rsidRPr="002356C1">
        <w:rPr>
          <w:rFonts w:ascii="Arial" w:hAnsi="Arial" w:cs="Arial"/>
          <w:color w:val="000000"/>
          <w:sz w:val="24"/>
          <w:szCs w:val="24"/>
          <w:lang w:val="en-US" w:eastAsia="en-US"/>
        </w:rPr>
        <w:t>, NGA’s Deputy Chief Executive said:</w:t>
      </w:r>
      <w:r w:rsidR="004E0F9E">
        <w:rPr>
          <w:rFonts w:ascii="Arial" w:hAnsi="Arial" w:cs="Arial"/>
          <w:color w:val="000000"/>
          <w:sz w:val="24"/>
          <w:szCs w:val="24"/>
          <w:lang w:val="en-US" w:eastAsia="en-US"/>
        </w:rPr>
        <w:t>-</w:t>
      </w:r>
    </w:p>
    <w:p w:rsidR="004E0F9E" w:rsidRDefault="002356C1" w:rsidP="009D0007">
      <w:pPr>
        <w:spacing w:line="276" w:lineRule="auto"/>
        <w:rPr>
          <w:rFonts w:ascii="Arial" w:hAnsi="Arial" w:cs="Arial"/>
          <w:color w:val="000000"/>
          <w:sz w:val="24"/>
          <w:szCs w:val="24"/>
          <w:lang w:val="en-US" w:eastAsia="en-US"/>
        </w:rPr>
      </w:pPr>
      <w:r w:rsidRPr="002356C1">
        <w:rPr>
          <w:rFonts w:ascii="Arial" w:hAnsi="Arial" w:cs="Arial"/>
          <w:color w:val="000000"/>
          <w:sz w:val="24"/>
          <w:szCs w:val="24"/>
          <w:lang w:val="en-US" w:eastAsia="en-US"/>
        </w:rPr>
        <w:t xml:space="preserve">“A school in which the governing board has values that are inclusive and welcoming of all children is a huge step in the right direction. It drives a culture in which the provision for children with SEND is a key priority and not an afterthought. </w:t>
      </w:r>
    </w:p>
    <w:p w:rsidR="009E166E" w:rsidRPr="009E166E" w:rsidRDefault="009E166E" w:rsidP="009D0007">
      <w:pPr>
        <w:spacing w:line="276" w:lineRule="auto"/>
        <w:rPr>
          <w:rFonts w:ascii="Arial" w:hAnsi="Arial" w:cs="Arial"/>
          <w:color w:val="000000"/>
          <w:sz w:val="16"/>
          <w:szCs w:val="16"/>
          <w:lang w:val="en-US" w:eastAsia="en-US"/>
        </w:rPr>
      </w:pPr>
    </w:p>
    <w:p w:rsidR="002356C1" w:rsidRPr="002356C1" w:rsidRDefault="002356C1" w:rsidP="009D0007">
      <w:pPr>
        <w:spacing w:line="276" w:lineRule="auto"/>
        <w:rPr>
          <w:rFonts w:ascii="Arial" w:hAnsi="Arial" w:cs="Arial"/>
          <w:color w:val="000000"/>
          <w:sz w:val="24"/>
          <w:szCs w:val="24"/>
          <w:lang w:val="en-US" w:eastAsia="en-US"/>
        </w:rPr>
      </w:pPr>
      <w:r w:rsidRPr="002356C1">
        <w:rPr>
          <w:rFonts w:ascii="Arial" w:hAnsi="Arial" w:cs="Arial"/>
          <w:color w:val="000000"/>
          <w:sz w:val="24"/>
          <w:szCs w:val="24"/>
          <w:lang w:val="en-US" w:eastAsia="en-US"/>
        </w:rPr>
        <w:t xml:space="preserve">Though one governor may have specific SEND responsibilities, all the governing board should know what the provision is and whether it is achieving desired outcomes. A diverse board will make better </w:t>
      </w:r>
      <w:r w:rsidRPr="002356C1">
        <w:rPr>
          <w:rFonts w:ascii="Arial" w:hAnsi="Arial" w:cs="Arial"/>
          <w:color w:val="000000"/>
          <w:sz w:val="24"/>
          <w:szCs w:val="24"/>
          <w:lang w:val="en-US" w:eastAsia="en-US"/>
        </w:rPr>
        <w:lastRenderedPageBreak/>
        <w:t xml:space="preserve">decisions and a diverse, inclusive school will help make our children and young people more rounded individuals. The </w:t>
      </w:r>
      <w:r w:rsidRPr="002356C1">
        <w:rPr>
          <w:rFonts w:ascii="Arial" w:hAnsi="Arial" w:cs="Arial"/>
          <w:i/>
          <w:iCs/>
          <w:color w:val="000000"/>
          <w:sz w:val="24"/>
          <w:szCs w:val="24"/>
          <w:lang w:val="en-US" w:eastAsia="en-US"/>
        </w:rPr>
        <w:t>SEND Governance Review Guide</w:t>
      </w:r>
      <w:r w:rsidRPr="002356C1">
        <w:rPr>
          <w:rFonts w:ascii="Arial" w:hAnsi="Arial" w:cs="Arial"/>
          <w:color w:val="000000"/>
          <w:sz w:val="24"/>
          <w:szCs w:val="24"/>
          <w:lang w:val="en-US" w:eastAsia="en-US"/>
        </w:rPr>
        <w:t xml:space="preserve"> can help boards to set the right direction.”</w:t>
      </w:r>
    </w:p>
    <w:p w:rsidR="002356C1" w:rsidRPr="009E166E" w:rsidRDefault="002356C1" w:rsidP="009D0007">
      <w:pPr>
        <w:spacing w:line="276" w:lineRule="auto"/>
        <w:rPr>
          <w:rFonts w:ascii="Arial" w:hAnsi="Arial" w:cs="Arial"/>
          <w:color w:val="000000"/>
          <w:sz w:val="16"/>
          <w:szCs w:val="16"/>
          <w:lang w:val="en-US" w:eastAsia="en-US"/>
        </w:rPr>
      </w:pPr>
    </w:p>
    <w:p w:rsidR="002356C1" w:rsidRPr="002356C1" w:rsidRDefault="002356C1" w:rsidP="009D0007">
      <w:pPr>
        <w:spacing w:line="276" w:lineRule="auto"/>
        <w:rPr>
          <w:rFonts w:ascii="Arial" w:hAnsi="Arial" w:cs="Arial"/>
          <w:color w:val="000000"/>
          <w:sz w:val="24"/>
          <w:szCs w:val="24"/>
          <w:lang w:val="en-US" w:eastAsia="en-US"/>
        </w:rPr>
      </w:pPr>
      <w:r w:rsidRPr="002356C1">
        <w:rPr>
          <w:rFonts w:ascii="Arial" w:hAnsi="Arial" w:cs="Arial"/>
          <w:color w:val="000000"/>
          <w:sz w:val="24"/>
          <w:szCs w:val="24"/>
          <w:lang w:val="en-US" w:eastAsia="en-US"/>
        </w:rPr>
        <w:t xml:space="preserve">Chris </w:t>
      </w:r>
      <w:proofErr w:type="spellStart"/>
      <w:r w:rsidRPr="002356C1">
        <w:rPr>
          <w:rFonts w:ascii="Arial" w:hAnsi="Arial" w:cs="Arial"/>
          <w:color w:val="000000"/>
          <w:sz w:val="24"/>
          <w:szCs w:val="24"/>
          <w:lang w:val="en-US" w:eastAsia="en-US"/>
        </w:rPr>
        <w:t>Rossiter</w:t>
      </w:r>
      <w:proofErr w:type="spellEnd"/>
      <w:r w:rsidRPr="002356C1">
        <w:rPr>
          <w:rFonts w:ascii="Arial" w:hAnsi="Arial" w:cs="Arial"/>
          <w:color w:val="000000"/>
          <w:sz w:val="24"/>
          <w:szCs w:val="24"/>
          <w:lang w:val="en-US" w:eastAsia="en-US"/>
        </w:rPr>
        <w:t xml:space="preserve">, chief executive of Driver Youth Trust and lead author of the </w:t>
      </w:r>
      <w:r w:rsidRPr="002356C1">
        <w:rPr>
          <w:rFonts w:ascii="Arial" w:hAnsi="Arial" w:cs="Arial"/>
          <w:i/>
          <w:iCs/>
          <w:color w:val="000000"/>
          <w:sz w:val="24"/>
          <w:szCs w:val="24"/>
          <w:lang w:val="en-US" w:eastAsia="en-US"/>
        </w:rPr>
        <w:t>SEND Governance Review Guide</w:t>
      </w:r>
      <w:r w:rsidRPr="002356C1">
        <w:rPr>
          <w:rFonts w:ascii="Arial" w:hAnsi="Arial" w:cs="Arial"/>
          <w:color w:val="000000"/>
          <w:sz w:val="24"/>
          <w:szCs w:val="24"/>
          <w:lang w:val="en-US" w:eastAsia="en-US"/>
        </w:rPr>
        <w:t>, said: “This guide provides a blueprint from which governors and academy trustees can acquire and reflect upon their strategic view of SEND for the benefit of these young people, who rightly should be central to our decision-making.”</w:t>
      </w:r>
    </w:p>
    <w:p w:rsidR="002356C1" w:rsidRPr="009E166E" w:rsidRDefault="002356C1" w:rsidP="009D0007">
      <w:pPr>
        <w:spacing w:line="276" w:lineRule="auto"/>
        <w:rPr>
          <w:rFonts w:ascii="Arial" w:hAnsi="Arial" w:cs="Arial"/>
          <w:color w:val="000000"/>
          <w:sz w:val="16"/>
          <w:szCs w:val="16"/>
          <w:lang w:val="en-US" w:eastAsia="en-US"/>
        </w:rPr>
      </w:pPr>
    </w:p>
    <w:p w:rsidR="00E01970" w:rsidRDefault="002356C1" w:rsidP="009D0007">
      <w:pPr>
        <w:spacing w:line="276" w:lineRule="auto"/>
        <w:rPr>
          <w:rFonts w:ascii="Trebuchet MS" w:hAnsi="Trebuchet MS"/>
          <w:color w:val="000000"/>
          <w:sz w:val="24"/>
          <w:szCs w:val="24"/>
          <w:lang w:val="en-US" w:eastAsia="en-US"/>
        </w:rPr>
      </w:pPr>
      <w:r w:rsidRPr="002356C1">
        <w:rPr>
          <w:rFonts w:ascii="Arial" w:hAnsi="Arial" w:cs="Arial"/>
          <w:color w:val="000000"/>
          <w:sz w:val="24"/>
          <w:szCs w:val="24"/>
          <w:lang w:val="en-US" w:eastAsia="en-US"/>
        </w:rPr>
        <w:t>The </w:t>
      </w:r>
      <w:r w:rsidRPr="002356C1">
        <w:rPr>
          <w:rFonts w:ascii="Arial" w:hAnsi="Arial" w:cs="Arial"/>
          <w:i/>
          <w:iCs/>
          <w:color w:val="000000"/>
          <w:sz w:val="24"/>
          <w:szCs w:val="24"/>
          <w:lang w:val="en-US" w:eastAsia="en-US"/>
        </w:rPr>
        <w:t>SEND Governance Review Guide </w:t>
      </w:r>
      <w:r w:rsidRPr="002356C1">
        <w:rPr>
          <w:rFonts w:ascii="Arial" w:hAnsi="Arial" w:cs="Arial"/>
          <w:color w:val="000000"/>
          <w:sz w:val="24"/>
          <w:szCs w:val="24"/>
          <w:lang w:val="en-US" w:eastAsia="en-US"/>
        </w:rPr>
        <w:t xml:space="preserve">can be downloaded for free </w:t>
      </w:r>
      <w:hyperlink r:id="rId17" w:tgtFrame="_blank" w:history="1">
        <w:r w:rsidRPr="002356C1">
          <w:rPr>
            <w:rFonts w:ascii="Arial" w:hAnsi="Arial" w:cs="Arial"/>
            <w:color w:val="0000FF"/>
            <w:sz w:val="24"/>
            <w:szCs w:val="24"/>
            <w:u w:val="single"/>
            <w:lang w:val="en-US" w:eastAsia="en-US"/>
          </w:rPr>
          <w:t>here</w:t>
        </w:r>
      </w:hyperlink>
      <w:r w:rsidRPr="002356C1">
        <w:rPr>
          <w:rFonts w:ascii="Arial" w:hAnsi="Arial" w:cs="Arial"/>
          <w:color w:val="000000"/>
          <w:sz w:val="24"/>
          <w:szCs w:val="24"/>
          <w:lang w:val="en-US" w:eastAsia="en-US"/>
        </w:rPr>
        <w:t>.</w:t>
      </w:r>
      <w:r w:rsidRPr="002356C1">
        <w:rPr>
          <w:rFonts w:ascii="Trebuchet MS" w:hAnsi="Trebuchet MS"/>
          <w:color w:val="000000"/>
          <w:sz w:val="24"/>
          <w:szCs w:val="24"/>
          <w:lang w:val="en-US" w:eastAsia="en-US"/>
        </w:rPr>
        <w:t xml:space="preserve">  </w:t>
      </w:r>
    </w:p>
    <w:p w:rsidR="00AB113A" w:rsidRDefault="00E01970" w:rsidP="009D0007">
      <w:pPr>
        <w:spacing w:line="276" w:lineRule="auto"/>
        <w:rPr>
          <w:rFonts w:ascii="Arial" w:hAnsi="Arial" w:cs="Arial"/>
          <w:color w:val="0B0C0C"/>
          <w:sz w:val="24"/>
          <w:szCs w:val="24"/>
        </w:rPr>
      </w:pPr>
      <w:r>
        <w:rPr>
          <w:rFonts w:ascii="Arial" w:hAnsi="Arial" w:cs="Arial"/>
          <w:color w:val="0B0C0C"/>
          <w:sz w:val="24"/>
          <w:szCs w:val="24"/>
        </w:rPr>
        <w:t>Information on the use of the</w:t>
      </w:r>
      <w:r w:rsidR="004E0F9E">
        <w:rPr>
          <w:rFonts w:ascii="Arial" w:hAnsi="Arial" w:cs="Arial"/>
          <w:color w:val="0B0C0C"/>
          <w:sz w:val="24"/>
          <w:szCs w:val="24"/>
        </w:rPr>
        <w:t xml:space="preserve"> Guide will be included in the School Governor Service SEND training this October.</w:t>
      </w:r>
    </w:p>
    <w:p w:rsidR="00963522" w:rsidRPr="001673CC" w:rsidRDefault="00963522" w:rsidP="009D0007">
      <w:pPr>
        <w:spacing w:line="276" w:lineRule="auto"/>
        <w:rPr>
          <w:rFonts w:ascii="Arial" w:hAnsi="Arial" w:cs="Arial"/>
          <w:color w:val="0B0C0C"/>
          <w:sz w:val="24"/>
          <w:szCs w:val="24"/>
        </w:rPr>
      </w:pPr>
    </w:p>
    <w:p w:rsidR="00963522" w:rsidRPr="00E67A89" w:rsidRDefault="00963522" w:rsidP="004106FA">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Ruling on exclusions of SEND pupils</w:t>
      </w:r>
    </w:p>
    <w:p w:rsidR="00963522" w:rsidRDefault="00963522" w:rsidP="009D0007">
      <w:pPr>
        <w:spacing w:line="276" w:lineRule="auto"/>
        <w:rPr>
          <w:rFonts w:ascii="Arial" w:hAnsi="Arial" w:cs="Arial"/>
          <w:color w:val="0B0C0C"/>
          <w:sz w:val="24"/>
          <w:szCs w:val="24"/>
        </w:rPr>
      </w:pPr>
    </w:p>
    <w:p w:rsidR="00963522" w:rsidRDefault="00963522" w:rsidP="009D0007">
      <w:pPr>
        <w:spacing w:line="276" w:lineRule="auto"/>
        <w:rPr>
          <w:rFonts w:ascii="Arial" w:hAnsi="Arial" w:cs="Arial"/>
          <w:color w:val="0B0C0C"/>
          <w:sz w:val="24"/>
          <w:szCs w:val="24"/>
        </w:rPr>
      </w:pPr>
      <w:r>
        <w:rPr>
          <w:rFonts w:ascii="Arial" w:hAnsi="Arial" w:cs="Arial"/>
          <w:color w:val="0B0C0C"/>
          <w:sz w:val="24"/>
          <w:szCs w:val="24"/>
        </w:rPr>
        <w:t xml:space="preserve">In a landmark case a </w:t>
      </w:r>
      <w:r w:rsidRPr="00963522">
        <w:rPr>
          <w:rFonts w:ascii="Arial" w:hAnsi="Arial" w:cs="Arial"/>
          <w:color w:val="0B0C0C"/>
          <w:sz w:val="24"/>
          <w:szCs w:val="24"/>
        </w:rPr>
        <w:t>ruling</w:t>
      </w:r>
      <w:r>
        <w:rPr>
          <w:rFonts w:ascii="Arial" w:hAnsi="Arial" w:cs="Arial"/>
          <w:color w:val="0B0C0C"/>
          <w:sz w:val="24"/>
          <w:szCs w:val="24"/>
        </w:rPr>
        <w:t xml:space="preserve"> from the Upper Tribunal, </w:t>
      </w:r>
      <w:r w:rsidRPr="00963522">
        <w:rPr>
          <w:rFonts w:ascii="Arial" w:hAnsi="Arial" w:cs="Arial"/>
          <w:color w:val="0B0C0C"/>
          <w:sz w:val="24"/>
          <w:szCs w:val="24"/>
        </w:rPr>
        <w:t xml:space="preserve">found in favour of the case of ‘L’, a 13 year old boy excluded from school due to aggressive behaviour linked to his autism. </w:t>
      </w:r>
    </w:p>
    <w:p w:rsidR="00963522" w:rsidRDefault="00963522" w:rsidP="009D0007">
      <w:pPr>
        <w:spacing w:line="276" w:lineRule="auto"/>
        <w:rPr>
          <w:rFonts w:ascii="Arial" w:hAnsi="Arial" w:cs="Arial"/>
          <w:color w:val="0B0C0C"/>
          <w:sz w:val="24"/>
          <w:szCs w:val="24"/>
        </w:rPr>
      </w:pPr>
    </w:p>
    <w:p w:rsidR="00963522" w:rsidRDefault="00963522" w:rsidP="009D0007">
      <w:pPr>
        <w:spacing w:line="276" w:lineRule="auto"/>
        <w:rPr>
          <w:rFonts w:ascii="Arial" w:hAnsi="Arial" w:cs="Arial"/>
          <w:color w:val="0B0C0C"/>
          <w:sz w:val="24"/>
          <w:szCs w:val="24"/>
        </w:rPr>
      </w:pPr>
      <w:r w:rsidRPr="00963522">
        <w:rPr>
          <w:rFonts w:ascii="Arial" w:hAnsi="Arial" w:cs="Arial"/>
          <w:color w:val="0B0C0C"/>
          <w:sz w:val="24"/>
          <w:szCs w:val="24"/>
        </w:rPr>
        <w:t>The judge found the treatment of ‘L’, and of others excluded, was in breach of the European Convention on Human Rights due to discrimination against those with a recognised condition</w:t>
      </w:r>
      <w:r>
        <w:rPr>
          <w:rFonts w:ascii="Arial" w:hAnsi="Arial" w:cs="Arial"/>
          <w:color w:val="0B0C0C"/>
          <w:sz w:val="24"/>
          <w:szCs w:val="24"/>
        </w:rPr>
        <w:t xml:space="preserve">. </w:t>
      </w:r>
    </w:p>
    <w:p w:rsidR="00963522" w:rsidRPr="00963522" w:rsidRDefault="00963522" w:rsidP="009D0007">
      <w:pPr>
        <w:spacing w:line="276" w:lineRule="auto"/>
        <w:rPr>
          <w:rFonts w:ascii="Arial" w:hAnsi="Arial" w:cs="Arial"/>
          <w:color w:val="0B0C0C"/>
          <w:sz w:val="16"/>
          <w:szCs w:val="16"/>
        </w:rPr>
      </w:pPr>
    </w:p>
    <w:p w:rsidR="00963522" w:rsidRDefault="00963522" w:rsidP="009D0007">
      <w:pPr>
        <w:spacing w:line="276" w:lineRule="auto"/>
        <w:rPr>
          <w:rFonts w:ascii="Arial" w:hAnsi="Arial" w:cs="Arial"/>
          <w:color w:val="0B0C0C"/>
          <w:sz w:val="24"/>
          <w:szCs w:val="24"/>
        </w:rPr>
      </w:pPr>
      <w:r>
        <w:rPr>
          <w:rFonts w:ascii="Arial" w:hAnsi="Arial" w:cs="Arial"/>
          <w:color w:val="0B0C0C"/>
          <w:sz w:val="24"/>
          <w:szCs w:val="24"/>
        </w:rPr>
        <w:t>This ruling will make it harder for schools to exclude children with special educational needs and disabilities on the grounds that they have a ‘tendency to physically abuse’ and means that schools will have to make</w:t>
      </w:r>
      <w:r w:rsidRPr="00963522">
        <w:rPr>
          <w:rFonts w:ascii="Arial" w:hAnsi="Arial" w:cs="Arial"/>
          <w:color w:val="0B0C0C"/>
          <w:sz w:val="24"/>
          <w:szCs w:val="24"/>
        </w:rPr>
        <w:t xml:space="preserve"> appropriate adjustments for pupils with a violence linked condition before looking towards exclusion.</w:t>
      </w:r>
    </w:p>
    <w:p w:rsidR="00963522" w:rsidRPr="00963522" w:rsidRDefault="00963522" w:rsidP="009D0007">
      <w:pPr>
        <w:spacing w:line="276" w:lineRule="auto"/>
        <w:rPr>
          <w:rFonts w:ascii="Arial" w:hAnsi="Arial" w:cs="Arial"/>
          <w:color w:val="0B0C0C"/>
          <w:sz w:val="16"/>
          <w:szCs w:val="16"/>
        </w:rPr>
      </w:pPr>
    </w:p>
    <w:p w:rsidR="00963522" w:rsidRPr="00963522" w:rsidRDefault="00963522" w:rsidP="009D0007">
      <w:pPr>
        <w:spacing w:line="276" w:lineRule="auto"/>
        <w:rPr>
          <w:rFonts w:ascii="Arial" w:hAnsi="Arial" w:cs="Arial"/>
          <w:color w:val="0B0C0C"/>
          <w:sz w:val="24"/>
          <w:szCs w:val="24"/>
        </w:rPr>
      </w:pPr>
      <w:r w:rsidRPr="00963522">
        <w:rPr>
          <w:rFonts w:ascii="Arial" w:hAnsi="Arial" w:cs="Arial"/>
          <w:color w:val="0B0C0C"/>
          <w:sz w:val="24"/>
          <w:szCs w:val="24"/>
        </w:rPr>
        <w:t>Jane Harris, director of external affairs at the NAS, described the prior policy as a “legal loophole” for schools which had made “no adjustments to meet their needs”.</w:t>
      </w:r>
    </w:p>
    <w:p w:rsidR="00963522" w:rsidRPr="00963522" w:rsidRDefault="00963522" w:rsidP="009D0007">
      <w:pPr>
        <w:spacing w:line="276" w:lineRule="auto"/>
        <w:rPr>
          <w:rFonts w:ascii="Arial" w:hAnsi="Arial" w:cs="Arial"/>
          <w:color w:val="0B0C0C"/>
          <w:sz w:val="16"/>
          <w:szCs w:val="16"/>
        </w:rPr>
      </w:pPr>
    </w:p>
    <w:p w:rsidR="00963522" w:rsidRPr="00963522" w:rsidRDefault="00963522" w:rsidP="009D0007">
      <w:pPr>
        <w:spacing w:line="276" w:lineRule="auto"/>
        <w:rPr>
          <w:rFonts w:ascii="Arial" w:hAnsi="Arial" w:cs="Arial"/>
          <w:color w:val="0B0C0C"/>
          <w:sz w:val="24"/>
          <w:szCs w:val="24"/>
        </w:rPr>
      </w:pPr>
      <w:r w:rsidRPr="00963522">
        <w:rPr>
          <w:rFonts w:ascii="Arial" w:hAnsi="Arial" w:cs="Arial"/>
          <w:color w:val="0B0C0C"/>
          <w:sz w:val="24"/>
          <w:szCs w:val="24"/>
        </w:rPr>
        <w:t>Melanie Field, executive director of the EHRC, has welcomed the verdict, stating “this is a positive step towards ensuring that everyone has the opportunity to reach their potential through education and increasing the inclusion of disabled children in mainstream education”.</w:t>
      </w:r>
    </w:p>
    <w:p w:rsidR="00963522" w:rsidRPr="00963522" w:rsidRDefault="00963522" w:rsidP="009D0007">
      <w:pPr>
        <w:spacing w:line="276" w:lineRule="auto"/>
        <w:rPr>
          <w:rFonts w:ascii="Arial" w:hAnsi="Arial" w:cs="Arial"/>
          <w:color w:val="0B0C0C"/>
          <w:sz w:val="16"/>
          <w:szCs w:val="16"/>
        </w:rPr>
      </w:pPr>
    </w:p>
    <w:p w:rsidR="00963522" w:rsidRPr="004106FA" w:rsidRDefault="00963522" w:rsidP="009D0007">
      <w:pPr>
        <w:spacing w:line="276" w:lineRule="auto"/>
        <w:rPr>
          <w:rFonts w:ascii="Arial" w:hAnsi="Arial" w:cs="Arial"/>
          <w:color w:val="0B0C0C"/>
          <w:sz w:val="24"/>
          <w:szCs w:val="24"/>
        </w:rPr>
      </w:pPr>
      <w:r>
        <w:rPr>
          <w:rFonts w:ascii="Arial" w:hAnsi="Arial" w:cs="Arial"/>
          <w:color w:val="0B0C0C"/>
          <w:sz w:val="24"/>
          <w:szCs w:val="24"/>
        </w:rPr>
        <w:t xml:space="preserve">Governing boards need to consider this carefully and </w:t>
      </w:r>
      <w:r w:rsidRPr="00963522">
        <w:rPr>
          <w:rFonts w:ascii="Arial" w:hAnsi="Arial" w:cs="Arial"/>
          <w:color w:val="0B0C0C"/>
          <w:sz w:val="24"/>
          <w:szCs w:val="24"/>
        </w:rPr>
        <w:t>ensure appropriate provisio</w:t>
      </w:r>
      <w:r w:rsidR="004106FA">
        <w:rPr>
          <w:rFonts w:ascii="Arial" w:hAnsi="Arial" w:cs="Arial"/>
          <w:color w:val="0B0C0C"/>
          <w:sz w:val="24"/>
          <w:szCs w:val="24"/>
        </w:rPr>
        <w:t>ns are in place for SEND pupils.</w:t>
      </w:r>
    </w:p>
    <w:p w:rsidR="00E01970" w:rsidRPr="001673CC" w:rsidRDefault="00E01970" w:rsidP="009D0007">
      <w:pPr>
        <w:spacing w:line="276" w:lineRule="auto"/>
        <w:rPr>
          <w:rFonts w:ascii="Arial" w:hAnsi="Arial" w:cs="Arial"/>
          <w:color w:val="000000"/>
          <w:sz w:val="24"/>
          <w:szCs w:val="24"/>
          <w:lang w:val="en-US" w:eastAsia="en-US"/>
        </w:rPr>
      </w:pPr>
    </w:p>
    <w:p w:rsidR="00DA3CFE" w:rsidRPr="00E01970" w:rsidRDefault="007C1DA8" w:rsidP="00E67A89">
      <w:pPr>
        <w:pStyle w:val="Heading6"/>
        <w:shd w:val="clear" w:color="auto" w:fill="008080"/>
        <w:spacing w:line="276" w:lineRule="auto"/>
        <w:ind w:right="283"/>
        <w:jc w:val="center"/>
        <w:rPr>
          <w:rFonts w:ascii="Arial" w:hAnsi="Arial"/>
          <w:color w:val="FFFFFF"/>
          <w:sz w:val="32"/>
          <w:szCs w:val="32"/>
        </w:rPr>
      </w:pPr>
      <w:bookmarkStart w:id="2" w:name="_BRIEFING_NOTE_2"/>
      <w:bookmarkEnd w:id="2"/>
      <w:r w:rsidRPr="00E01970">
        <w:rPr>
          <w:rFonts w:ascii="Arial" w:hAnsi="Arial"/>
          <w:color w:val="FFFFFF"/>
          <w:sz w:val="32"/>
          <w:szCs w:val="32"/>
        </w:rPr>
        <w:t>Keeping Children Safe in Education</w:t>
      </w:r>
    </w:p>
    <w:p w:rsidR="00A45546" w:rsidRPr="009E166E" w:rsidRDefault="00A45546" w:rsidP="009D0007">
      <w:pPr>
        <w:shd w:val="clear" w:color="auto" w:fill="FFFFFF"/>
        <w:spacing w:line="276" w:lineRule="auto"/>
        <w:rPr>
          <w:rFonts w:ascii="Arial" w:hAnsi="Arial" w:cs="Arial"/>
          <w:color w:val="0B0C0C"/>
          <w:sz w:val="24"/>
          <w:szCs w:val="24"/>
        </w:rPr>
      </w:pPr>
    </w:p>
    <w:p w:rsidR="00A54A89" w:rsidRDefault="007C1DA8" w:rsidP="009D0007">
      <w:pPr>
        <w:shd w:val="clear" w:color="auto" w:fill="FFFFFF"/>
        <w:spacing w:line="276" w:lineRule="auto"/>
        <w:rPr>
          <w:rFonts w:ascii="Arial" w:hAnsi="Arial" w:cs="Arial"/>
          <w:color w:val="0B0C0C"/>
          <w:sz w:val="24"/>
          <w:szCs w:val="24"/>
        </w:rPr>
      </w:pPr>
      <w:r w:rsidRPr="00E01970">
        <w:rPr>
          <w:rFonts w:ascii="Arial" w:hAnsi="Arial" w:cs="Arial"/>
          <w:color w:val="0B0C0C"/>
          <w:sz w:val="24"/>
          <w:szCs w:val="24"/>
        </w:rPr>
        <w:t xml:space="preserve">The New </w:t>
      </w:r>
      <w:r w:rsidR="00E01970" w:rsidRPr="00E01970">
        <w:rPr>
          <w:rFonts w:ascii="Arial" w:hAnsi="Arial" w:cs="Arial"/>
          <w:color w:val="0B0C0C"/>
          <w:sz w:val="24"/>
          <w:szCs w:val="24"/>
        </w:rPr>
        <w:t>Statutory Guidance came</w:t>
      </w:r>
      <w:r w:rsidR="00E01970">
        <w:rPr>
          <w:rFonts w:ascii="Arial" w:hAnsi="Arial" w:cs="Arial"/>
          <w:color w:val="0B0C0C"/>
          <w:sz w:val="24"/>
          <w:szCs w:val="24"/>
        </w:rPr>
        <w:t xml:space="preserve"> into force on 3 September 2018. </w:t>
      </w:r>
    </w:p>
    <w:p w:rsidR="00A54A89" w:rsidRDefault="00E01970" w:rsidP="009D0007">
      <w:pPr>
        <w:shd w:val="clear" w:color="auto" w:fill="FFFFFF"/>
        <w:spacing w:line="276" w:lineRule="auto"/>
        <w:rPr>
          <w:rFonts w:ascii="Arial" w:hAnsi="Arial" w:cs="Arial"/>
          <w:color w:val="0B0C0C"/>
          <w:sz w:val="24"/>
          <w:szCs w:val="24"/>
        </w:rPr>
      </w:pPr>
      <w:r>
        <w:rPr>
          <w:rFonts w:ascii="Arial" w:hAnsi="Arial" w:cs="Arial"/>
          <w:color w:val="0B0C0C"/>
          <w:sz w:val="24"/>
          <w:szCs w:val="24"/>
        </w:rPr>
        <w:t>The guidance can be accessed</w:t>
      </w:r>
      <w:r w:rsidR="00A54A89">
        <w:rPr>
          <w:rFonts w:ascii="Arial" w:hAnsi="Arial" w:cs="Arial"/>
          <w:color w:val="0B0C0C"/>
          <w:sz w:val="24"/>
          <w:szCs w:val="24"/>
        </w:rPr>
        <w:t xml:space="preserve"> </w:t>
      </w:r>
      <w:hyperlink r:id="rId18" w:history="1">
        <w:r>
          <w:rPr>
            <w:rStyle w:val="Hyperlink"/>
            <w:rFonts w:ascii="Arial" w:hAnsi="Arial" w:cs="Arial"/>
            <w:sz w:val="24"/>
            <w:szCs w:val="24"/>
          </w:rPr>
          <w:t>h</w:t>
        </w:r>
        <w:r w:rsidRPr="00E01970">
          <w:rPr>
            <w:rStyle w:val="Hyperlink"/>
            <w:rFonts w:ascii="Arial" w:hAnsi="Arial" w:cs="Arial"/>
            <w:sz w:val="24"/>
            <w:szCs w:val="24"/>
          </w:rPr>
          <w:t>ere</w:t>
        </w:r>
      </w:hyperlink>
      <w:r>
        <w:rPr>
          <w:rFonts w:ascii="Arial" w:hAnsi="Arial" w:cs="Arial"/>
          <w:color w:val="0B0C0C"/>
          <w:sz w:val="24"/>
          <w:szCs w:val="24"/>
        </w:rPr>
        <w:t xml:space="preserve"> . </w:t>
      </w:r>
    </w:p>
    <w:p w:rsidR="00E01970" w:rsidRDefault="00E01970" w:rsidP="009D0007">
      <w:pPr>
        <w:shd w:val="clear" w:color="auto" w:fill="FFFFFF"/>
        <w:spacing w:line="276" w:lineRule="auto"/>
        <w:rPr>
          <w:rFonts w:ascii="Arial" w:hAnsi="Arial" w:cs="Arial"/>
          <w:color w:val="0B0C0C"/>
          <w:sz w:val="24"/>
          <w:szCs w:val="24"/>
        </w:rPr>
      </w:pPr>
      <w:r>
        <w:rPr>
          <w:rFonts w:ascii="Arial" w:hAnsi="Arial" w:cs="Arial"/>
          <w:color w:val="0B0C0C"/>
          <w:sz w:val="24"/>
          <w:szCs w:val="24"/>
        </w:rPr>
        <w:t>Approval of Child Protection and Safeguarding Policies need</w:t>
      </w:r>
      <w:r w:rsidR="00A54A89">
        <w:rPr>
          <w:rFonts w:ascii="Arial" w:hAnsi="Arial" w:cs="Arial"/>
          <w:color w:val="0B0C0C"/>
          <w:sz w:val="24"/>
          <w:szCs w:val="24"/>
        </w:rPr>
        <w:t>s</w:t>
      </w:r>
      <w:r>
        <w:rPr>
          <w:rFonts w:ascii="Arial" w:hAnsi="Arial" w:cs="Arial"/>
          <w:color w:val="0B0C0C"/>
          <w:sz w:val="24"/>
          <w:szCs w:val="24"/>
        </w:rPr>
        <w:t xml:space="preserve"> to be completed annually and governing boards will need to ensure that these comply with the new guidance and </w:t>
      </w:r>
      <w:r w:rsidR="009E166E">
        <w:rPr>
          <w:rFonts w:ascii="Arial" w:hAnsi="Arial" w:cs="Arial"/>
          <w:color w:val="0B0C0C"/>
          <w:sz w:val="24"/>
          <w:szCs w:val="24"/>
        </w:rPr>
        <w:t xml:space="preserve">confirm </w:t>
      </w:r>
      <w:r>
        <w:rPr>
          <w:rFonts w:ascii="Arial" w:hAnsi="Arial" w:cs="Arial"/>
          <w:color w:val="0B0C0C"/>
          <w:sz w:val="24"/>
          <w:szCs w:val="24"/>
        </w:rPr>
        <w:t xml:space="preserve">that all staff and governors have been updated as necessary. </w:t>
      </w:r>
    </w:p>
    <w:p w:rsidR="00E01970" w:rsidRDefault="00E01970" w:rsidP="009D0007">
      <w:pPr>
        <w:shd w:val="clear" w:color="auto" w:fill="FFFFFF"/>
        <w:spacing w:line="276" w:lineRule="auto"/>
        <w:rPr>
          <w:rFonts w:ascii="Arial" w:hAnsi="Arial" w:cs="Arial"/>
          <w:color w:val="0B0C0C"/>
          <w:sz w:val="18"/>
          <w:szCs w:val="18"/>
        </w:rPr>
      </w:pPr>
    </w:p>
    <w:p w:rsidR="00A54A89" w:rsidRDefault="00A54A89" w:rsidP="009D0007">
      <w:pPr>
        <w:shd w:val="clear" w:color="auto" w:fill="FFFFFF"/>
        <w:spacing w:line="276" w:lineRule="auto"/>
        <w:rPr>
          <w:rFonts w:ascii="Arial" w:hAnsi="Arial" w:cs="Arial"/>
          <w:color w:val="0B0C0C"/>
          <w:sz w:val="18"/>
          <w:szCs w:val="18"/>
        </w:rPr>
      </w:pPr>
    </w:p>
    <w:p w:rsidR="00A54A89" w:rsidRDefault="00A54A89" w:rsidP="009D0007">
      <w:pPr>
        <w:shd w:val="clear" w:color="auto" w:fill="FFFFFF"/>
        <w:spacing w:line="276" w:lineRule="auto"/>
        <w:rPr>
          <w:rFonts w:ascii="Arial" w:hAnsi="Arial" w:cs="Arial"/>
          <w:color w:val="0B0C0C"/>
          <w:sz w:val="18"/>
          <w:szCs w:val="18"/>
        </w:rPr>
      </w:pPr>
    </w:p>
    <w:p w:rsidR="00A54A89" w:rsidRPr="00A54A89" w:rsidRDefault="00A54A89" w:rsidP="009D0007">
      <w:pPr>
        <w:shd w:val="clear" w:color="auto" w:fill="FFFFFF"/>
        <w:spacing w:line="276" w:lineRule="auto"/>
        <w:rPr>
          <w:rFonts w:ascii="Arial" w:hAnsi="Arial" w:cs="Arial"/>
          <w:color w:val="0B0C0C"/>
          <w:sz w:val="18"/>
          <w:szCs w:val="18"/>
        </w:rPr>
      </w:pPr>
    </w:p>
    <w:p w:rsidR="00E01970" w:rsidRPr="00E01970" w:rsidRDefault="00DA195F" w:rsidP="00E67A89">
      <w:pPr>
        <w:pStyle w:val="Heading6"/>
        <w:shd w:val="clear" w:color="auto" w:fill="008080"/>
        <w:spacing w:line="276" w:lineRule="auto"/>
        <w:ind w:right="283"/>
        <w:jc w:val="center"/>
        <w:rPr>
          <w:rFonts w:ascii="Arial" w:hAnsi="Arial"/>
          <w:color w:val="FFFFFF"/>
          <w:sz w:val="32"/>
          <w:szCs w:val="32"/>
        </w:rPr>
      </w:pPr>
      <w:r>
        <w:rPr>
          <w:rFonts w:ascii="Arial" w:hAnsi="Arial"/>
          <w:color w:val="FFFFFF"/>
          <w:sz w:val="32"/>
          <w:szCs w:val="32"/>
        </w:rPr>
        <w:lastRenderedPageBreak/>
        <w:t>Literacy and Numeracy catch-up strategies</w:t>
      </w:r>
    </w:p>
    <w:p w:rsidR="00A54A89" w:rsidRDefault="00A54A89" w:rsidP="009D0007">
      <w:pPr>
        <w:spacing w:line="276" w:lineRule="auto"/>
        <w:rPr>
          <w:rFonts w:ascii="Arial" w:hAnsi="Arial" w:cs="Arial"/>
          <w:sz w:val="24"/>
          <w:szCs w:val="24"/>
        </w:rPr>
      </w:pPr>
    </w:p>
    <w:p w:rsidR="00A54A89" w:rsidRDefault="00DA195F" w:rsidP="009D0007">
      <w:pPr>
        <w:spacing w:line="276" w:lineRule="auto"/>
        <w:rPr>
          <w:rFonts w:ascii="Arial" w:hAnsi="Arial" w:cs="Arial"/>
          <w:sz w:val="24"/>
          <w:szCs w:val="24"/>
        </w:rPr>
      </w:pPr>
      <w:r>
        <w:rPr>
          <w:rFonts w:ascii="Arial" w:hAnsi="Arial" w:cs="Arial"/>
          <w:sz w:val="24"/>
          <w:szCs w:val="24"/>
        </w:rPr>
        <w:t>This publication came out in August 2018 and is aimed at assisting those providing strategies and interventions aimed at children in Year 7 with low level</w:t>
      </w:r>
      <w:r w:rsidR="00A54A89">
        <w:rPr>
          <w:rFonts w:ascii="Arial" w:hAnsi="Arial" w:cs="Arial"/>
          <w:sz w:val="24"/>
          <w:szCs w:val="24"/>
        </w:rPr>
        <w:t>s of attainment in Key Stage 2.</w:t>
      </w:r>
    </w:p>
    <w:p w:rsidR="00DA195F" w:rsidRDefault="00DA195F" w:rsidP="009D0007">
      <w:pPr>
        <w:spacing w:line="276" w:lineRule="auto"/>
        <w:rPr>
          <w:rFonts w:ascii="Arial" w:hAnsi="Arial" w:cs="Arial"/>
          <w:sz w:val="24"/>
          <w:szCs w:val="24"/>
        </w:rPr>
      </w:pPr>
      <w:r>
        <w:rPr>
          <w:rFonts w:ascii="Arial" w:hAnsi="Arial" w:cs="Arial"/>
          <w:sz w:val="24"/>
          <w:szCs w:val="24"/>
        </w:rPr>
        <w:t>It includes evidence on what does and does not work, including some interventions that are used in Primary Schools. Th</w:t>
      </w:r>
      <w:r w:rsidR="004106FA">
        <w:rPr>
          <w:rFonts w:ascii="Arial" w:hAnsi="Arial" w:cs="Arial"/>
          <w:sz w:val="24"/>
          <w:szCs w:val="24"/>
        </w:rPr>
        <w:t xml:space="preserve">e cost per student and the benefits </w:t>
      </w:r>
      <w:r>
        <w:rPr>
          <w:rFonts w:ascii="Arial" w:hAnsi="Arial" w:cs="Arial"/>
          <w:sz w:val="24"/>
          <w:szCs w:val="24"/>
        </w:rPr>
        <w:t>of</w:t>
      </w:r>
      <w:r w:rsidR="001673CC">
        <w:rPr>
          <w:rFonts w:ascii="Arial" w:hAnsi="Arial" w:cs="Arial"/>
          <w:sz w:val="24"/>
          <w:szCs w:val="24"/>
        </w:rPr>
        <w:t xml:space="preserve"> each of</w:t>
      </w:r>
      <w:r>
        <w:rPr>
          <w:rFonts w:ascii="Arial" w:hAnsi="Arial" w:cs="Arial"/>
          <w:sz w:val="24"/>
          <w:szCs w:val="24"/>
        </w:rPr>
        <w:t xml:space="preserve"> these interventions are listed. </w:t>
      </w:r>
    </w:p>
    <w:p w:rsidR="00DA195F" w:rsidRDefault="00DA195F" w:rsidP="009D0007">
      <w:pPr>
        <w:spacing w:line="276" w:lineRule="auto"/>
        <w:rPr>
          <w:rFonts w:ascii="Arial" w:hAnsi="Arial" w:cs="Arial"/>
          <w:sz w:val="24"/>
          <w:szCs w:val="24"/>
        </w:rPr>
      </w:pPr>
    </w:p>
    <w:p w:rsidR="00DA195F" w:rsidRDefault="00DA195F" w:rsidP="009D0007">
      <w:pPr>
        <w:spacing w:line="276" w:lineRule="auto"/>
        <w:rPr>
          <w:rFonts w:ascii="Arial" w:hAnsi="Arial" w:cs="Arial"/>
          <w:sz w:val="24"/>
          <w:szCs w:val="24"/>
        </w:rPr>
      </w:pPr>
      <w:r>
        <w:rPr>
          <w:rFonts w:ascii="Arial" w:hAnsi="Arial" w:cs="Arial"/>
          <w:sz w:val="24"/>
          <w:szCs w:val="24"/>
        </w:rPr>
        <w:t>In addition the review looks at Transfer from Primary to Secondary and identifies six general principles to facilitate transitions which are summarised in the report and identified as effective.</w:t>
      </w:r>
    </w:p>
    <w:p w:rsidR="0006787A" w:rsidRPr="0006787A" w:rsidRDefault="00DA195F" w:rsidP="009D0007">
      <w:pPr>
        <w:spacing w:line="276" w:lineRule="auto"/>
        <w:rPr>
          <w:rFonts w:ascii="Arial" w:hAnsi="Arial" w:cs="Arial"/>
          <w:sz w:val="24"/>
          <w:szCs w:val="24"/>
        </w:rPr>
      </w:pPr>
      <w:r>
        <w:rPr>
          <w:rFonts w:ascii="Arial" w:hAnsi="Arial" w:cs="Arial"/>
          <w:sz w:val="24"/>
          <w:szCs w:val="24"/>
        </w:rPr>
        <w:t xml:space="preserve">The report can be accessed </w:t>
      </w:r>
      <w:hyperlink r:id="rId19" w:history="1">
        <w:r w:rsidR="00D079B1" w:rsidRPr="00D079B1">
          <w:rPr>
            <w:rStyle w:val="Hyperlink"/>
            <w:rFonts w:ascii="Arial" w:hAnsi="Arial" w:cs="Arial"/>
            <w:sz w:val="24"/>
            <w:szCs w:val="24"/>
          </w:rPr>
          <w:t>here</w:t>
        </w:r>
      </w:hyperlink>
      <w:bookmarkStart w:id="3" w:name="_BRIEFING_NOTE_3"/>
      <w:bookmarkEnd w:id="3"/>
    </w:p>
    <w:p w:rsidR="005D2FD3" w:rsidRPr="001673CC" w:rsidRDefault="005D2FD3" w:rsidP="009D0007">
      <w:pPr>
        <w:autoSpaceDE w:val="0"/>
        <w:autoSpaceDN w:val="0"/>
        <w:adjustRightInd w:val="0"/>
        <w:spacing w:line="276" w:lineRule="auto"/>
        <w:rPr>
          <w:rFonts w:ascii="Times-Roman" w:hAnsi="Times-Roman" w:cs="Times-Roman"/>
          <w:sz w:val="24"/>
          <w:szCs w:val="24"/>
        </w:rPr>
      </w:pPr>
    </w:p>
    <w:p w:rsidR="005D2FD3" w:rsidRPr="0006787A" w:rsidRDefault="0006787A" w:rsidP="00E67A89">
      <w:pPr>
        <w:pStyle w:val="Heading6"/>
        <w:shd w:val="clear" w:color="auto" w:fill="008080"/>
        <w:spacing w:line="276" w:lineRule="auto"/>
        <w:ind w:right="283"/>
        <w:jc w:val="center"/>
        <w:rPr>
          <w:rFonts w:ascii="Arial" w:hAnsi="Arial" w:cs="Arial"/>
          <w:color w:val="FFFFFF"/>
          <w:sz w:val="32"/>
          <w:szCs w:val="32"/>
        </w:rPr>
      </w:pPr>
      <w:bookmarkStart w:id="4" w:name="_BRIEFING_NOTE_4"/>
      <w:bookmarkEnd w:id="4"/>
      <w:r>
        <w:rPr>
          <w:rFonts w:ascii="Arial" w:hAnsi="Arial" w:cs="Arial"/>
          <w:color w:val="FFFFFF"/>
          <w:sz w:val="32"/>
          <w:szCs w:val="32"/>
        </w:rPr>
        <w:t>Disadvantaged Pupils</w:t>
      </w:r>
    </w:p>
    <w:p w:rsidR="003D32C1" w:rsidRDefault="003D32C1" w:rsidP="009D0007">
      <w:pPr>
        <w:spacing w:line="276" w:lineRule="auto"/>
        <w:rPr>
          <w:lang w:val="en-US" w:eastAsia="en-US"/>
        </w:rPr>
      </w:pPr>
    </w:p>
    <w:p w:rsidR="003D32C1" w:rsidRPr="009E166E" w:rsidRDefault="005E2FEA" w:rsidP="009D0007">
      <w:pPr>
        <w:spacing w:line="276" w:lineRule="auto"/>
        <w:rPr>
          <w:rFonts w:ascii="Arial" w:hAnsi="Arial" w:cs="Arial"/>
          <w:sz w:val="24"/>
          <w:szCs w:val="24"/>
          <w:lang w:val="en-US" w:eastAsia="en-US"/>
        </w:rPr>
      </w:pPr>
      <w:r>
        <w:rPr>
          <w:rFonts w:ascii="Arial" w:hAnsi="Arial" w:cs="Arial"/>
          <w:sz w:val="24"/>
          <w:szCs w:val="24"/>
          <w:lang w:val="en-US" w:eastAsia="en-US"/>
        </w:rPr>
        <w:t xml:space="preserve">The DfE has published a report on Research into the </w:t>
      </w:r>
      <w:r w:rsidRPr="0063074C">
        <w:rPr>
          <w:rFonts w:ascii="Arial" w:hAnsi="Arial" w:cs="Arial"/>
          <w:b/>
          <w:sz w:val="24"/>
          <w:szCs w:val="24"/>
          <w:lang w:val="en-US" w:eastAsia="en-US"/>
        </w:rPr>
        <w:t>Impact of School Culture and Practice</w:t>
      </w:r>
      <w:r>
        <w:rPr>
          <w:rFonts w:ascii="Arial" w:hAnsi="Arial" w:cs="Arial"/>
          <w:sz w:val="24"/>
          <w:szCs w:val="24"/>
          <w:lang w:val="en-US" w:eastAsia="en-US"/>
        </w:rPr>
        <w:t xml:space="preserve"> in supporting disadvantaged pupils.  The performance of disadvantaged pupils in London has been comparatively higher than in other areas since the 1990s and the DfE has undertaken research into </w:t>
      </w:r>
    </w:p>
    <w:p w:rsidR="003D32C1" w:rsidRPr="0063074C" w:rsidRDefault="0063074C" w:rsidP="009D0007">
      <w:pPr>
        <w:spacing w:line="276" w:lineRule="auto"/>
        <w:rPr>
          <w:rFonts w:ascii="Arial" w:hAnsi="Arial" w:cs="Arial"/>
          <w:sz w:val="24"/>
          <w:szCs w:val="24"/>
          <w:lang w:val="en-US" w:eastAsia="en-US"/>
        </w:rPr>
      </w:pPr>
      <w:proofErr w:type="gramStart"/>
      <w:r>
        <w:rPr>
          <w:rFonts w:ascii="Arial" w:hAnsi="Arial" w:cs="Arial"/>
          <w:sz w:val="24"/>
          <w:szCs w:val="24"/>
          <w:lang w:val="en-US" w:eastAsia="en-US"/>
        </w:rPr>
        <w:t>this</w:t>
      </w:r>
      <w:proofErr w:type="gramEnd"/>
      <w:r w:rsidR="005E2FEA" w:rsidRPr="0063074C">
        <w:rPr>
          <w:rFonts w:ascii="Arial" w:hAnsi="Arial" w:cs="Arial"/>
          <w:sz w:val="24"/>
          <w:szCs w:val="24"/>
          <w:lang w:val="en-US" w:eastAsia="en-US"/>
        </w:rPr>
        <w:t xml:space="preserve"> phenomenon and </w:t>
      </w:r>
      <w:r>
        <w:rPr>
          <w:rFonts w:ascii="Arial" w:hAnsi="Arial" w:cs="Arial"/>
          <w:sz w:val="24"/>
          <w:szCs w:val="24"/>
          <w:lang w:val="en-US" w:eastAsia="en-US"/>
        </w:rPr>
        <w:t>the report contains information on cultures and practices that perform both well and less well for disadvantaged pupils inside and outside of London,</w:t>
      </w:r>
    </w:p>
    <w:p w:rsidR="003D32C1" w:rsidRPr="0063074C" w:rsidRDefault="0063074C" w:rsidP="009D0007">
      <w:pPr>
        <w:spacing w:line="276" w:lineRule="auto"/>
        <w:rPr>
          <w:rFonts w:ascii="Arial" w:hAnsi="Arial" w:cs="Arial"/>
          <w:sz w:val="24"/>
          <w:szCs w:val="24"/>
          <w:lang w:val="en-US" w:eastAsia="en-US"/>
        </w:rPr>
      </w:pPr>
      <w:r w:rsidRPr="0063074C">
        <w:rPr>
          <w:rFonts w:ascii="Arial" w:hAnsi="Arial" w:cs="Arial"/>
          <w:sz w:val="24"/>
          <w:szCs w:val="24"/>
          <w:lang w:val="en-US" w:eastAsia="en-US"/>
        </w:rPr>
        <w:t>It gives insights that will be useful for governors when looking at practices used within school to improve the attainment of their disadvantaged pupils.</w:t>
      </w:r>
    </w:p>
    <w:p w:rsidR="003D32C1" w:rsidRPr="0063074C" w:rsidRDefault="003D32C1" w:rsidP="009D0007">
      <w:pPr>
        <w:spacing w:line="276" w:lineRule="auto"/>
        <w:rPr>
          <w:rFonts w:ascii="Arial" w:hAnsi="Arial" w:cs="Arial"/>
          <w:sz w:val="24"/>
          <w:szCs w:val="24"/>
          <w:lang w:val="en-US" w:eastAsia="en-US"/>
        </w:rPr>
      </w:pPr>
    </w:p>
    <w:p w:rsidR="0019790D" w:rsidRDefault="0063074C" w:rsidP="009D0007">
      <w:pPr>
        <w:spacing w:line="276" w:lineRule="auto"/>
        <w:rPr>
          <w:rFonts w:ascii="Arial" w:hAnsi="Arial" w:cs="Arial"/>
          <w:sz w:val="24"/>
          <w:szCs w:val="24"/>
          <w:lang w:val="en-US" w:eastAsia="en-US"/>
        </w:rPr>
      </w:pPr>
      <w:r w:rsidRPr="0063074C">
        <w:rPr>
          <w:rFonts w:ascii="Arial" w:hAnsi="Arial" w:cs="Arial"/>
          <w:sz w:val="24"/>
          <w:szCs w:val="24"/>
          <w:lang w:val="en-US" w:eastAsia="en-US"/>
        </w:rPr>
        <w:t xml:space="preserve">The report can be downloaded </w:t>
      </w:r>
      <w:hyperlink r:id="rId20" w:history="1">
        <w:r w:rsidRPr="0063074C">
          <w:rPr>
            <w:rStyle w:val="Hyperlink"/>
            <w:rFonts w:ascii="Arial" w:hAnsi="Arial" w:cs="Arial"/>
            <w:sz w:val="24"/>
            <w:szCs w:val="24"/>
            <w:lang w:val="en-US" w:eastAsia="en-US"/>
          </w:rPr>
          <w:t>here</w:t>
        </w:r>
      </w:hyperlink>
      <w:r>
        <w:rPr>
          <w:rFonts w:ascii="Arial" w:hAnsi="Arial" w:cs="Arial"/>
          <w:sz w:val="24"/>
          <w:szCs w:val="24"/>
          <w:lang w:val="en-US" w:eastAsia="en-US"/>
        </w:rPr>
        <w:t>.</w:t>
      </w:r>
    </w:p>
    <w:p w:rsidR="0063074C" w:rsidRPr="0063074C" w:rsidRDefault="0063074C" w:rsidP="009D0007">
      <w:pPr>
        <w:spacing w:line="276" w:lineRule="auto"/>
        <w:rPr>
          <w:rFonts w:ascii="Arial" w:hAnsi="Arial" w:cs="Arial"/>
          <w:sz w:val="24"/>
          <w:szCs w:val="24"/>
          <w:lang w:val="en-US" w:eastAsia="en-US"/>
        </w:rPr>
      </w:pPr>
    </w:p>
    <w:p w:rsidR="0063074C" w:rsidRDefault="0063074C" w:rsidP="009D0007">
      <w:pPr>
        <w:spacing w:line="276" w:lineRule="auto"/>
        <w:rPr>
          <w:rFonts w:ascii="Arial" w:hAnsi="Arial" w:cs="Arial"/>
          <w:sz w:val="24"/>
          <w:szCs w:val="24"/>
          <w:lang w:val="en-US" w:eastAsia="en-US"/>
        </w:rPr>
      </w:pPr>
      <w:r>
        <w:rPr>
          <w:rFonts w:ascii="Arial" w:hAnsi="Arial" w:cs="Arial"/>
          <w:sz w:val="24"/>
          <w:szCs w:val="24"/>
          <w:lang w:val="en-US" w:eastAsia="en-US"/>
        </w:rPr>
        <w:t>The report concludes</w:t>
      </w:r>
      <w:r w:rsidRPr="0063074C">
        <w:rPr>
          <w:rFonts w:ascii="Arial" w:hAnsi="Arial" w:cs="Arial"/>
          <w:sz w:val="24"/>
          <w:szCs w:val="24"/>
          <w:lang w:val="en-US" w:eastAsia="en-US"/>
        </w:rPr>
        <w:t xml:space="preserve"> that pupil performance was a better indicator of cultures and practices than where a school was located geographically. </w:t>
      </w:r>
    </w:p>
    <w:p w:rsidR="0063074C" w:rsidRDefault="0063074C" w:rsidP="009D0007">
      <w:pPr>
        <w:spacing w:line="276" w:lineRule="auto"/>
        <w:rPr>
          <w:rFonts w:ascii="Arial" w:hAnsi="Arial" w:cs="Arial"/>
          <w:sz w:val="24"/>
          <w:szCs w:val="24"/>
          <w:lang w:val="en-US" w:eastAsia="en-US"/>
        </w:rPr>
      </w:pPr>
      <w:r w:rsidRPr="0063074C">
        <w:rPr>
          <w:rFonts w:ascii="Arial" w:hAnsi="Arial" w:cs="Arial"/>
          <w:sz w:val="24"/>
          <w:szCs w:val="24"/>
          <w:lang w:val="en-US" w:eastAsia="en-US"/>
        </w:rPr>
        <w:t>High-performing schools tended to</w:t>
      </w:r>
      <w:r>
        <w:rPr>
          <w:rFonts w:ascii="Arial" w:hAnsi="Arial" w:cs="Arial"/>
          <w:sz w:val="24"/>
          <w:szCs w:val="24"/>
          <w:lang w:val="en-US" w:eastAsia="en-US"/>
        </w:rPr>
        <w:t>:-</w:t>
      </w:r>
    </w:p>
    <w:p w:rsidR="0063074C" w:rsidRDefault="0063074C" w:rsidP="009D0007">
      <w:pPr>
        <w:pStyle w:val="ListParagraph"/>
        <w:numPr>
          <w:ilvl w:val="0"/>
          <w:numId w:val="20"/>
        </w:numPr>
        <w:spacing w:line="276" w:lineRule="auto"/>
        <w:rPr>
          <w:rFonts w:ascii="Arial" w:hAnsi="Arial" w:cs="Arial"/>
          <w:lang w:val="en-US"/>
        </w:rPr>
      </w:pPr>
      <w:r w:rsidRPr="0063074C">
        <w:rPr>
          <w:rFonts w:ascii="Arial" w:hAnsi="Arial" w:cs="Arial"/>
          <w:lang w:val="en-US"/>
        </w:rPr>
        <w:t xml:space="preserve">“hold particularly high expectations”, </w:t>
      </w:r>
    </w:p>
    <w:p w:rsidR="0063074C" w:rsidRDefault="0063074C" w:rsidP="009D0007">
      <w:pPr>
        <w:pStyle w:val="ListParagraph"/>
        <w:numPr>
          <w:ilvl w:val="0"/>
          <w:numId w:val="20"/>
        </w:numPr>
        <w:spacing w:line="276" w:lineRule="auto"/>
        <w:rPr>
          <w:rFonts w:ascii="Arial" w:hAnsi="Arial" w:cs="Arial"/>
          <w:lang w:val="en-US"/>
        </w:rPr>
      </w:pPr>
      <w:r w:rsidRPr="0063074C">
        <w:rPr>
          <w:rFonts w:ascii="Arial" w:hAnsi="Arial" w:cs="Arial"/>
          <w:lang w:val="en-US"/>
        </w:rPr>
        <w:t xml:space="preserve">“engender positive relationships” across the school community and </w:t>
      </w:r>
    </w:p>
    <w:p w:rsidR="0063074C" w:rsidRDefault="0063074C" w:rsidP="009D0007">
      <w:pPr>
        <w:pStyle w:val="ListParagraph"/>
        <w:numPr>
          <w:ilvl w:val="0"/>
          <w:numId w:val="20"/>
        </w:numPr>
        <w:spacing w:line="276" w:lineRule="auto"/>
        <w:rPr>
          <w:rFonts w:ascii="Arial" w:hAnsi="Arial" w:cs="Arial"/>
          <w:lang w:val="en-US"/>
        </w:rPr>
      </w:pPr>
      <w:r w:rsidRPr="0063074C">
        <w:rPr>
          <w:rFonts w:ascii="Arial" w:hAnsi="Arial" w:cs="Arial"/>
          <w:lang w:val="en-US"/>
        </w:rPr>
        <w:t>“</w:t>
      </w:r>
      <w:proofErr w:type="gramStart"/>
      <w:r w:rsidRPr="0063074C">
        <w:rPr>
          <w:rFonts w:ascii="Arial" w:hAnsi="Arial" w:cs="Arial"/>
          <w:lang w:val="en-US"/>
        </w:rPr>
        <w:t>responded</w:t>
      </w:r>
      <w:proofErr w:type="gramEnd"/>
      <w:r w:rsidRPr="0063074C">
        <w:rPr>
          <w:rFonts w:ascii="Arial" w:hAnsi="Arial" w:cs="Arial"/>
          <w:lang w:val="en-US"/>
        </w:rPr>
        <w:t xml:space="preserve"> positively to pupils’ aspirational goals” regardless of location.</w:t>
      </w:r>
    </w:p>
    <w:p w:rsidR="0063074C" w:rsidRDefault="0063074C" w:rsidP="009D0007">
      <w:pPr>
        <w:spacing w:line="276" w:lineRule="auto"/>
        <w:rPr>
          <w:rFonts w:ascii="Arial" w:hAnsi="Arial" w:cs="Arial"/>
          <w:lang w:val="en-US"/>
        </w:rPr>
      </w:pPr>
    </w:p>
    <w:p w:rsidR="0063074C" w:rsidRPr="0063074C" w:rsidRDefault="0063074C" w:rsidP="009D0007">
      <w:pPr>
        <w:spacing w:line="276" w:lineRule="auto"/>
        <w:rPr>
          <w:rFonts w:ascii="Arial" w:hAnsi="Arial" w:cs="Arial"/>
          <w:sz w:val="24"/>
          <w:szCs w:val="24"/>
          <w:lang w:val="en-US"/>
        </w:rPr>
      </w:pPr>
      <w:r w:rsidRPr="0063074C">
        <w:rPr>
          <w:rFonts w:ascii="Arial" w:hAnsi="Arial" w:cs="Arial"/>
          <w:sz w:val="24"/>
          <w:szCs w:val="24"/>
          <w:lang w:val="en-US"/>
        </w:rPr>
        <w:t xml:space="preserve">High-performing schools were also more likely to:- </w:t>
      </w:r>
    </w:p>
    <w:p w:rsidR="0063074C" w:rsidRPr="0063074C" w:rsidRDefault="0063074C" w:rsidP="009D0007">
      <w:pPr>
        <w:pStyle w:val="ListParagraph"/>
        <w:numPr>
          <w:ilvl w:val="0"/>
          <w:numId w:val="21"/>
        </w:numPr>
        <w:spacing w:line="276" w:lineRule="auto"/>
        <w:rPr>
          <w:rFonts w:ascii="Arial" w:hAnsi="Arial" w:cs="Arial"/>
          <w:lang w:val="en-US"/>
        </w:rPr>
      </w:pPr>
      <w:r w:rsidRPr="0063074C">
        <w:rPr>
          <w:rFonts w:ascii="Arial" w:hAnsi="Arial" w:cs="Arial"/>
          <w:lang w:val="en-US"/>
        </w:rPr>
        <w:t xml:space="preserve">React quickly when pupils fell behind, </w:t>
      </w:r>
    </w:p>
    <w:p w:rsidR="0063074C" w:rsidRPr="0063074C" w:rsidRDefault="0063074C" w:rsidP="009D0007">
      <w:pPr>
        <w:pStyle w:val="ListParagraph"/>
        <w:numPr>
          <w:ilvl w:val="0"/>
          <w:numId w:val="21"/>
        </w:numPr>
        <w:spacing w:line="276" w:lineRule="auto"/>
        <w:rPr>
          <w:rFonts w:ascii="Arial" w:hAnsi="Arial" w:cs="Arial"/>
          <w:lang w:val="en-US"/>
        </w:rPr>
      </w:pPr>
      <w:r w:rsidRPr="0063074C">
        <w:rPr>
          <w:rFonts w:ascii="Arial" w:hAnsi="Arial" w:cs="Arial"/>
          <w:lang w:val="en-US"/>
        </w:rPr>
        <w:t xml:space="preserve">Match teaching to each pupil’s ability </w:t>
      </w:r>
    </w:p>
    <w:p w:rsidR="0063074C" w:rsidRDefault="0063074C" w:rsidP="009D0007">
      <w:pPr>
        <w:pStyle w:val="ListParagraph"/>
        <w:numPr>
          <w:ilvl w:val="0"/>
          <w:numId w:val="21"/>
        </w:numPr>
        <w:spacing w:line="276" w:lineRule="auto"/>
        <w:rPr>
          <w:rFonts w:ascii="Arial" w:hAnsi="Arial" w:cs="Arial"/>
          <w:lang w:val="en-US"/>
        </w:rPr>
      </w:pPr>
      <w:r w:rsidRPr="0063074C">
        <w:rPr>
          <w:rFonts w:ascii="Arial" w:hAnsi="Arial" w:cs="Arial"/>
          <w:lang w:val="en-US"/>
        </w:rPr>
        <w:t xml:space="preserve">Push higher attainers further. </w:t>
      </w:r>
    </w:p>
    <w:p w:rsidR="0063074C" w:rsidRDefault="0063074C" w:rsidP="009D0007">
      <w:pPr>
        <w:pStyle w:val="ListParagraph"/>
        <w:spacing w:line="276" w:lineRule="auto"/>
        <w:rPr>
          <w:rFonts w:ascii="Arial" w:hAnsi="Arial" w:cs="Arial"/>
          <w:lang w:val="en-US"/>
        </w:rPr>
      </w:pPr>
    </w:p>
    <w:p w:rsidR="0063074C" w:rsidRPr="0063074C" w:rsidRDefault="0063074C" w:rsidP="009D0007">
      <w:pPr>
        <w:spacing w:line="276" w:lineRule="auto"/>
        <w:rPr>
          <w:rFonts w:ascii="Arial" w:hAnsi="Arial" w:cs="Arial"/>
          <w:sz w:val="24"/>
          <w:szCs w:val="24"/>
          <w:lang w:val="en-US"/>
        </w:rPr>
      </w:pPr>
      <w:r w:rsidRPr="0063074C">
        <w:rPr>
          <w:rFonts w:ascii="Arial" w:hAnsi="Arial" w:cs="Arial"/>
          <w:sz w:val="24"/>
          <w:szCs w:val="24"/>
          <w:lang w:val="en-US"/>
        </w:rPr>
        <w:t>Some evidence of cultural traits unique to schools in the capital were identified with an emphasis in some London schools of building stronger relationships with parents, staff, pupils, other schools and the wider community. Thes</w:t>
      </w:r>
      <w:r>
        <w:rPr>
          <w:rFonts w:ascii="Arial" w:hAnsi="Arial" w:cs="Arial"/>
          <w:sz w:val="24"/>
          <w:szCs w:val="24"/>
          <w:lang w:val="en-US"/>
        </w:rPr>
        <w:t>e relationships were often cente</w:t>
      </w:r>
      <w:r w:rsidRPr="0063074C">
        <w:rPr>
          <w:rFonts w:ascii="Arial" w:hAnsi="Arial" w:cs="Arial"/>
          <w:sz w:val="24"/>
          <w:szCs w:val="24"/>
          <w:lang w:val="en-US"/>
        </w:rPr>
        <w:t>red on creating a shared vision and ethos, having high aspirations and promoting high behavio</w:t>
      </w:r>
      <w:r>
        <w:rPr>
          <w:rFonts w:ascii="Arial" w:hAnsi="Arial" w:cs="Arial"/>
          <w:sz w:val="24"/>
          <w:szCs w:val="24"/>
          <w:lang w:val="en-US"/>
        </w:rPr>
        <w:t>u</w:t>
      </w:r>
      <w:r w:rsidRPr="0063074C">
        <w:rPr>
          <w:rFonts w:ascii="Arial" w:hAnsi="Arial" w:cs="Arial"/>
          <w:sz w:val="24"/>
          <w:szCs w:val="24"/>
          <w:lang w:val="en-US"/>
        </w:rPr>
        <w:t>ral expectations.</w:t>
      </w:r>
    </w:p>
    <w:p w:rsidR="0063074C" w:rsidRDefault="0063074C" w:rsidP="009D0007">
      <w:pPr>
        <w:spacing w:line="276" w:lineRule="auto"/>
        <w:rPr>
          <w:rFonts w:ascii="Arial" w:hAnsi="Arial" w:cs="Arial"/>
          <w:sz w:val="24"/>
          <w:szCs w:val="24"/>
          <w:lang w:val="en-US" w:eastAsia="en-US"/>
        </w:rPr>
      </w:pPr>
    </w:p>
    <w:p w:rsidR="0063074C" w:rsidRDefault="0063074C" w:rsidP="009D0007">
      <w:pPr>
        <w:spacing w:line="276" w:lineRule="auto"/>
        <w:rPr>
          <w:rFonts w:ascii="Arial" w:hAnsi="Arial" w:cs="Arial"/>
          <w:sz w:val="24"/>
          <w:szCs w:val="24"/>
          <w:lang w:val="en-US" w:eastAsia="en-US"/>
        </w:rPr>
      </w:pPr>
      <w:r>
        <w:rPr>
          <w:rFonts w:ascii="Arial" w:hAnsi="Arial" w:cs="Arial"/>
          <w:sz w:val="24"/>
          <w:szCs w:val="24"/>
          <w:lang w:val="en-US" w:eastAsia="en-US"/>
        </w:rPr>
        <w:t>H</w:t>
      </w:r>
      <w:r w:rsidRPr="0063074C">
        <w:rPr>
          <w:rFonts w:ascii="Arial" w:hAnsi="Arial" w:cs="Arial"/>
          <w:sz w:val="24"/>
          <w:szCs w:val="24"/>
          <w:lang w:val="en-US" w:eastAsia="en-US"/>
        </w:rPr>
        <w:t>igh-performing schools tended to be those where</w:t>
      </w:r>
      <w:r>
        <w:rPr>
          <w:rFonts w:ascii="Arial" w:hAnsi="Arial" w:cs="Arial"/>
          <w:sz w:val="24"/>
          <w:szCs w:val="24"/>
          <w:lang w:val="en-US" w:eastAsia="en-US"/>
        </w:rPr>
        <w:t xml:space="preserve">, for disadvantaged pupils, </w:t>
      </w:r>
    </w:p>
    <w:p w:rsidR="0063074C" w:rsidRDefault="0063074C" w:rsidP="009D0007">
      <w:pPr>
        <w:pStyle w:val="ListParagraph"/>
        <w:numPr>
          <w:ilvl w:val="0"/>
          <w:numId w:val="7"/>
        </w:numPr>
        <w:spacing w:line="276" w:lineRule="auto"/>
        <w:rPr>
          <w:rFonts w:ascii="Arial" w:hAnsi="Arial" w:cs="Arial"/>
          <w:lang w:val="en-US"/>
        </w:rPr>
      </w:pPr>
      <w:r w:rsidRPr="0063074C">
        <w:rPr>
          <w:rFonts w:ascii="Arial" w:hAnsi="Arial" w:cs="Arial"/>
          <w:lang w:val="en-US"/>
        </w:rPr>
        <w:t>“strategies were used consistently within each school” and where</w:t>
      </w:r>
    </w:p>
    <w:p w:rsidR="0063074C" w:rsidRDefault="0063074C" w:rsidP="009D0007">
      <w:pPr>
        <w:pStyle w:val="ListParagraph"/>
        <w:numPr>
          <w:ilvl w:val="0"/>
          <w:numId w:val="7"/>
        </w:numPr>
        <w:spacing w:line="276" w:lineRule="auto"/>
        <w:rPr>
          <w:rFonts w:ascii="Arial" w:hAnsi="Arial" w:cs="Arial"/>
          <w:lang w:val="en-US"/>
        </w:rPr>
      </w:pPr>
      <w:r w:rsidRPr="0063074C">
        <w:rPr>
          <w:rFonts w:ascii="Arial" w:hAnsi="Arial" w:cs="Arial"/>
          <w:lang w:val="en-US"/>
        </w:rPr>
        <w:t xml:space="preserve"> </w:t>
      </w:r>
      <w:proofErr w:type="gramStart"/>
      <w:r w:rsidRPr="0063074C">
        <w:rPr>
          <w:rFonts w:ascii="Arial" w:hAnsi="Arial" w:cs="Arial"/>
          <w:lang w:val="en-US"/>
        </w:rPr>
        <w:t>they</w:t>
      </w:r>
      <w:proofErr w:type="gramEnd"/>
      <w:r w:rsidRPr="0063074C">
        <w:rPr>
          <w:rFonts w:ascii="Arial" w:hAnsi="Arial" w:cs="Arial"/>
          <w:lang w:val="en-US"/>
        </w:rPr>
        <w:t xml:space="preserve"> were “frequently and regularly employed… and … embedded”. </w:t>
      </w:r>
    </w:p>
    <w:p w:rsidR="0063074C" w:rsidRDefault="0063074C" w:rsidP="009D0007">
      <w:pPr>
        <w:spacing w:line="276" w:lineRule="auto"/>
        <w:rPr>
          <w:rFonts w:ascii="Arial" w:hAnsi="Arial" w:cs="Arial"/>
          <w:lang w:val="en-US"/>
        </w:rPr>
      </w:pPr>
    </w:p>
    <w:p w:rsidR="00963522" w:rsidRDefault="0063074C" w:rsidP="009D0007">
      <w:pPr>
        <w:spacing w:line="276" w:lineRule="auto"/>
        <w:rPr>
          <w:rFonts w:ascii="Arial" w:hAnsi="Arial" w:cs="Arial"/>
          <w:sz w:val="24"/>
          <w:szCs w:val="24"/>
          <w:lang w:val="en-US"/>
        </w:rPr>
      </w:pPr>
      <w:r w:rsidRPr="0063074C">
        <w:rPr>
          <w:rFonts w:ascii="Arial" w:hAnsi="Arial" w:cs="Arial"/>
          <w:sz w:val="24"/>
          <w:szCs w:val="24"/>
          <w:lang w:val="en-US"/>
        </w:rPr>
        <w:lastRenderedPageBreak/>
        <w:t>Approaches to boosting disadvantaged pupil attainment include</w:t>
      </w:r>
      <w:r w:rsidR="00963522">
        <w:rPr>
          <w:rFonts w:ascii="Arial" w:hAnsi="Arial" w:cs="Arial"/>
          <w:sz w:val="24"/>
          <w:szCs w:val="24"/>
          <w:lang w:val="en-US"/>
        </w:rPr>
        <w:t>d:-</w:t>
      </w:r>
    </w:p>
    <w:p w:rsidR="00963522" w:rsidRDefault="0063074C" w:rsidP="009D0007">
      <w:pPr>
        <w:pStyle w:val="ListParagraph"/>
        <w:numPr>
          <w:ilvl w:val="0"/>
          <w:numId w:val="22"/>
        </w:numPr>
        <w:spacing w:line="276" w:lineRule="auto"/>
        <w:rPr>
          <w:rFonts w:ascii="Arial" w:hAnsi="Arial" w:cs="Arial"/>
          <w:lang w:val="en-US"/>
        </w:rPr>
      </w:pPr>
      <w:r w:rsidRPr="00963522">
        <w:rPr>
          <w:rFonts w:ascii="Arial" w:hAnsi="Arial" w:cs="Arial"/>
          <w:lang w:val="en-US"/>
        </w:rPr>
        <w:t>working with local schools to manage</w:t>
      </w:r>
      <w:r w:rsidR="00963522">
        <w:rPr>
          <w:rFonts w:ascii="Arial" w:hAnsi="Arial" w:cs="Arial"/>
          <w:lang w:val="en-US"/>
        </w:rPr>
        <w:t xml:space="preserve"> transitions between phases </w:t>
      </w:r>
    </w:p>
    <w:p w:rsidR="00963522" w:rsidRDefault="0063074C" w:rsidP="009D0007">
      <w:pPr>
        <w:pStyle w:val="ListParagraph"/>
        <w:numPr>
          <w:ilvl w:val="0"/>
          <w:numId w:val="22"/>
        </w:numPr>
        <w:spacing w:line="276" w:lineRule="auto"/>
        <w:rPr>
          <w:rFonts w:ascii="Arial" w:hAnsi="Arial" w:cs="Arial"/>
          <w:lang w:val="en-US"/>
        </w:rPr>
      </w:pPr>
      <w:r w:rsidRPr="00963522">
        <w:rPr>
          <w:rFonts w:ascii="Arial" w:hAnsi="Arial" w:cs="Arial"/>
          <w:lang w:val="en-US"/>
        </w:rPr>
        <w:t>engaging in a variety of “community partnerships to deliver e</w:t>
      </w:r>
      <w:r w:rsidR="00963522">
        <w:rPr>
          <w:rFonts w:ascii="Arial" w:hAnsi="Arial" w:cs="Arial"/>
          <w:lang w:val="en-US"/>
        </w:rPr>
        <w:t>xtra-curricular activities” and</w:t>
      </w:r>
    </w:p>
    <w:p w:rsidR="00963522" w:rsidRDefault="0063074C" w:rsidP="009D0007">
      <w:pPr>
        <w:pStyle w:val="ListParagraph"/>
        <w:numPr>
          <w:ilvl w:val="0"/>
          <w:numId w:val="22"/>
        </w:numPr>
        <w:spacing w:line="276" w:lineRule="auto"/>
        <w:rPr>
          <w:rFonts w:ascii="Arial" w:hAnsi="Arial" w:cs="Arial"/>
          <w:lang w:val="en-US"/>
        </w:rPr>
      </w:pPr>
      <w:r w:rsidRPr="00963522">
        <w:rPr>
          <w:rFonts w:ascii="Arial" w:hAnsi="Arial" w:cs="Arial"/>
          <w:lang w:val="en-US"/>
        </w:rPr>
        <w:t>“</w:t>
      </w:r>
      <w:proofErr w:type="gramStart"/>
      <w:r w:rsidRPr="00963522">
        <w:rPr>
          <w:rFonts w:ascii="Arial" w:hAnsi="Arial" w:cs="Arial"/>
          <w:lang w:val="en-US"/>
        </w:rPr>
        <w:t>work</w:t>
      </w:r>
      <w:proofErr w:type="gramEnd"/>
      <w:r w:rsidRPr="00963522">
        <w:rPr>
          <w:rFonts w:ascii="Arial" w:hAnsi="Arial" w:cs="Arial"/>
          <w:lang w:val="en-US"/>
        </w:rPr>
        <w:t xml:space="preserve"> experience opportunities”. </w:t>
      </w:r>
    </w:p>
    <w:p w:rsidR="00963522" w:rsidRDefault="00963522" w:rsidP="009D0007">
      <w:pPr>
        <w:spacing w:line="276" w:lineRule="auto"/>
        <w:ind w:left="360"/>
        <w:rPr>
          <w:rFonts w:ascii="Arial" w:hAnsi="Arial" w:cs="Arial"/>
          <w:lang w:val="en-US"/>
        </w:rPr>
      </w:pPr>
    </w:p>
    <w:p w:rsidR="0063074C" w:rsidRPr="00963522" w:rsidRDefault="0063074C" w:rsidP="009D0007">
      <w:pPr>
        <w:spacing w:line="276" w:lineRule="auto"/>
        <w:rPr>
          <w:rFonts w:ascii="Arial" w:hAnsi="Arial" w:cs="Arial"/>
          <w:sz w:val="24"/>
          <w:szCs w:val="24"/>
          <w:lang w:val="en-US"/>
        </w:rPr>
      </w:pPr>
      <w:r w:rsidRPr="00963522">
        <w:rPr>
          <w:rFonts w:ascii="Arial" w:hAnsi="Arial" w:cs="Arial"/>
          <w:sz w:val="24"/>
          <w:szCs w:val="24"/>
          <w:lang w:val="en-US"/>
        </w:rPr>
        <w:t xml:space="preserve">High-performing schools were more likely to evaluate the impact of interventions and ensure that all staff </w:t>
      </w:r>
      <w:proofErr w:type="gramStart"/>
      <w:r w:rsidRPr="00963522">
        <w:rPr>
          <w:rFonts w:ascii="Arial" w:hAnsi="Arial" w:cs="Arial"/>
          <w:sz w:val="24"/>
          <w:szCs w:val="24"/>
          <w:lang w:val="en-US"/>
        </w:rPr>
        <w:t>were</w:t>
      </w:r>
      <w:proofErr w:type="gramEnd"/>
      <w:r w:rsidRPr="00963522">
        <w:rPr>
          <w:rFonts w:ascii="Arial" w:hAnsi="Arial" w:cs="Arial"/>
          <w:sz w:val="24"/>
          <w:szCs w:val="24"/>
          <w:lang w:val="en-US"/>
        </w:rPr>
        <w:t xml:space="preserve"> “confident in handling data and using data to inform their practice”.</w:t>
      </w:r>
    </w:p>
    <w:p w:rsidR="0063074C" w:rsidRPr="0063074C" w:rsidRDefault="0063074C" w:rsidP="009D0007">
      <w:pPr>
        <w:spacing w:line="276" w:lineRule="auto"/>
        <w:rPr>
          <w:rFonts w:ascii="Arial" w:hAnsi="Arial" w:cs="Arial"/>
          <w:sz w:val="24"/>
          <w:szCs w:val="24"/>
          <w:lang w:val="en-US" w:eastAsia="en-US"/>
        </w:rPr>
      </w:pPr>
    </w:p>
    <w:p w:rsidR="0063074C" w:rsidRPr="0063074C" w:rsidRDefault="0063074C" w:rsidP="009D0007">
      <w:pPr>
        <w:spacing w:line="276" w:lineRule="auto"/>
        <w:rPr>
          <w:rFonts w:ascii="Arial" w:hAnsi="Arial" w:cs="Arial"/>
          <w:sz w:val="24"/>
          <w:szCs w:val="24"/>
          <w:lang w:val="en-US" w:eastAsia="en-US"/>
        </w:rPr>
      </w:pPr>
      <w:r w:rsidRPr="0063074C">
        <w:rPr>
          <w:rFonts w:ascii="Arial" w:hAnsi="Arial" w:cs="Arial"/>
          <w:sz w:val="24"/>
          <w:szCs w:val="24"/>
          <w:lang w:val="en-US" w:eastAsia="en-US"/>
        </w:rPr>
        <w:t xml:space="preserve">Governing boards are responsible for ensuring that culture and practices match </w:t>
      </w:r>
      <w:r w:rsidR="00963522">
        <w:rPr>
          <w:rFonts w:ascii="Arial" w:hAnsi="Arial" w:cs="Arial"/>
          <w:sz w:val="24"/>
          <w:szCs w:val="24"/>
          <w:lang w:val="en-US" w:eastAsia="en-US"/>
        </w:rPr>
        <w:t xml:space="preserve">the school’s vision and values and are </w:t>
      </w:r>
      <w:r w:rsidRPr="0063074C">
        <w:rPr>
          <w:rFonts w:ascii="Arial" w:hAnsi="Arial" w:cs="Arial"/>
          <w:sz w:val="24"/>
          <w:szCs w:val="24"/>
          <w:lang w:val="en-US" w:eastAsia="en-US"/>
        </w:rPr>
        <w:t xml:space="preserve">also responsible for overseeing and monitoring practices funded by the pupil premium for supporting disadvantaged pupils. </w:t>
      </w:r>
      <w:r w:rsidR="00963522">
        <w:rPr>
          <w:rFonts w:ascii="Arial" w:hAnsi="Arial" w:cs="Arial"/>
          <w:sz w:val="24"/>
          <w:szCs w:val="24"/>
          <w:lang w:val="en-US" w:eastAsia="en-US"/>
        </w:rPr>
        <w:t>The information contained in the report should assist with this.</w:t>
      </w:r>
    </w:p>
    <w:p w:rsidR="006849D2" w:rsidRPr="001673CC" w:rsidRDefault="006849D2" w:rsidP="00BF3867">
      <w:pPr>
        <w:pStyle w:val="NormalWeb"/>
        <w:spacing w:before="0" w:beforeAutospacing="0" w:after="0" w:afterAutospacing="0" w:line="276" w:lineRule="auto"/>
        <w:rPr>
          <w:rFonts w:ascii="Arial" w:hAnsi="Arial" w:cs="Arial"/>
          <w:sz w:val="24"/>
          <w:szCs w:val="24"/>
        </w:rPr>
      </w:pPr>
    </w:p>
    <w:p w:rsidR="00BF3867" w:rsidRPr="0006787A" w:rsidRDefault="004106FA" w:rsidP="00BF3867">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Hyg</w:t>
      </w:r>
      <w:r w:rsidR="00BF3867">
        <w:rPr>
          <w:rFonts w:ascii="Arial" w:hAnsi="Arial" w:cs="Arial"/>
          <w:color w:val="FFFFFF"/>
          <w:sz w:val="32"/>
          <w:szCs w:val="32"/>
        </w:rPr>
        <w:t>i</w:t>
      </w:r>
      <w:r>
        <w:rPr>
          <w:rFonts w:ascii="Arial" w:hAnsi="Arial" w:cs="Arial"/>
          <w:color w:val="FFFFFF"/>
          <w:sz w:val="32"/>
          <w:szCs w:val="32"/>
        </w:rPr>
        <w:t>e</w:t>
      </w:r>
      <w:r w:rsidR="00BF3867">
        <w:rPr>
          <w:rFonts w:ascii="Arial" w:hAnsi="Arial" w:cs="Arial"/>
          <w:color w:val="FFFFFF"/>
          <w:sz w:val="32"/>
          <w:szCs w:val="32"/>
        </w:rPr>
        <w:t>ne Poverty</w:t>
      </w:r>
    </w:p>
    <w:p w:rsidR="00BF3867" w:rsidRDefault="00BF3867" w:rsidP="00BF3867">
      <w:pPr>
        <w:pStyle w:val="NormalWeb"/>
        <w:spacing w:before="0" w:beforeAutospacing="0" w:after="0" w:afterAutospacing="0" w:line="276" w:lineRule="auto"/>
        <w:rPr>
          <w:rFonts w:ascii="Arial" w:hAnsi="Arial" w:cs="Arial"/>
          <w:sz w:val="24"/>
          <w:szCs w:val="24"/>
        </w:rPr>
      </w:pPr>
    </w:p>
    <w:p w:rsidR="00BF3867" w:rsidRDefault="00BF3867" w:rsidP="00BF3867">
      <w:pPr>
        <w:pStyle w:val="NormalWeb"/>
        <w:spacing w:before="0" w:beforeAutospacing="0" w:after="0" w:afterAutospacing="0" w:line="276" w:lineRule="auto"/>
        <w:rPr>
          <w:rFonts w:ascii="Arial" w:hAnsi="Arial" w:cs="Arial"/>
          <w:sz w:val="24"/>
          <w:szCs w:val="24"/>
        </w:rPr>
      </w:pPr>
      <w:r>
        <w:rPr>
          <w:rFonts w:ascii="Arial" w:hAnsi="Arial" w:cs="Arial"/>
          <w:sz w:val="24"/>
          <w:szCs w:val="24"/>
        </w:rPr>
        <w:t>While governors are considering their Pupil Premium provision the following item may be of interest.</w:t>
      </w:r>
    </w:p>
    <w:p w:rsidR="00BF3867" w:rsidRPr="00BF3867" w:rsidRDefault="00BF3867" w:rsidP="00BF3867">
      <w:pPr>
        <w:pStyle w:val="NormalWeb"/>
        <w:spacing w:before="0" w:beforeAutospacing="0" w:after="0" w:afterAutospacing="0" w:line="276" w:lineRule="auto"/>
        <w:rPr>
          <w:rFonts w:ascii="Arial" w:hAnsi="Arial" w:cs="Arial"/>
          <w:sz w:val="24"/>
          <w:szCs w:val="24"/>
        </w:rPr>
      </w:pPr>
      <w:r>
        <w:rPr>
          <w:rFonts w:ascii="Arial" w:hAnsi="Arial" w:cs="Arial"/>
          <w:sz w:val="24"/>
          <w:szCs w:val="24"/>
        </w:rPr>
        <w:t>In July</w:t>
      </w:r>
      <w:r w:rsidRPr="00BF3867">
        <w:rPr>
          <w:rFonts w:ascii="Arial" w:hAnsi="Arial" w:cs="Arial"/>
          <w:sz w:val="24"/>
          <w:szCs w:val="24"/>
        </w:rPr>
        <w:t xml:space="preserve">, charity </w:t>
      </w:r>
      <w:r w:rsidRPr="00BF3867">
        <w:rPr>
          <w:rStyle w:val="Emphasis"/>
          <w:rFonts w:ascii="Arial" w:hAnsi="Arial" w:cs="Arial"/>
          <w:sz w:val="24"/>
          <w:szCs w:val="24"/>
        </w:rPr>
        <w:t>In Kind Direct</w:t>
      </w:r>
      <w:r w:rsidRPr="00BF3867">
        <w:rPr>
          <w:rFonts w:ascii="Arial" w:hAnsi="Arial" w:cs="Arial"/>
          <w:sz w:val="24"/>
          <w:szCs w:val="24"/>
        </w:rPr>
        <w:t xml:space="preserve"> </w:t>
      </w:r>
      <w:hyperlink r:id="rId21" w:tgtFrame="_blank" w:history="1">
        <w:r w:rsidRPr="00BF3867">
          <w:rPr>
            <w:rStyle w:val="Hyperlink"/>
            <w:rFonts w:ascii="Arial" w:hAnsi="Arial" w:cs="Arial"/>
            <w:sz w:val="24"/>
            <w:szCs w:val="24"/>
          </w:rPr>
          <w:t>published the findings of a survey</w:t>
        </w:r>
      </w:hyperlink>
      <w:r w:rsidRPr="00BF3867">
        <w:rPr>
          <w:rFonts w:ascii="Arial" w:hAnsi="Arial" w:cs="Arial"/>
          <w:sz w:val="24"/>
          <w:szCs w:val="24"/>
        </w:rPr>
        <w:t xml:space="preserve"> which involved a representative sample of 2,000 parents of primary school children and 100 teachers. The survey highlighted the prevalence of hygiene poverty across the UK.</w:t>
      </w:r>
    </w:p>
    <w:p w:rsidR="00BF3867" w:rsidRDefault="00BF3867" w:rsidP="00BF3867">
      <w:pPr>
        <w:pStyle w:val="NormalWeb"/>
        <w:spacing w:before="0" w:beforeAutospacing="0" w:after="0" w:afterAutospacing="0" w:line="276" w:lineRule="auto"/>
        <w:rPr>
          <w:rFonts w:ascii="Arial" w:hAnsi="Arial" w:cs="Arial"/>
          <w:sz w:val="24"/>
          <w:szCs w:val="24"/>
        </w:rPr>
      </w:pPr>
    </w:p>
    <w:p w:rsidR="00BF3867" w:rsidRDefault="006849D2" w:rsidP="00BF3867">
      <w:pPr>
        <w:pStyle w:val="NormalWeb"/>
        <w:spacing w:before="0" w:beforeAutospacing="0" w:after="0" w:afterAutospacing="0" w:line="276" w:lineRule="auto"/>
        <w:rPr>
          <w:rFonts w:ascii="Arial" w:hAnsi="Arial" w:cs="Arial"/>
          <w:sz w:val="24"/>
          <w:szCs w:val="24"/>
        </w:rPr>
      </w:pPr>
      <w:r w:rsidRPr="00BF3867">
        <w:rPr>
          <w:rFonts w:ascii="Arial" w:hAnsi="Arial" w:cs="Arial"/>
          <w:sz w:val="24"/>
          <w:szCs w:val="24"/>
        </w:rPr>
        <w:t>Headline figures included the fact that 43% of parents said that they had to go without basic hygiene or cleaning products because they couldn’t afford them. As a result, 26% said that their child had to wear the same shirt or blouse for at least a week, while nearly one in five (18%) said that their child wears the same underwear for at least two days in a row.</w:t>
      </w:r>
    </w:p>
    <w:p w:rsidR="00BF3867" w:rsidRDefault="00BF3867" w:rsidP="00BF3867">
      <w:pPr>
        <w:pStyle w:val="NormalWeb"/>
        <w:spacing w:before="0" w:beforeAutospacing="0" w:after="0" w:afterAutospacing="0" w:line="276" w:lineRule="auto"/>
        <w:rPr>
          <w:rFonts w:ascii="Arial" w:hAnsi="Arial" w:cs="Arial"/>
          <w:sz w:val="24"/>
          <w:szCs w:val="24"/>
        </w:rPr>
      </w:pPr>
    </w:p>
    <w:p w:rsidR="006849D2" w:rsidRPr="00BF3867" w:rsidRDefault="006849D2" w:rsidP="00BF3867">
      <w:pPr>
        <w:pStyle w:val="NormalWeb"/>
        <w:spacing w:before="0" w:beforeAutospacing="0" w:after="0" w:afterAutospacing="0" w:line="276" w:lineRule="auto"/>
        <w:rPr>
          <w:rFonts w:ascii="Arial" w:hAnsi="Arial" w:cs="Arial"/>
          <w:sz w:val="24"/>
          <w:szCs w:val="24"/>
        </w:rPr>
      </w:pPr>
      <w:r w:rsidRPr="00BF3867">
        <w:rPr>
          <w:rFonts w:ascii="Arial" w:hAnsi="Arial" w:cs="Arial"/>
          <w:sz w:val="24"/>
          <w:szCs w:val="24"/>
        </w:rPr>
        <w:t xml:space="preserve"> Among teachers, 63% said that they see children turning up for schools in dirty clothes. Nearly half (47%) said that children came to school without having cleaned their teeth, while 80% said that they had seen an increase in the number of pupils coming to school unwashed. Worryingly in light of these figures, 46% of teachers also said that they see children being bullied due to hygiene issues, while 54% had observed hygiene problems causing low self-esteem.</w:t>
      </w:r>
    </w:p>
    <w:p w:rsidR="006849D2" w:rsidRPr="00BF3867" w:rsidRDefault="006849D2" w:rsidP="00BF3867">
      <w:pPr>
        <w:pStyle w:val="NormalWeb"/>
        <w:spacing w:before="0" w:beforeAutospacing="0" w:after="0" w:afterAutospacing="0" w:line="276" w:lineRule="auto"/>
        <w:rPr>
          <w:rFonts w:ascii="Arial" w:hAnsi="Arial" w:cs="Arial"/>
          <w:sz w:val="24"/>
          <w:szCs w:val="24"/>
        </w:rPr>
      </w:pPr>
    </w:p>
    <w:p w:rsidR="006849D2" w:rsidRPr="00BF3867" w:rsidRDefault="006849D2" w:rsidP="00BF3867">
      <w:pPr>
        <w:pStyle w:val="NormalWeb"/>
        <w:spacing w:before="0" w:beforeAutospacing="0" w:after="0" w:afterAutospacing="0" w:line="276" w:lineRule="auto"/>
        <w:rPr>
          <w:rFonts w:ascii="Arial" w:hAnsi="Arial" w:cs="Arial"/>
          <w:sz w:val="24"/>
          <w:szCs w:val="24"/>
        </w:rPr>
      </w:pPr>
      <w:r w:rsidRPr="00BF3867">
        <w:rPr>
          <w:rFonts w:ascii="Arial" w:hAnsi="Arial" w:cs="Arial"/>
          <w:sz w:val="24"/>
          <w:szCs w:val="24"/>
        </w:rPr>
        <w:t xml:space="preserve">Some schools </w:t>
      </w:r>
      <w:proofErr w:type="gramStart"/>
      <w:r w:rsidRPr="00BF3867">
        <w:rPr>
          <w:rFonts w:ascii="Arial" w:hAnsi="Arial" w:cs="Arial"/>
          <w:sz w:val="24"/>
          <w:szCs w:val="24"/>
        </w:rPr>
        <w:t>are having</w:t>
      </w:r>
      <w:proofErr w:type="gramEnd"/>
      <w:r w:rsidRPr="00BF3867">
        <w:rPr>
          <w:rFonts w:ascii="Arial" w:hAnsi="Arial" w:cs="Arial"/>
          <w:sz w:val="24"/>
          <w:szCs w:val="24"/>
        </w:rPr>
        <w:t xml:space="preserve"> to take action to combat these problems. A primary school in Stoke provides toiletries, washing powder and toothpaste, and is considering installing a washing machine. According to the survey, some teachers put their hands into their own pockets too. 36% of respondents said that they had provided toothpaste to pupils, while 29% had bought soap.</w:t>
      </w:r>
    </w:p>
    <w:p w:rsidR="006849D2" w:rsidRPr="00BF3867" w:rsidRDefault="006849D2" w:rsidP="00BF3867">
      <w:pPr>
        <w:pStyle w:val="NormalWeb"/>
        <w:spacing w:before="0" w:beforeAutospacing="0" w:after="0" w:afterAutospacing="0" w:line="276" w:lineRule="auto"/>
        <w:rPr>
          <w:rFonts w:ascii="Arial" w:hAnsi="Arial" w:cs="Arial"/>
          <w:sz w:val="24"/>
          <w:szCs w:val="24"/>
        </w:rPr>
      </w:pPr>
    </w:p>
    <w:p w:rsidR="006849D2" w:rsidRDefault="006849D2" w:rsidP="00BF3867">
      <w:pPr>
        <w:pStyle w:val="NormalWeb"/>
        <w:spacing w:before="0" w:beforeAutospacing="0" w:after="0" w:afterAutospacing="0" w:line="276" w:lineRule="auto"/>
        <w:rPr>
          <w:rFonts w:ascii="Arial" w:hAnsi="Arial" w:cs="Arial"/>
          <w:sz w:val="24"/>
          <w:szCs w:val="24"/>
        </w:rPr>
      </w:pPr>
      <w:r w:rsidRPr="00BF3867">
        <w:rPr>
          <w:rFonts w:ascii="Arial" w:hAnsi="Arial" w:cs="Arial"/>
          <w:sz w:val="24"/>
          <w:szCs w:val="24"/>
        </w:rPr>
        <w:t xml:space="preserve">Governing boards </w:t>
      </w:r>
      <w:r w:rsidR="00BF3867">
        <w:rPr>
          <w:rFonts w:ascii="Arial" w:hAnsi="Arial" w:cs="Arial"/>
          <w:sz w:val="24"/>
          <w:szCs w:val="24"/>
        </w:rPr>
        <w:t>may want to consider this information including t</w:t>
      </w:r>
      <w:r w:rsidRPr="00BF3867">
        <w:rPr>
          <w:rFonts w:ascii="Arial" w:hAnsi="Arial" w:cs="Arial"/>
          <w:sz w:val="24"/>
          <w:szCs w:val="24"/>
        </w:rPr>
        <w:t>he links of hygiene poverty to bullying</w:t>
      </w:r>
      <w:r w:rsidR="00BF3867">
        <w:rPr>
          <w:rFonts w:ascii="Arial" w:hAnsi="Arial" w:cs="Arial"/>
          <w:sz w:val="24"/>
          <w:szCs w:val="24"/>
        </w:rPr>
        <w:t>, which</w:t>
      </w:r>
      <w:r w:rsidRPr="00BF3867">
        <w:rPr>
          <w:rFonts w:ascii="Arial" w:hAnsi="Arial" w:cs="Arial"/>
          <w:sz w:val="24"/>
          <w:szCs w:val="24"/>
        </w:rPr>
        <w:t xml:space="preserve"> emphasise</w:t>
      </w:r>
      <w:r w:rsidR="00BF3867">
        <w:rPr>
          <w:rFonts w:ascii="Arial" w:hAnsi="Arial" w:cs="Arial"/>
          <w:sz w:val="24"/>
          <w:szCs w:val="24"/>
        </w:rPr>
        <w:t>s</w:t>
      </w:r>
      <w:r w:rsidRPr="00BF3867">
        <w:rPr>
          <w:rFonts w:ascii="Arial" w:hAnsi="Arial" w:cs="Arial"/>
          <w:sz w:val="24"/>
          <w:szCs w:val="24"/>
        </w:rPr>
        <w:t xml:space="preserve"> the importance of the governing board leading the way in establishing a whole school ethos of inclusiveness and kindness.</w:t>
      </w:r>
    </w:p>
    <w:p w:rsidR="00BF3867" w:rsidRDefault="00BF3867" w:rsidP="00BF3867">
      <w:pPr>
        <w:pStyle w:val="NormalWeb"/>
        <w:spacing w:before="0" w:beforeAutospacing="0" w:after="0" w:afterAutospacing="0" w:line="276" w:lineRule="auto"/>
        <w:rPr>
          <w:rFonts w:ascii="Arial" w:hAnsi="Arial" w:cs="Arial"/>
          <w:sz w:val="18"/>
          <w:szCs w:val="18"/>
        </w:rPr>
      </w:pPr>
    </w:p>
    <w:p w:rsidR="001673CC" w:rsidRDefault="001673CC" w:rsidP="00BF3867">
      <w:pPr>
        <w:pStyle w:val="NormalWeb"/>
        <w:spacing w:before="0" w:beforeAutospacing="0" w:after="0" w:afterAutospacing="0" w:line="276" w:lineRule="auto"/>
        <w:rPr>
          <w:rFonts w:ascii="Arial" w:hAnsi="Arial" w:cs="Arial"/>
          <w:sz w:val="18"/>
          <w:szCs w:val="18"/>
        </w:rPr>
      </w:pPr>
    </w:p>
    <w:p w:rsidR="001673CC" w:rsidRDefault="001673CC" w:rsidP="00BF3867">
      <w:pPr>
        <w:pStyle w:val="NormalWeb"/>
        <w:spacing w:before="0" w:beforeAutospacing="0" w:after="0" w:afterAutospacing="0" w:line="276" w:lineRule="auto"/>
        <w:rPr>
          <w:rFonts w:ascii="Arial" w:hAnsi="Arial" w:cs="Arial"/>
          <w:sz w:val="18"/>
          <w:szCs w:val="18"/>
        </w:rPr>
      </w:pPr>
    </w:p>
    <w:p w:rsidR="001673CC" w:rsidRDefault="001673CC" w:rsidP="00BF3867">
      <w:pPr>
        <w:pStyle w:val="NormalWeb"/>
        <w:spacing w:before="0" w:beforeAutospacing="0" w:after="0" w:afterAutospacing="0" w:line="276" w:lineRule="auto"/>
        <w:rPr>
          <w:rFonts w:ascii="Arial" w:hAnsi="Arial" w:cs="Arial"/>
          <w:sz w:val="18"/>
          <w:szCs w:val="18"/>
        </w:rPr>
      </w:pPr>
    </w:p>
    <w:p w:rsidR="001673CC" w:rsidRPr="00A54A89" w:rsidRDefault="001673CC" w:rsidP="00BF3867">
      <w:pPr>
        <w:pStyle w:val="NormalWeb"/>
        <w:spacing w:before="0" w:beforeAutospacing="0" w:after="0" w:afterAutospacing="0" w:line="276" w:lineRule="auto"/>
        <w:rPr>
          <w:rFonts w:ascii="Arial" w:hAnsi="Arial" w:cs="Arial"/>
          <w:sz w:val="18"/>
          <w:szCs w:val="18"/>
        </w:rPr>
      </w:pPr>
    </w:p>
    <w:p w:rsidR="00BF3867" w:rsidRPr="00A54A89" w:rsidRDefault="00BF3867" w:rsidP="00A54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lastRenderedPageBreak/>
        <w:t>Pupil Premium</w:t>
      </w:r>
    </w:p>
    <w:p w:rsidR="001673CC" w:rsidRDefault="001673CC" w:rsidP="00A54A89">
      <w:pPr>
        <w:spacing w:line="276" w:lineRule="auto"/>
        <w:rPr>
          <w:rFonts w:ascii="Arial" w:hAnsi="Arial" w:cs="Arial"/>
          <w:sz w:val="24"/>
          <w:szCs w:val="24"/>
          <w:lang w:val="en-US" w:eastAsia="en-US"/>
        </w:rPr>
      </w:pPr>
    </w:p>
    <w:p w:rsidR="00A54A89" w:rsidRDefault="001673CC" w:rsidP="00A54A89">
      <w:pPr>
        <w:spacing w:line="276" w:lineRule="auto"/>
        <w:rPr>
          <w:lang w:val="en-US" w:eastAsia="en-US"/>
        </w:rPr>
      </w:pPr>
      <w:r>
        <w:rPr>
          <w:rFonts w:ascii="Arial" w:hAnsi="Arial" w:cs="Arial"/>
          <w:sz w:val="24"/>
          <w:szCs w:val="24"/>
          <w:lang w:val="en-US" w:eastAsia="en-US"/>
        </w:rPr>
        <w:t xml:space="preserve">The NGA has </w:t>
      </w:r>
      <w:r w:rsidR="00A54A89">
        <w:rPr>
          <w:rFonts w:ascii="Arial" w:hAnsi="Arial" w:cs="Arial"/>
          <w:sz w:val="24"/>
          <w:szCs w:val="24"/>
          <w:lang w:val="en-US" w:eastAsia="en-US"/>
        </w:rPr>
        <w:t xml:space="preserve">launched a campaign ‘Spotlight on Disadvantage’ and, in order to inform that campaign, have commissioned a report looking at </w:t>
      </w:r>
      <w:r w:rsidR="004106FA">
        <w:rPr>
          <w:lang w:val="en-US" w:eastAsia="en-US"/>
        </w:rPr>
        <w:t xml:space="preserve"> </w:t>
      </w:r>
      <w:r w:rsidR="00A54A89" w:rsidRPr="00A54A89">
        <w:rPr>
          <w:rFonts w:ascii="Arial" w:hAnsi="Arial" w:cs="Arial"/>
          <w:sz w:val="24"/>
          <w:szCs w:val="24"/>
          <w:lang w:val="en-US" w:eastAsia="en-US"/>
        </w:rPr>
        <w:t>the role of Governors</w:t>
      </w:r>
      <w:r>
        <w:rPr>
          <w:rFonts w:ascii="Arial" w:hAnsi="Arial" w:cs="Arial"/>
          <w:sz w:val="24"/>
          <w:szCs w:val="24"/>
          <w:lang w:val="en-US" w:eastAsia="en-US"/>
        </w:rPr>
        <w:t xml:space="preserve"> and Trustees</w:t>
      </w:r>
      <w:r w:rsidR="00A54A89" w:rsidRPr="00A54A89">
        <w:rPr>
          <w:rFonts w:ascii="Arial" w:hAnsi="Arial" w:cs="Arial"/>
          <w:sz w:val="24"/>
          <w:szCs w:val="24"/>
          <w:lang w:val="en-US" w:eastAsia="en-US"/>
        </w:rPr>
        <w:t xml:space="preserve"> in spending, monito</w:t>
      </w:r>
      <w:r>
        <w:rPr>
          <w:rFonts w:ascii="Arial" w:hAnsi="Arial" w:cs="Arial"/>
          <w:sz w:val="24"/>
          <w:szCs w:val="24"/>
          <w:lang w:val="en-US" w:eastAsia="en-US"/>
        </w:rPr>
        <w:t>ring and evaluating the use of P</w:t>
      </w:r>
      <w:r w:rsidR="00A54A89" w:rsidRPr="00A54A89">
        <w:rPr>
          <w:rFonts w:ascii="Arial" w:hAnsi="Arial" w:cs="Arial"/>
          <w:sz w:val="24"/>
          <w:szCs w:val="24"/>
          <w:lang w:val="en-US" w:eastAsia="en-US"/>
        </w:rPr>
        <w:t>upil Premium.</w:t>
      </w:r>
    </w:p>
    <w:p w:rsidR="00A54A89" w:rsidRDefault="00A54A89" w:rsidP="00A54A89">
      <w:pPr>
        <w:spacing w:line="276" w:lineRule="auto"/>
        <w:rPr>
          <w:lang w:val="en-US" w:eastAsia="en-US"/>
        </w:rPr>
      </w:pPr>
    </w:p>
    <w:p w:rsidR="00A54A89" w:rsidRDefault="00A54A89" w:rsidP="00A54A89">
      <w:pPr>
        <w:spacing w:line="276" w:lineRule="auto"/>
        <w:rPr>
          <w:rFonts w:ascii="Arial" w:hAnsi="Arial" w:cs="Arial"/>
          <w:sz w:val="24"/>
          <w:szCs w:val="24"/>
          <w:lang w:val="en-US" w:eastAsia="en-US"/>
        </w:rPr>
      </w:pPr>
      <w:r w:rsidRPr="001673CC">
        <w:rPr>
          <w:rFonts w:ascii="Arial" w:hAnsi="Arial" w:cs="Arial"/>
          <w:sz w:val="24"/>
          <w:szCs w:val="24"/>
          <w:lang w:val="en-US" w:eastAsia="en-US"/>
        </w:rPr>
        <w:t>The key findings from the report are:</w:t>
      </w:r>
      <w:r w:rsidR="001673CC">
        <w:rPr>
          <w:rFonts w:ascii="Arial" w:hAnsi="Arial" w:cs="Arial"/>
          <w:sz w:val="24"/>
          <w:szCs w:val="24"/>
          <w:lang w:val="en-US" w:eastAsia="en-US"/>
        </w:rPr>
        <w:t>-</w:t>
      </w:r>
    </w:p>
    <w:p w:rsidR="001673CC" w:rsidRPr="001673CC" w:rsidRDefault="001673CC" w:rsidP="00A54A89">
      <w:pPr>
        <w:spacing w:line="276" w:lineRule="auto"/>
        <w:rPr>
          <w:rFonts w:ascii="Arial" w:hAnsi="Arial" w:cs="Arial"/>
          <w:sz w:val="18"/>
          <w:szCs w:val="18"/>
          <w:lang w:val="en-US" w:eastAsia="en-US"/>
        </w:rPr>
      </w:pPr>
    </w:p>
    <w:p w:rsidR="001673CC" w:rsidRDefault="00A54A89" w:rsidP="001673CC">
      <w:pPr>
        <w:spacing w:line="276" w:lineRule="auto"/>
        <w:rPr>
          <w:rFonts w:ascii="Arial" w:hAnsi="Arial" w:cs="Arial"/>
          <w:sz w:val="24"/>
          <w:szCs w:val="24"/>
          <w:lang w:val="en-US"/>
        </w:rPr>
      </w:pPr>
      <w:r w:rsidRPr="001673CC">
        <w:rPr>
          <w:rFonts w:ascii="Arial" w:hAnsi="Arial" w:cs="Arial"/>
          <w:sz w:val="24"/>
          <w:szCs w:val="24"/>
          <w:lang w:val="en-US"/>
        </w:rPr>
        <w:t xml:space="preserve">Characteristics of the most effective pupil premium strategies (i.e. those that most strongly correlate with good outcomes for pupils) include: </w:t>
      </w:r>
    </w:p>
    <w:p w:rsidR="001673CC" w:rsidRDefault="00A54A89" w:rsidP="001673CC">
      <w:pPr>
        <w:pStyle w:val="ListParagraph"/>
        <w:numPr>
          <w:ilvl w:val="0"/>
          <w:numId w:val="24"/>
        </w:numPr>
        <w:spacing w:line="276" w:lineRule="auto"/>
        <w:rPr>
          <w:rFonts w:ascii="Arial" w:hAnsi="Arial" w:cs="Arial"/>
          <w:lang w:val="en-US"/>
        </w:rPr>
      </w:pPr>
      <w:r w:rsidRPr="001673CC">
        <w:rPr>
          <w:rFonts w:ascii="Arial" w:hAnsi="Arial" w:cs="Arial"/>
          <w:lang w:val="en-US"/>
        </w:rPr>
        <w:t xml:space="preserve">accounting for how every pound of the pupil premium budget is spent; </w:t>
      </w:r>
    </w:p>
    <w:p w:rsidR="001673CC" w:rsidRDefault="00A54A89" w:rsidP="001673CC">
      <w:pPr>
        <w:pStyle w:val="ListParagraph"/>
        <w:numPr>
          <w:ilvl w:val="0"/>
          <w:numId w:val="24"/>
        </w:numPr>
        <w:spacing w:line="276" w:lineRule="auto"/>
        <w:rPr>
          <w:rFonts w:ascii="Arial" w:hAnsi="Arial" w:cs="Arial"/>
          <w:lang w:val="en-US"/>
        </w:rPr>
      </w:pPr>
      <w:r w:rsidRPr="001673CC">
        <w:rPr>
          <w:rFonts w:ascii="Arial" w:hAnsi="Arial" w:cs="Arial"/>
          <w:lang w:val="en-US"/>
        </w:rPr>
        <w:t>having clear monitoring and success criterion for each initiative;</w:t>
      </w:r>
    </w:p>
    <w:p w:rsidR="00A54A89" w:rsidRPr="001673CC" w:rsidRDefault="00A54A89" w:rsidP="001673CC">
      <w:pPr>
        <w:pStyle w:val="ListParagraph"/>
        <w:numPr>
          <w:ilvl w:val="0"/>
          <w:numId w:val="24"/>
        </w:numPr>
        <w:spacing w:line="276" w:lineRule="auto"/>
        <w:rPr>
          <w:rFonts w:ascii="Arial" w:hAnsi="Arial" w:cs="Arial"/>
          <w:lang w:val="en-US"/>
        </w:rPr>
      </w:pPr>
      <w:r w:rsidRPr="001673CC">
        <w:rPr>
          <w:rFonts w:ascii="Arial" w:hAnsi="Arial" w:cs="Arial"/>
          <w:lang w:val="en-US"/>
        </w:rPr>
        <w:t xml:space="preserve"> </w:t>
      </w:r>
      <w:proofErr w:type="gramStart"/>
      <w:r w:rsidRPr="001673CC">
        <w:rPr>
          <w:rFonts w:ascii="Arial" w:hAnsi="Arial" w:cs="Arial"/>
          <w:lang w:val="en-US"/>
        </w:rPr>
        <w:t>and</w:t>
      </w:r>
      <w:proofErr w:type="gramEnd"/>
      <w:r w:rsidRPr="001673CC">
        <w:rPr>
          <w:rFonts w:ascii="Arial" w:hAnsi="Arial" w:cs="Arial"/>
          <w:lang w:val="en-US"/>
        </w:rPr>
        <w:t xml:space="preserve"> clarifying which group of pupils will receive funding.</w:t>
      </w:r>
    </w:p>
    <w:p w:rsidR="001673CC" w:rsidRPr="001673CC" w:rsidRDefault="001673CC" w:rsidP="00A54A89">
      <w:pPr>
        <w:spacing w:line="276" w:lineRule="auto"/>
        <w:rPr>
          <w:rFonts w:ascii="Arial" w:hAnsi="Arial" w:cs="Arial"/>
          <w:sz w:val="24"/>
          <w:szCs w:val="24"/>
          <w:lang w:val="en-US" w:eastAsia="en-US"/>
        </w:rPr>
      </w:pPr>
    </w:p>
    <w:p w:rsidR="00A54A89" w:rsidRPr="001673CC" w:rsidRDefault="00A54A89" w:rsidP="001673CC">
      <w:pPr>
        <w:spacing w:line="276" w:lineRule="auto"/>
        <w:rPr>
          <w:rFonts w:ascii="Arial" w:hAnsi="Arial" w:cs="Arial"/>
          <w:sz w:val="24"/>
          <w:szCs w:val="24"/>
          <w:lang w:val="en-US"/>
        </w:rPr>
      </w:pPr>
      <w:r w:rsidRPr="001673CC">
        <w:rPr>
          <w:rFonts w:ascii="Arial" w:hAnsi="Arial" w:cs="Arial"/>
          <w:sz w:val="24"/>
          <w:szCs w:val="24"/>
          <w:lang w:val="en-US"/>
        </w:rPr>
        <w:t>Analysis uncovered a 'disconnect' between the pastoral barriers to educational achievement facing pupils eligible for the pupil premium and the teaching and learning initiatives which schools are funding through the pupil premium.</w:t>
      </w:r>
    </w:p>
    <w:p w:rsidR="001673CC" w:rsidRPr="001673CC" w:rsidRDefault="001673CC" w:rsidP="00A54A89">
      <w:pPr>
        <w:spacing w:line="276" w:lineRule="auto"/>
        <w:rPr>
          <w:rFonts w:ascii="Arial" w:hAnsi="Arial" w:cs="Arial"/>
          <w:sz w:val="24"/>
          <w:szCs w:val="24"/>
          <w:lang w:val="en-US" w:eastAsia="en-US"/>
        </w:rPr>
      </w:pPr>
    </w:p>
    <w:p w:rsidR="0019790D" w:rsidRDefault="00A54A89" w:rsidP="001673CC">
      <w:pPr>
        <w:spacing w:line="276" w:lineRule="auto"/>
        <w:rPr>
          <w:rFonts w:ascii="Arial" w:hAnsi="Arial" w:cs="Arial"/>
          <w:sz w:val="24"/>
          <w:szCs w:val="24"/>
          <w:lang w:val="en-US"/>
        </w:rPr>
      </w:pPr>
      <w:r w:rsidRPr="001673CC">
        <w:rPr>
          <w:rFonts w:ascii="Arial" w:hAnsi="Arial" w:cs="Arial"/>
          <w:sz w:val="24"/>
          <w:szCs w:val="24"/>
          <w:lang w:val="en-US"/>
        </w:rPr>
        <w:t>Governing boards view internal data and the opinions of senior members of staff more favourably than external data, academic research and the EEF toolkit when considering how to spend the pupil premium.</w:t>
      </w:r>
    </w:p>
    <w:p w:rsidR="001673CC" w:rsidRPr="001673CC" w:rsidRDefault="001673CC" w:rsidP="001673CC">
      <w:pPr>
        <w:spacing w:line="276" w:lineRule="auto"/>
        <w:rPr>
          <w:rFonts w:ascii="Arial" w:hAnsi="Arial" w:cs="Arial"/>
          <w:sz w:val="24"/>
          <w:szCs w:val="24"/>
          <w:lang w:val="en-US"/>
        </w:rPr>
      </w:pPr>
    </w:p>
    <w:p w:rsidR="001673CC" w:rsidRDefault="001673CC" w:rsidP="00A54A89">
      <w:pPr>
        <w:spacing w:line="276" w:lineRule="auto"/>
        <w:rPr>
          <w:rFonts w:ascii="Arial" w:hAnsi="Arial" w:cs="Arial"/>
          <w:sz w:val="24"/>
          <w:szCs w:val="24"/>
          <w:lang w:val="en-US" w:eastAsia="en-US"/>
        </w:rPr>
      </w:pPr>
      <w:r>
        <w:rPr>
          <w:rFonts w:ascii="Arial" w:hAnsi="Arial" w:cs="Arial"/>
          <w:sz w:val="24"/>
          <w:szCs w:val="24"/>
          <w:lang w:val="en-US" w:eastAsia="en-US"/>
        </w:rPr>
        <w:t xml:space="preserve">The full text of the report and the executive summary are both available </w:t>
      </w:r>
      <w:hyperlink r:id="rId22" w:history="1">
        <w:proofErr w:type="gramStart"/>
        <w:r w:rsidRPr="001673CC">
          <w:rPr>
            <w:rStyle w:val="Hyperlink"/>
            <w:rFonts w:ascii="Arial" w:hAnsi="Arial" w:cs="Arial"/>
            <w:sz w:val="24"/>
            <w:szCs w:val="24"/>
            <w:lang w:val="en-US" w:eastAsia="en-US"/>
          </w:rPr>
          <w:t>Here</w:t>
        </w:r>
        <w:proofErr w:type="gramEnd"/>
      </w:hyperlink>
    </w:p>
    <w:p w:rsidR="001673CC" w:rsidRPr="001673CC" w:rsidRDefault="001673CC" w:rsidP="00A54A89">
      <w:pPr>
        <w:spacing w:line="276" w:lineRule="auto"/>
        <w:rPr>
          <w:rFonts w:ascii="Arial" w:hAnsi="Arial" w:cs="Arial"/>
          <w:sz w:val="24"/>
          <w:szCs w:val="24"/>
          <w:lang w:val="en-US" w:eastAsia="en-US"/>
        </w:rPr>
      </w:pPr>
    </w:p>
    <w:p w:rsidR="004B5385" w:rsidRPr="0006787A" w:rsidRDefault="004B5385" w:rsidP="00E67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ESFA Understanding Your Data - Guidance</w:t>
      </w:r>
    </w:p>
    <w:p w:rsidR="004B5385" w:rsidRPr="001673CC" w:rsidRDefault="004B5385" w:rsidP="009D0007">
      <w:pPr>
        <w:spacing w:line="276" w:lineRule="auto"/>
        <w:outlineLvl w:val="3"/>
        <w:rPr>
          <w:rFonts w:ascii="Arial" w:hAnsi="Arial" w:cs="Arial"/>
          <w:b/>
          <w:bCs/>
          <w:color w:val="000000"/>
          <w:sz w:val="24"/>
          <w:szCs w:val="24"/>
        </w:rPr>
      </w:pPr>
      <w:bookmarkStart w:id="5" w:name="_BRIEFING_NOTE_5"/>
      <w:bookmarkEnd w:id="5"/>
    </w:p>
    <w:p w:rsidR="004B5385" w:rsidRDefault="004B5385" w:rsidP="009D0007">
      <w:pPr>
        <w:spacing w:line="276" w:lineRule="auto"/>
        <w:rPr>
          <w:rFonts w:ascii="Arial" w:hAnsi="Arial" w:cs="Arial"/>
          <w:color w:val="000000"/>
          <w:sz w:val="24"/>
          <w:szCs w:val="24"/>
          <w:lang w:val="en-US" w:eastAsia="en-US"/>
        </w:rPr>
      </w:pPr>
      <w:r w:rsidRPr="004B5385">
        <w:rPr>
          <w:rFonts w:ascii="Arial" w:hAnsi="Arial" w:cs="Arial"/>
          <w:color w:val="000000"/>
          <w:sz w:val="24"/>
          <w:szCs w:val="24"/>
          <w:lang w:val="en-US" w:eastAsia="en-US"/>
        </w:rPr>
        <w:t>In June the Education and S</w:t>
      </w:r>
      <w:r>
        <w:rPr>
          <w:rFonts w:ascii="Arial" w:hAnsi="Arial" w:cs="Arial"/>
          <w:color w:val="000000"/>
          <w:sz w:val="24"/>
          <w:szCs w:val="24"/>
          <w:lang w:val="en-US" w:eastAsia="en-US"/>
        </w:rPr>
        <w:t xml:space="preserve">kills Funding Agency (ESFA) </w:t>
      </w:r>
      <w:r w:rsidRPr="004B5385">
        <w:rPr>
          <w:rFonts w:ascii="Arial" w:hAnsi="Arial" w:cs="Arial"/>
          <w:color w:val="000000"/>
          <w:sz w:val="24"/>
          <w:szCs w:val="24"/>
          <w:lang w:val="en-US" w:eastAsia="en-US"/>
        </w:rPr>
        <w:t xml:space="preserve">published a guide for governing boards on </w:t>
      </w:r>
      <w:hyperlink r:id="rId23" w:tgtFrame="_blank" w:history="1">
        <w:r w:rsidRPr="004B5385">
          <w:rPr>
            <w:rFonts w:ascii="Arial" w:hAnsi="Arial" w:cs="Arial"/>
            <w:i/>
            <w:iCs/>
            <w:color w:val="0000FF"/>
            <w:sz w:val="24"/>
            <w:szCs w:val="24"/>
            <w:u w:val="single"/>
            <w:lang w:val="en-US" w:eastAsia="en-US"/>
          </w:rPr>
          <w:t>Understanding your Data</w:t>
        </w:r>
      </w:hyperlink>
      <w:r>
        <w:rPr>
          <w:rFonts w:ascii="Arial" w:hAnsi="Arial" w:cs="Arial"/>
          <w:color w:val="000000"/>
          <w:sz w:val="24"/>
          <w:szCs w:val="24"/>
          <w:lang w:val="en-US" w:eastAsia="en-US"/>
        </w:rPr>
        <w:t xml:space="preserve">. The </w:t>
      </w:r>
      <w:r w:rsidRPr="004B5385">
        <w:rPr>
          <w:rFonts w:ascii="Arial" w:hAnsi="Arial" w:cs="Arial"/>
          <w:color w:val="000000"/>
          <w:sz w:val="24"/>
          <w:szCs w:val="24"/>
          <w:lang w:val="en-US" w:eastAsia="en-US"/>
        </w:rPr>
        <w:t>guide</w:t>
      </w:r>
      <w:r>
        <w:rPr>
          <w:rFonts w:ascii="Arial" w:hAnsi="Arial" w:cs="Arial"/>
          <w:color w:val="000000"/>
          <w:sz w:val="24"/>
          <w:szCs w:val="24"/>
          <w:lang w:val="en-US" w:eastAsia="en-US"/>
        </w:rPr>
        <w:t>, aimed at both maintained schools and academies</w:t>
      </w:r>
      <w:proofErr w:type="gramStart"/>
      <w:r>
        <w:rPr>
          <w:rFonts w:ascii="Arial" w:hAnsi="Arial" w:cs="Arial"/>
          <w:color w:val="000000"/>
          <w:sz w:val="24"/>
          <w:szCs w:val="24"/>
          <w:lang w:val="en-US" w:eastAsia="en-US"/>
        </w:rPr>
        <w:t xml:space="preserve">, </w:t>
      </w:r>
      <w:r w:rsidRPr="004B5385">
        <w:rPr>
          <w:rFonts w:ascii="Arial" w:hAnsi="Arial" w:cs="Arial"/>
          <w:color w:val="000000"/>
          <w:sz w:val="24"/>
          <w:szCs w:val="24"/>
          <w:lang w:val="en-US" w:eastAsia="en-US"/>
        </w:rPr>
        <w:t xml:space="preserve"> sets</w:t>
      </w:r>
      <w:proofErr w:type="gramEnd"/>
      <w:r w:rsidRPr="004B5385">
        <w:rPr>
          <w:rFonts w:ascii="Arial" w:hAnsi="Arial" w:cs="Arial"/>
          <w:color w:val="000000"/>
          <w:sz w:val="24"/>
          <w:szCs w:val="24"/>
          <w:lang w:val="en-US" w:eastAsia="en-US"/>
        </w:rPr>
        <w:t xml:space="preserve"> out the broad range of information governing boards might consider when fulfilling their core functions of setting the right strategic direction for the school or trust, holding school leaders to account for educational performance and ensuring value for money. </w:t>
      </w:r>
    </w:p>
    <w:p w:rsidR="004B5385" w:rsidRDefault="004B5385" w:rsidP="009D0007">
      <w:pPr>
        <w:spacing w:line="276" w:lineRule="auto"/>
        <w:rPr>
          <w:rFonts w:ascii="Arial" w:hAnsi="Arial" w:cs="Arial"/>
          <w:color w:val="000000"/>
          <w:sz w:val="24"/>
          <w:szCs w:val="24"/>
          <w:lang w:val="en-US" w:eastAsia="en-US"/>
        </w:rPr>
      </w:pPr>
      <w:r w:rsidRPr="004B5385">
        <w:rPr>
          <w:rFonts w:ascii="Arial" w:hAnsi="Arial" w:cs="Arial"/>
          <w:color w:val="000000"/>
          <w:sz w:val="24"/>
          <w:szCs w:val="24"/>
          <w:lang w:val="en-US" w:eastAsia="en-US"/>
        </w:rPr>
        <w:t>The guidance also features optional templates and explanations on how to use exceptions reports, comparisons to key benchmarking data and features a list of useful resources.</w:t>
      </w:r>
    </w:p>
    <w:p w:rsidR="004B5385" w:rsidRPr="004B5385" w:rsidRDefault="004B5385" w:rsidP="009D0007">
      <w:pPr>
        <w:spacing w:line="276" w:lineRule="auto"/>
        <w:rPr>
          <w:rFonts w:ascii="Arial" w:hAnsi="Arial" w:cs="Arial"/>
          <w:color w:val="000000"/>
          <w:sz w:val="24"/>
          <w:szCs w:val="24"/>
          <w:lang w:val="en-US" w:eastAsia="en-US"/>
        </w:rPr>
      </w:pPr>
    </w:p>
    <w:p w:rsidR="004B5385" w:rsidRDefault="004B5385" w:rsidP="009D0007">
      <w:pPr>
        <w:spacing w:line="276" w:lineRule="auto"/>
        <w:rPr>
          <w:rFonts w:ascii="Arial" w:hAnsi="Arial" w:cs="Arial"/>
          <w:color w:val="000000"/>
          <w:sz w:val="24"/>
          <w:szCs w:val="24"/>
          <w:lang w:val="en-US" w:eastAsia="en-US"/>
        </w:rPr>
      </w:pPr>
      <w:r w:rsidRPr="004B5385">
        <w:rPr>
          <w:rFonts w:ascii="Arial" w:hAnsi="Arial" w:cs="Arial"/>
          <w:color w:val="000000"/>
          <w:sz w:val="24"/>
          <w:szCs w:val="24"/>
          <w:lang w:val="en-US" w:eastAsia="en-US"/>
        </w:rPr>
        <w:t>In the foreword of the guide, EFSA chief executive Eileen Milner wrote: “this is not about collecting more data, but collecting the right information</w:t>
      </w:r>
      <w:r>
        <w:rPr>
          <w:rFonts w:ascii="Arial" w:hAnsi="Arial" w:cs="Arial"/>
          <w:color w:val="000000"/>
          <w:sz w:val="24"/>
          <w:szCs w:val="24"/>
          <w:lang w:val="en-US" w:eastAsia="en-US"/>
        </w:rPr>
        <w:t>,</w:t>
      </w:r>
      <w:r w:rsidRPr="004B5385">
        <w:t xml:space="preserve"> </w:t>
      </w:r>
      <w:r w:rsidRPr="004B5385">
        <w:rPr>
          <w:rFonts w:ascii="Arial" w:hAnsi="Arial" w:cs="Arial"/>
          <w:color w:val="000000"/>
          <w:sz w:val="24"/>
          <w:szCs w:val="24"/>
          <w:lang w:val="en-US" w:eastAsia="en-US"/>
        </w:rPr>
        <w:t>understanding it, discussing it and using it to inform your actions.</w:t>
      </w:r>
      <w:r>
        <w:rPr>
          <w:rFonts w:ascii="Arial" w:hAnsi="Arial" w:cs="Arial"/>
          <w:color w:val="000000"/>
          <w:sz w:val="24"/>
          <w:szCs w:val="24"/>
          <w:lang w:val="en-US" w:eastAsia="en-US"/>
        </w:rPr>
        <w:t xml:space="preserve"> </w:t>
      </w:r>
      <w:r w:rsidRPr="004B5385">
        <w:rPr>
          <w:rFonts w:ascii="Arial" w:hAnsi="Arial" w:cs="Arial"/>
          <w:color w:val="000000"/>
          <w:sz w:val="24"/>
          <w:szCs w:val="24"/>
          <w:lang w:val="en-US" w:eastAsia="en-US"/>
        </w:rPr>
        <w:t xml:space="preserve">You can use this resource to refine your board reporting and to actually reduce the amount of data </w:t>
      </w:r>
      <w:r w:rsidR="00DB4845">
        <w:rPr>
          <w:rFonts w:ascii="Arial" w:hAnsi="Arial" w:cs="Arial"/>
          <w:color w:val="000000"/>
          <w:sz w:val="24"/>
          <w:szCs w:val="24"/>
          <w:lang w:val="en-US" w:eastAsia="en-US"/>
        </w:rPr>
        <w:t>collection and associated work.’</w:t>
      </w:r>
      <w:r w:rsidRPr="004B5385">
        <w:rPr>
          <w:rFonts w:ascii="Arial" w:hAnsi="Arial" w:cs="Arial"/>
          <w:color w:val="000000"/>
          <w:sz w:val="24"/>
          <w:szCs w:val="24"/>
          <w:lang w:val="en-US" w:eastAsia="en-US"/>
        </w:rPr>
        <w:t> </w:t>
      </w:r>
    </w:p>
    <w:p w:rsidR="00DB4845" w:rsidRDefault="00DB4845" w:rsidP="009D0007">
      <w:pPr>
        <w:spacing w:line="276" w:lineRule="auto"/>
        <w:rPr>
          <w:rFonts w:ascii="Arial" w:hAnsi="Arial" w:cs="Arial"/>
          <w:color w:val="000000"/>
          <w:sz w:val="24"/>
          <w:szCs w:val="24"/>
          <w:lang w:val="en-US" w:eastAsia="en-US"/>
        </w:rPr>
      </w:pPr>
    </w:p>
    <w:p w:rsidR="00DB4845" w:rsidRPr="004B5385" w:rsidRDefault="00DB4845" w:rsidP="009D0007">
      <w:pPr>
        <w:spacing w:line="276" w:lineRule="auto"/>
        <w:rPr>
          <w:rFonts w:ascii="Arial" w:hAnsi="Arial" w:cs="Arial"/>
          <w:color w:val="000000"/>
          <w:sz w:val="24"/>
          <w:szCs w:val="24"/>
          <w:lang w:val="en-US" w:eastAsia="en-US"/>
        </w:rPr>
      </w:pPr>
      <w:r>
        <w:rPr>
          <w:rFonts w:ascii="Arial" w:hAnsi="Arial" w:cs="Arial"/>
          <w:color w:val="000000"/>
          <w:sz w:val="24"/>
          <w:szCs w:val="24"/>
          <w:lang w:val="en-US" w:eastAsia="en-US"/>
        </w:rPr>
        <w:t>‘</w:t>
      </w:r>
      <w:r w:rsidRPr="004B5385">
        <w:rPr>
          <w:rFonts w:ascii="Arial" w:hAnsi="Arial" w:cs="Arial"/>
          <w:color w:val="000000"/>
          <w:sz w:val="24"/>
          <w:szCs w:val="24"/>
          <w:lang w:val="en-US" w:eastAsia="en-US"/>
        </w:rPr>
        <w:t>Your evidence base will support you to develop, monitor and deliver your school or trust strategy, inform discussions about the curriculum, education standards and ensure probity in the deployment of resources. Any information collected should align with the strategic improvement priorities of the school or trust and agreed on at the beginning of the year in partnership with executive leaders to avoid excessive workload and duplication.</w:t>
      </w:r>
      <w:r>
        <w:rPr>
          <w:rFonts w:ascii="Arial" w:hAnsi="Arial" w:cs="Arial"/>
          <w:color w:val="000000"/>
          <w:sz w:val="24"/>
          <w:szCs w:val="24"/>
          <w:lang w:val="en-US" w:eastAsia="en-US"/>
        </w:rPr>
        <w:t>’</w:t>
      </w:r>
    </w:p>
    <w:p w:rsidR="004B5385" w:rsidRPr="004B5385" w:rsidRDefault="004B5385" w:rsidP="009D0007">
      <w:pPr>
        <w:spacing w:line="276" w:lineRule="auto"/>
        <w:rPr>
          <w:rFonts w:ascii="Arial" w:hAnsi="Arial" w:cs="Arial"/>
          <w:color w:val="000000"/>
          <w:sz w:val="24"/>
          <w:szCs w:val="24"/>
          <w:lang w:val="en-US" w:eastAsia="en-US"/>
        </w:rPr>
      </w:pPr>
    </w:p>
    <w:p w:rsidR="004B5385" w:rsidRDefault="004B5385" w:rsidP="0000267B">
      <w:pPr>
        <w:spacing w:line="276" w:lineRule="auto"/>
        <w:rPr>
          <w:rFonts w:ascii="Arial" w:hAnsi="Arial" w:cs="Arial"/>
          <w:color w:val="000000"/>
          <w:sz w:val="24"/>
          <w:szCs w:val="24"/>
          <w:lang w:val="en-US" w:eastAsia="en-US"/>
        </w:rPr>
      </w:pPr>
      <w:r w:rsidRPr="004B5385">
        <w:rPr>
          <w:rFonts w:ascii="Arial" w:hAnsi="Arial" w:cs="Arial"/>
          <w:color w:val="000000"/>
          <w:sz w:val="24"/>
          <w:szCs w:val="24"/>
          <w:lang w:val="en-US" w:eastAsia="en-US"/>
        </w:rPr>
        <w:t>NGA recommends that governors and trustees read the new guidance alongside the NGA/</w:t>
      </w:r>
      <w:proofErr w:type="spellStart"/>
      <w:r w:rsidRPr="004B5385">
        <w:rPr>
          <w:rFonts w:ascii="Arial" w:hAnsi="Arial" w:cs="Arial"/>
          <w:color w:val="000000"/>
          <w:sz w:val="24"/>
          <w:szCs w:val="24"/>
          <w:lang w:val="en-US" w:eastAsia="en-US"/>
        </w:rPr>
        <w:t>Wellcome</w:t>
      </w:r>
      <w:proofErr w:type="spellEnd"/>
      <w:r w:rsidRPr="004B5385">
        <w:rPr>
          <w:rFonts w:ascii="Arial" w:hAnsi="Arial" w:cs="Arial"/>
          <w:color w:val="000000"/>
          <w:sz w:val="24"/>
          <w:szCs w:val="24"/>
          <w:lang w:val="en-US" w:eastAsia="en-US"/>
        </w:rPr>
        <w:t xml:space="preserve"> Trust guide to </w:t>
      </w:r>
      <w:r w:rsidRPr="004B5385">
        <w:rPr>
          <w:rFonts w:ascii="Arial" w:hAnsi="Arial" w:cs="Arial"/>
          <w:i/>
          <w:iCs/>
          <w:color w:val="000000"/>
          <w:sz w:val="24"/>
          <w:szCs w:val="24"/>
          <w:lang w:val="en-US" w:eastAsia="en-US"/>
        </w:rPr>
        <w:t>Being Strategi</w:t>
      </w:r>
      <w:r w:rsidR="00DB4845">
        <w:rPr>
          <w:rFonts w:ascii="Arial" w:hAnsi="Arial" w:cs="Arial"/>
          <w:i/>
          <w:iCs/>
          <w:color w:val="000000"/>
          <w:sz w:val="24"/>
          <w:szCs w:val="24"/>
          <w:lang w:val="en-US" w:eastAsia="en-US"/>
        </w:rPr>
        <w:t>c: A Guide for governing boards</w:t>
      </w:r>
      <w:r w:rsidRPr="004B5385">
        <w:rPr>
          <w:rFonts w:ascii="Arial" w:hAnsi="Arial" w:cs="Arial"/>
          <w:color w:val="000000"/>
          <w:sz w:val="24"/>
          <w:szCs w:val="24"/>
          <w:lang w:val="en-US" w:eastAsia="en-US"/>
        </w:rPr>
        <w:t xml:space="preserve">, which is available </w:t>
      </w:r>
      <w:hyperlink r:id="rId24" w:history="1">
        <w:r w:rsidRPr="004B5385">
          <w:rPr>
            <w:rStyle w:val="Hyperlink"/>
            <w:rFonts w:ascii="Arial" w:hAnsi="Arial" w:cs="Arial"/>
            <w:sz w:val="24"/>
            <w:szCs w:val="24"/>
            <w:lang w:val="en-US" w:eastAsia="en-US"/>
          </w:rPr>
          <w:t>here</w:t>
        </w:r>
      </w:hyperlink>
      <w:r w:rsidRPr="004B5385">
        <w:rPr>
          <w:rFonts w:ascii="Arial" w:hAnsi="Arial" w:cs="Arial"/>
          <w:color w:val="000000"/>
          <w:sz w:val="24"/>
          <w:szCs w:val="24"/>
          <w:lang w:val="en-US" w:eastAsia="en-US"/>
        </w:rPr>
        <w:t xml:space="preserve">.  </w:t>
      </w:r>
    </w:p>
    <w:p w:rsidR="00E210CA" w:rsidRPr="0000267B" w:rsidRDefault="00E210CA" w:rsidP="0000267B">
      <w:pPr>
        <w:spacing w:line="276" w:lineRule="auto"/>
        <w:rPr>
          <w:rFonts w:ascii="Arial" w:hAnsi="Arial" w:cs="Arial"/>
          <w:color w:val="FF0000"/>
          <w:sz w:val="24"/>
          <w:szCs w:val="24"/>
          <w:lang w:val="en-US" w:eastAsia="en-US"/>
        </w:rPr>
      </w:pPr>
    </w:p>
    <w:p w:rsidR="00C66BD6" w:rsidRPr="0006787A" w:rsidRDefault="00C66BD6" w:rsidP="00E67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Analyse School Performance – changes to sign in process</w:t>
      </w:r>
    </w:p>
    <w:p w:rsidR="00C66BD6" w:rsidRDefault="00C66BD6" w:rsidP="009D0007">
      <w:pPr>
        <w:spacing w:line="276" w:lineRule="auto"/>
      </w:pPr>
    </w:p>
    <w:p w:rsidR="00C66BD6" w:rsidRPr="00C66BD6" w:rsidRDefault="00C66BD6" w:rsidP="009D0007">
      <w:pPr>
        <w:spacing w:line="276" w:lineRule="auto"/>
      </w:pPr>
      <w:r w:rsidRPr="00C66BD6">
        <w:rPr>
          <w:rFonts w:ascii="Arial" w:hAnsi="Arial" w:cs="Arial"/>
          <w:color w:val="000000"/>
          <w:sz w:val="24"/>
          <w:szCs w:val="24"/>
          <w:lang w:val="en-US" w:eastAsia="en-US"/>
        </w:rPr>
        <w:t xml:space="preserve">Analyse </w:t>
      </w:r>
      <w:r>
        <w:rPr>
          <w:rFonts w:ascii="Arial" w:hAnsi="Arial" w:cs="Arial"/>
          <w:color w:val="000000"/>
          <w:sz w:val="24"/>
          <w:szCs w:val="24"/>
          <w:lang w:val="en-US" w:eastAsia="en-US"/>
        </w:rPr>
        <w:t>School Performance (ASP) is the DfE</w:t>
      </w:r>
      <w:r w:rsidRPr="00C66BD6">
        <w:rPr>
          <w:rFonts w:ascii="Arial" w:hAnsi="Arial" w:cs="Arial"/>
          <w:color w:val="000000"/>
          <w:sz w:val="24"/>
          <w:szCs w:val="24"/>
          <w:lang w:val="en-US" w:eastAsia="en-US"/>
        </w:rPr>
        <w:t xml:space="preserve"> data dashboard pro</w:t>
      </w:r>
      <w:r>
        <w:rPr>
          <w:rFonts w:ascii="Arial" w:hAnsi="Arial" w:cs="Arial"/>
          <w:color w:val="000000"/>
          <w:sz w:val="24"/>
          <w:szCs w:val="24"/>
          <w:lang w:val="en-US" w:eastAsia="en-US"/>
        </w:rPr>
        <w:t>vided free for all schools. It</w:t>
      </w:r>
      <w:r w:rsidRPr="00C66BD6">
        <w:rPr>
          <w:rFonts w:ascii="Arial" w:hAnsi="Arial" w:cs="Arial"/>
          <w:color w:val="000000"/>
          <w:sz w:val="24"/>
          <w:szCs w:val="24"/>
          <w:lang w:val="en-US" w:eastAsia="en-US"/>
        </w:rPr>
        <w:t xml:space="preserve"> gives school leaders a comprehensive overview of performance against headline measures</w:t>
      </w:r>
      <w:r>
        <w:rPr>
          <w:rFonts w:ascii="Arial" w:hAnsi="Arial" w:cs="Arial"/>
          <w:color w:val="000000"/>
          <w:sz w:val="24"/>
          <w:szCs w:val="24"/>
          <w:lang w:val="en-US" w:eastAsia="en-US"/>
        </w:rPr>
        <w:t xml:space="preserve"> and goes into depth concerning the attainment and progress of different groups</w:t>
      </w:r>
      <w:r w:rsidRPr="00C66BD6">
        <w:rPr>
          <w:rFonts w:ascii="Arial" w:hAnsi="Arial" w:cs="Arial"/>
          <w:color w:val="000000"/>
          <w:sz w:val="24"/>
          <w:szCs w:val="24"/>
          <w:lang w:val="en-US" w:eastAsia="en-US"/>
        </w:rPr>
        <w:t>. Governors and trustees are entitled to access the service and it is an essential resource for holding a school to account and monitoring performance.</w:t>
      </w:r>
    </w:p>
    <w:p w:rsidR="00C66BD6" w:rsidRPr="00C66BD6" w:rsidRDefault="00C66BD6" w:rsidP="009D0007">
      <w:pPr>
        <w:spacing w:line="276" w:lineRule="auto"/>
        <w:rPr>
          <w:rFonts w:ascii="Arial" w:hAnsi="Arial" w:cs="Arial"/>
          <w:color w:val="000000"/>
          <w:sz w:val="16"/>
          <w:szCs w:val="16"/>
          <w:lang w:val="en-US" w:eastAsia="en-US"/>
        </w:rPr>
      </w:pPr>
    </w:p>
    <w:p w:rsidR="003D32C1" w:rsidRPr="00C66BD6" w:rsidRDefault="00C66BD6" w:rsidP="009D0007">
      <w:pPr>
        <w:spacing w:line="276" w:lineRule="auto"/>
        <w:rPr>
          <w:sz w:val="24"/>
          <w:szCs w:val="24"/>
        </w:rPr>
      </w:pPr>
      <w:r w:rsidRPr="00C66BD6">
        <w:rPr>
          <w:rFonts w:ascii="Arial" w:eastAsia="Calibri" w:hAnsi="Arial" w:cs="Arial"/>
          <w:color w:val="000000"/>
          <w:sz w:val="24"/>
          <w:szCs w:val="24"/>
          <w:lang w:eastAsia="en-US"/>
        </w:rPr>
        <w:t xml:space="preserve">While those governing may be familiar with the Secure Access login portal, the log-in page for ASP is changing. Users of ASP will now need to set up an account with the DfE sign-in service, details of how to do this can be found </w:t>
      </w:r>
      <w:hyperlink r:id="rId25" w:history="1">
        <w:r w:rsidRPr="00C66BD6">
          <w:rPr>
            <w:rFonts w:ascii="Arial" w:eastAsia="Calibri" w:hAnsi="Arial" w:cs="Arial"/>
            <w:color w:val="0000FF"/>
            <w:sz w:val="24"/>
            <w:szCs w:val="24"/>
            <w:u w:val="single"/>
            <w:lang w:eastAsia="en-US"/>
          </w:rPr>
          <w:t>here</w:t>
        </w:r>
      </w:hyperlink>
    </w:p>
    <w:p w:rsidR="003D32C1" w:rsidRDefault="003D32C1" w:rsidP="009D0007">
      <w:pPr>
        <w:spacing w:line="276" w:lineRule="auto"/>
        <w:rPr>
          <w:sz w:val="16"/>
          <w:szCs w:val="16"/>
        </w:rPr>
      </w:pPr>
    </w:p>
    <w:p w:rsidR="00C66BD6" w:rsidRDefault="00C66BD6" w:rsidP="009D0007">
      <w:pPr>
        <w:spacing w:line="276" w:lineRule="auto"/>
        <w:rPr>
          <w:rFonts w:ascii="Arial" w:hAnsi="Arial" w:cs="Arial"/>
          <w:sz w:val="24"/>
          <w:szCs w:val="24"/>
        </w:rPr>
      </w:pPr>
      <w:r w:rsidRPr="00C66BD6">
        <w:rPr>
          <w:rFonts w:ascii="Arial" w:hAnsi="Arial" w:cs="Arial"/>
          <w:sz w:val="24"/>
          <w:szCs w:val="24"/>
        </w:rPr>
        <w:t xml:space="preserve">Information on the use of Analyse School Performance </w:t>
      </w:r>
      <w:r>
        <w:rPr>
          <w:rFonts w:ascii="Arial" w:hAnsi="Arial" w:cs="Arial"/>
          <w:sz w:val="24"/>
          <w:szCs w:val="24"/>
        </w:rPr>
        <w:t xml:space="preserve">is included in Part 2 of the Data Training this term. </w:t>
      </w:r>
    </w:p>
    <w:p w:rsidR="003D32C1" w:rsidRDefault="003D32C1" w:rsidP="009D0007">
      <w:pPr>
        <w:spacing w:line="276" w:lineRule="auto"/>
      </w:pPr>
    </w:p>
    <w:p w:rsidR="00300D77" w:rsidRPr="0006787A" w:rsidRDefault="00300D77" w:rsidP="00E67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Academies Financial Planning Calendar</w:t>
      </w:r>
    </w:p>
    <w:p w:rsidR="003D32C1" w:rsidRDefault="003D32C1" w:rsidP="009D0007">
      <w:pPr>
        <w:spacing w:line="276" w:lineRule="auto"/>
      </w:pPr>
    </w:p>
    <w:p w:rsidR="00300D77" w:rsidRPr="00300D77" w:rsidRDefault="00300D77" w:rsidP="009D0007">
      <w:pPr>
        <w:spacing w:line="276" w:lineRule="auto"/>
        <w:rPr>
          <w:rFonts w:ascii="Arial" w:hAnsi="Arial" w:cs="Arial"/>
          <w:sz w:val="24"/>
          <w:szCs w:val="24"/>
        </w:rPr>
      </w:pPr>
      <w:r>
        <w:rPr>
          <w:rFonts w:ascii="Arial" w:hAnsi="Arial" w:cs="Arial"/>
          <w:sz w:val="24"/>
          <w:szCs w:val="24"/>
        </w:rPr>
        <w:t xml:space="preserve">ESFA has updated </w:t>
      </w:r>
      <w:r w:rsidRPr="00300D77">
        <w:rPr>
          <w:rFonts w:ascii="Arial" w:hAnsi="Arial" w:cs="Arial"/>
          <w:sz w:val="24"/>
          <w:szCs w:val="24"/>
        </w:rPr>
        <w:t xml:space="preserve">the calendar of important dates for the academic year 2018-19, which includes information and </w:t>
      </w:r>
      <w:proofErr w:type="gramStart"/>
      <w:r w:rsidRPr="00300D77">
        <w:rPr>
          <w:rFonts w:ascii="Arial" w:hAnsi="Arial" w:cs="Arial"/>
          <w:sz w:val="24"/>
          <w:szCs w:val="24"/>
        </w:rPr>
        <w:t>guidance  and</w:t>
      </w:r>
      <w:proofErr w:type="gramEnd"/>
      <w:r w:rsidRPr="00300D77">
        <w:rPr>
          <w:rFonts w:ascii="Arial" w:hAnsi="Arial" w:cs="Arial"/>
          <w:sz w:val="24"/>
          <w:szCs w:val="24"/>
        </w:rPr>
        <w:t xml:space="preserve"> details of the actions the Trust Board must undertake during the year. This is an important document for all those involved in governing in academy trusts and for clerks to those trusts.</w:t>
      </w:r>
    </w:p>
    <w:p w:rsidR="00300D77" w:rsidRPr="00300D77" w:rsidRDefault="00300D77" w:rsidP="009D0007">
      <w:pPr>
        <w:spacing w:line="276" w:lineRule="auto"/>
        <w:rPr>
          <w:rFonts w:ascii="Arial" w:hAnsi="Arial" w:cs="Arial"/>
          <w:sz w:val="24"/>
          <w:szCs w:val="24"/>
        </w:rPr>
      </w:pPr>
    </w:p>
    <w:p w:rsidR="00300D77" w:rsidRPr="00300D77" w:rsidRDefault="00300D77" w:rsidP="009D0007">
      <w:pPr>
        <w:spacing w:line="276" w:lineRule="auto"/>
        <w:ind w:left="-284"/>
        <w:rPr>
          <w:rFonts w:ascii="Arial" w:hAnsi="Arial" w:cs="Arial"/>
          <w:color w:val="000000"/>
          <w:sz w:val="24"/>
          <w:szCs w:val="24"/>
          <w:lang w:val="en-US" w:eastAsia="en-US"/>
        </w:rPr>
      </w:pPr>
      <w:r>
        <w:rPr>
          <w:rFonts w:ascii="Arial" w:hAnsi="Arial" w:cs="Arial"/>
          <w:color w:val="000000"/>
          <w:sz w:val="24"/>
          <w:szCs w:val="24"/>
          <w:lang w:val="en-US" w:eastAsia="en-US"/>
        </w:rPr>
        <w:t xml:space="preserve">     </w:t>
      </w:r>
      <w:hyperlink r:id="rId26" w:tgtFrame="_blank" w:history="1">
        <w:r w:rsidRPr="00300D77">
          <w:rPr>
            <w:rFonts w:ascii="Arial" w:hAnsi="Arial" w:cs="Arial"/>
            <w:color w:val="0000FF"/>
            <w:sz w:val="24"/>
            <w:szCs w:val="24"/>
            <w:u w:val="single"/>
            <w:lang w:val="en-US" w:eastAsia="en-US"/>
          </w:rPr>
          <w:t>Click here</w:t>
        </w:r>
      </w:hyperlink>
      <w:r w:rsidRPr="00300D77">
        <w:rPr>
          <w:rFonts w:ascii="Arial" w:hAnsi="Arial" w:cs="Arial"/>
          <w:color w:val="000000"/>
          <w:sz w:val="24"/>
          <w:szCs w:val="24"/>
          <w:lang w:val="en-US" w:eastAsia="en-US"/>
        </w:rPr>
        <w:t xml:space="preserve"> to access the document.</w:t>
      </w:r>
    </w:p>
    <w:p w:rsidR="003D32C1" w:rsidRDefault="003D32C1" w:rsidP="009D0007">
      <w:pPr>
        <w:spacing w:line="276" w:lineRule="auto"/>
      </w:pPr>
    </w:p>
    <w:p w:rsidR="00915382" w:rsidRPr="0006787A" w:rsidRDefault="00915382" w:rsidP="00E67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Academy Trust Finances</w:t>
      </w:r>
    </w:p>
    <w:p w:rsidR="003D32C1" w:rsidRPr="00F62122" w:rsidRDefault="003D32C1" w:rsidP="009D0007">
      <w:pPr>
        <w:spacing w:line="276" w:lineRule="auto"/>
        <w:rPr>
          <w:sz w:val="24"/>
          <w:szCs w:val="24"/>
        </w:rPr>
      </w:pPr>
    </w:p>
    <w:p w:rsidR="00F62122" w:rsidRDefault="00F62122" w:rsidP="009D0007">
      <w:pPr>
        <w:spacing w:line="276" w:lineRule="auto"/>
        <w:rPr>
          <w:rFonts w:ascii="Arial" w:hAnsi="Arial" w:cs="Arial"/>
          <w:color w:val="000000"/>
          <w:sz w:val="24"/>
          <w:szCs w:val="24"/>
          <w:lang w:val="en-US" w:eastAsia="en-US"/>
        </w:rPr>
      </w:pPr>
      <w:r>
        <w:rPr>
          <w:rFonts w:ascii="Arial" w:hAnsi="Arial" w:cs="Arial"/>
          <w:color w:val="000000"/>
          <w:sz w:val="24"/>
          <w:szCs w:val="24"/>
          <w:lang w:val="en-US" w:eastAsia="en-US"/>
        </w:rPr>
        <w:t>A DfE Report, available</w:t>
      </w:r>
      <w:hyperlink r:id="rId27" w:history="1">
        <w:r w:rsidRPr="00F62122">
          <w:rPr>
            <w:rStyle w:val="Hyperlink"/>
            <w:rFonts w:ascii="Arial" w:hAnsi="Arial" w:cs="Arial"/>
            <w:sz w:val="24"/>
            <w:szCs w:val="24"/>
            <w:lang w:val="en-US" w:eastAsia="en-US"/>
          </w:rPr>
          <w:t xml:space="preserve"> here</w:t>
        </w:r>
      </w:hyperlink>
      <w:r>
        <w:rPr>
          <w:rFonts w:ascii="Arial" w:hAnsi="Arial" w:cs="Arial"/>
          <w:color w:val="000000"/>
          <w:sz w:val="24"/>
          <w:szCs w:val="24"/>
          <w:lang w:val="en-US" w:eastAsia="en-US"/>
        </w:rPr>
        <w:t xml:space="preserve">, shows </w:t>
      </w:r>
      <w:r w:rsidRPr="00F62122">
        <w:rPr>
          <w:rFonts w:ascii="Arial" w:hAnsi="Arial" w:cs="Arial"/>
          <w:color w:val="000000"/>
          <w:sz w:val="24"/>
          <w:szCs w:val="24"/>
          <w:lang w:val="en-US" w:eastAsia="en-US"/>
        </w:rPr>
        <w:t>that</w:t>
      </w:r>
      <w:r>
        <w:rPr>
          <w:rFonts w:ascii="Arial" w:hAnsi="Arial" w:cs="Arial"/>
          <w:color w:val="000000"/>
          <w:sz w:val="24"/>
          <w:szCs w:val="24"/>
          <w:lang w:val="en-US" w:eastAsia="en-US"/>
        </w:rPr>
        <w:t>,</w:t>
      </w:r>
      <w:r w:rsidRPr="00F62122">
        <w:rPr>
          <w:rFonts w:ascii="Arial" w:hAnsi="Arial" w:cs="Arial"/>
          <w:color w:val="000000"/>
          <w:sz w:val="24"/>
          <w:szCs w:val="24"/>
          <w:lang w:val="en-US" w:eastAsia="en-US"/>
        </w:rPr>
        <w:t xml:space="preserve"> at the end of the academic year 2016-17,</w:t>
      </w:r>
      <w:r>
        <w:rPr>
          <w:rFonts w:ascii="Arial" w:hAnsi="Arial" w:cs="Arial"/>
          <w:color w:val="000000"/>
          <w:sz w:val="24"/>
          <w:szCs w:val="24"/>
          <w:lang w:val="en-US" w:eastAsia="en-US"/>
        </w:rPr>
        <w:t xml:space="preserve"> 6·</w:t>
      </w:r>
      <w:r w:rsidRPr="00F62122">
        <w:rPr>
          <w:rFonts w:ascii="Arial" w:hAnsi="Arial" w:cs="Arial"/>
          <w:color w:val="000000"/>
          <w:sz w:val="24"/>
          <w:szCs w:val="24"/>
          <w:lang w:val="en-US" w:eastAsia="en-US"/>
        </w:rPr>
        <w:t>1% of academy trusts had a cumulative</w:t>
      </w:r>
      <w:r>
        <w:rPr>
          <w:rFonts w:ascii="Arial" w:hAnsi="Arial" w:cs="Arial"/>
          <w:color w:val="000000"/>
          <w:sz w:val="24"/>
          <w:szCs w:val="24"/>
          <w:lang w:val="en-US" w:eastAsia="en-US"/>
        </w:rPr>
        <w:t xml:space="preserve"> deficit totalling £65 million an increase from the 5.5% that had </w:t>
      </w:r>
      <w:r w:rsidRPr="00F62122">
        <w:rPr>
          <w:rFonts w:ascii="Arial" w:hAnsi="Arial" w:cs="Arial"/>
          <w:color w:val="000000"/>
          <w:sz w:val="24"/>
          <w:szCs w:val="24"/>
          <w:lang w:val="en-US" w:eastAsia="en-US"/>
        </w:rPr>
        <w:t>a net deficit in 2015/16.</w:t>
      </w:r>
      <w:r>
        <w:rPr>
          <w:rFonts w:ascii="Arial" w:hAnsi="Arial" w:cs="Arial"/>
          <w:color w:val="000000"/>
          <w:sz w:val="24"/>
          <w:szCs w:val="24"/>
          <w:lang w:val="en-US" w:eastAsia="en-US"/>
        </w:rPr>
        <w:t xml:space="preserve"> </w:t>
      </w:r>
      <w:r w:rsidRPr="00F62122">
        <w:rPr>
          <w:rFonts w:ascii="Arial" w:hAnsi="Arial" w:cs="Arial"/>
          <w:color w:val="000000"/>
          <w:sz w:val="24"/>
          <w:szCs w:val="24"/>
          <w:lang w:val="en-US" w:eastAsia="en-US"/>
        </w:rPr>
        <w:t xml:space="preserve">The report notes that smaller trusts were more likely to be in deficit. </w:t>
      </w:r>
    </w:p>
    <w:p w:rsidR="00F62122" w:rsidRDefault="00F62122" w:rsidP="009D0007">
      <w:pPr>
        <w:spacing w:line="276" w:lineRule="auto"/>
        <w:rPr>
          <w:rFonts w:ascii="Arial" w:hAnsi="Arial" w:cs="Arial"/>
          <w:color w:val="000000"/>
          <w:sz w:val="24"/>
          <w:szCs w:val="24"/>
          <w:lang w:val="en-US" w:eastAsia="en-US"/>
        </w:rPr>
      </w:pPr>
    </w:p>
    <w:p w:rsidR="00F62122" w:rsidRPr="00F62122" w:rsidRDefault="00F62122" w:rsidP="009D0007">
      <w:pPr>
        <w:spacing w:line="276" w:lineRule="auto"/>
        <w:rPr>
          <w:rFonts w:ascii="Arial" w:hAnsi="Arial" w:cs="Arial"/>
          <w:color w:val="000000"/>
          <w:sz w:val="24"/>
          <w:szCs w:val="24"/>
          <w:lang w:val="en-US" w:eastAsia="en-US"/>
        </w:rPr>
      </w:pPr>
      <w:r w:rsidRPr="00F62122">
        <w:rPr>
          <w:rFonts w:ascii="Arial" w:hAnsi="Arial" w:cs="Arial"/>
          <w:color w:val="000000"/>
          <w:sz w:val="24"/>
          <w:szCs w:val="24"/>
          <w:lang w:val="en-US" w:eastAsia="en-US"/>
        </w:rPr>
        <w:t>93.9% of academies had a cumulative surplus or zero balance, with the cumulative surplus totalling £2.5 billion.</w:t>
      </w:r>
    </w:p>
    <w:p w:rsidR="00F62122" w:rsidRPr="00F62122" w:rsidRDefault="00F62122" w:rsidP="009D0007">
      <w:pPr>
        <w:spacing w:line="276" w:lineRule="auto"/>
        <w:rPr>
          <w:rFonts w:ascii="Arial" w:hAnsi="Arial" w:cs="Arial"/>
          <w:color w:val="000000"/>
          <w:sz w:val="24"/>
          <w:szCs w:val="24"/>
          <w:lang w:val="en-US" w:eastAsia="en-US"/>
        </w:rPr>
      </w:pPr>
    </w:p>
    <w:p w:rsidR="00F62122" w:rsidRPr="00F62122" w:rsidRDefault="00F62122" w:rsidP="009D0007">
      <w:pPr>
        <w:spacing w:line="276" w:lineRule="auto"/>
        <w:rPr>
          <w:rFonts w:ascii="Arial" w:hAnsi="Arial" w:cs="Arial"/>
          <w:color w:val="000000"/>
          <w:sz w:val="24"/>
          <w:szCs w:val="24"/>
          <w:lang w:val="en-US" w:eastAsia="en-US"/>
        </w:rPr>
      </w:pPr>
      <w:r w:rsidRPr="00F62122">
        <w:rPr>
          <w:rFonts w:ascii="Arial" w:hAnsi="Arial" w:cs="Arial"/>
          <w:color w:val="000000"/>
          <w:sz w:val="24"/>
          <w:szCs w:val="24"/>
          <w:lang w:val="en-US" w:eastAsia="en-US"/>
        </w:rPr>
        <w:t xml:space="preserve">The 2018 edition of the </w:t>
      </w:r>
      <w:hyperlink r:id="rId28" w:tgtFrame="_blank" w:history="1">
        <w:r w:rsidRPr="00F62122">
          <w:rPr>
            <w:rFonts w:ascii="Arial" w:hAnsi="Arial" w:cs="Arial"/>
            <w:color w:val="0000FF"/>
            <w:sz w:val="24"/>
            <w:szCs w:val="24"/>
            <w:u w:val="single"/>
            <w:lang w:val="en-US" w:eastAsia="en-US"/>
          </w:rPr>
          <w:t>Academies Financial Handbook (AFH)</w:t>
        </w:r>
      </w:hyperlink>
      <w:r>
        <w:rPr>
          <w:rFonts w:ascii="Arial" w:hAnsi="Arial" w:cs="Arial"/>
          <w:color w:val="000000"/>
          <w:sz w:val="24"/>
          <w:szCs w:val="24"/>
          <w:lang w:val="en-US" w:eastAsia="en-US"/>
        </w:rPr>
        <w:t xml:space="preserve"> came</w:t>
      </w:r>
      <w:r w:rsidRPr="00F62122">
        <w:rPr>
          <w:rFonts w:ascii="Arial" w:hAnsi="Arial" w:cs="Arial"/>
          <w:color w:val="000000"/>
          <w:sz w:val="24"/>
          <w:szCs w:val="24"/>
          <w:lang w:val="en-US" w:eastAsia="en-US"/>
        </w:rPr>
        <w:t xml:space="preserve"> into effect from 1 September 20</w:t>
      </w:r>
      <w:r>
        <w:rPr>
          <w:rFonts w:ascii="Arial" w:hAnsi="Arial" w:cs="Arial"/>
          <w:color w:val="000000"/>
          <w:sz w:val="24"/>
          <w:szCs w:val="24"/>
          <w:lang w:val="en-US" w:eastAsia="en-US"/>
        </w:rPr>
        <w:t xml:space="preserve">18 and </w:t>
      </w:r>
      <w:r w:rsidRPr="00F62122">
        <w:rPr>
          <w:rFonts w:ascii="Arial" w:hAnsi="Arial" w:cs="Arial"/>
          <w:color w:val="000000"/>
          <w:sz w:val="24"/>
          <w:szCs w:val="24"/>
          <w:lang w:val="en-US" w:eastAsia="en-US"/>
        </w:rPr>
        <w:t xml:space="preserve">includes changes in relation to executive pay and related party transactions, </w:t>
      </w:r>
      <w:r>
        <w:rPr>
          <w:rFonts w:ascii="Arial" w:hAnsi="Arial" w:cs="Arial"/>
          <w:color w:val="000000"/>
          <w:sz w:val="24"/>
          <w:szCs w:val="24"/>
          <w:lang w:val="en-US" w:eastAsia="en-US"/>
        </w:rPr>
        <w:t xml:space="preserve">to </w:t>
      </w:r>
      <w:r w:rsidRPr="00F62122">
        <w:rPr>
          <w:rFonts w:ascii="Arial" w:hAnsi="Arial" w:cs="Arial"/>
          <w:color w:val="000000"/>
          <w:sz w:val="24"/>
          <w:szCs w:val="24"/>
          <w:lang w:val="en-US" w:eastAsia="en-US"/>
        </w:rPr>
        <w:t>which</w:t>
      </w:r>
      <w:r>
        <w:rPr>
          <w:rFonts w:ascii="Arial" w:hAnsi="Arial" w:cs="Arial"/>
          <w:color w:val="000000"/>
          <w:sz w:val="24"/>
          <w:szCs w:val="24"/>
          <w:lang w:val="en-US" w:eastAsia="en-US"/>
        </w:rPr>
        <w:t xml:space="preserve"> trustees should have regard </w:t>
      </w:r>
      <w:r w:rsidRPr="00F62122">
        <w:rPr>
          <w:rFonts w:ascii="Arial" w:hAnsi="Arial" w:cs="Arial"/>
          <w:color w:val="000000"/>
          <w:sz w:val="24"/>
          <w:szCs w:val="24"/>
          <w:lang w:val="en-US" w:eastAsia="en-US"/>
        </w:rPr>
        <w:t xml:space="preserve">when managing school spending and resources. </w:t>
      </w:r>
    </w:p>
    <w:p w:rsidR="003D32C1" w:rsidRDefault="003D32C1" w:rsidP="009D0007">
      <w:pPr>
        <w:spacing w:line="276" w:lineRule="auto"/>
      </w:pPr>
    </w:p>
    <w:p w:rsidR="00E210CA" w:rsidRDefault="00E210CA" w:rsidP="009D0007">
      <w:pPr>
        <w:spacing w:line="276" w:lineRule="auto"/>
      </w:pPr>
    </w:p>
    <w:p w:rsidR="00F62122" w:rsidRPr="0006787A" w:rsidRDefault="00F62122" w:rsidP="00E67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lastRenderedPageBreak/>
        <w:t>Financial information for all schools</w:t>
      </w:r>
    </w:p>
    <w:p w:rsidR="003D32C1" w:rsidRDefault="003D32C1" w:rsidP="009D0007">
      <w:pPr>
        <w:spacing w:line="276" w:lineRule="auto"/>
      </w:pPr>
    </w:p>
    <w:p w:rsidR="00F62122" w:rsidRPr="00F62122" w:rsidRDefault="00F62122" w:rsidP="009D0007">
      <w:pPr>
        <w:spacing w:line="276" w:lineRule="auto"/>
        <w:rPr>
          <w:rFonts w:ascii="Arial" w:hAnsi="Arial" w:cs="Arial"/>
          <w:color w:val="000000"/>
          <w:sz w:val="24"/>
          <w:szCs w:val="24"/>
          <w:lang w:val="en-US" w:eastAsia="en-US"/>
        </w:rPr>
      </w:pPr>
      <w:r w:rsidRPr="00F62122">
        <w:rPr>
          <w:rFonts w:ascii="Arial" w:hAnsi="Arial" w:cs="Arial"/>
          <w:color w:val="000000"/>
          <w:sz w:val="24"/>
          <w:szCs w:val="24"/>
          <w:lang w:val="en-US" w:eastAsia="en-US"/>
        </w:rPr>
        <w:t xml:space="preserve">The DfE has published a </w:t>
      </w:r>
      <w:hyperlink r:id="rId29" w:tgtFrame="_blank" w:history="1">
        <w:r w:rsidRPr="00F62122">
          <w:rPr>
            <w:rFonts w:ascii="Arial" w:hAnsi="Arial" w:cs="Arial"/>
            <w:color w:val="0000FF"/>
            <w:sz w:val="24"/>
            <w:szCs w:val="24"/>
            <w:u w:val="single"/>
            <w:lang w:val="en-US" w:eastAsia="en-US"/>
          </w:rPr>
          <w:t>school resources management top tips guide</w:t>
        </w:r>
      </w:hyperlink>
      <w:r w:rsidRPr="00F62122">
        <w:rPr>
          <w:rFonts w:ascii="Arial" w:hAnsi="Arial" w:cs="Arial"/>
          <w:color w:val="000000"/>
          <w:sz w:val="24"/>
          <w:szCs w:val="24"/>
          <w:lang w:val="en-US" w:eastAsia="en-US"/>
        </w:rPr>
        <w:t>, which can be used to establish whether a school is</w:t>
      </w:r>
      <w:r>
        <w:rPr>
          <w:rFonts w:ascii="Arial" w:hAnsi="Arial" w:cs="Arial"/>
          <w:color w:val="000000"/>
          <w:sz w:val="24"/>
          <w:szCs w:val="24"/>
          <w:lang w:val="en-US" w:eastAsia="en-US"/>
        </w:rPr>
        <w:t xml:space="preserve"> managing its resources and money effectively. </w:t>
      </w:r>
    </w:p>
    <w:p w:rsidR="003D32C1" w:rsidRDefault="003D32C1" w:rsidP="009D0007">
      <w:pPr>
        <w:spacing w:line="276" w:lineRule="auto"/>
      </w:pPr>
    </w:p>
    <w:p w:rsidR="003D32C1" w:rsidRDefault="005E2FEA" w:rsidP="009D0007">
      <w:pPr>
        <w:spacing w:line="276" w:lineRule="auto"/>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The DfE recommends that governors use </w:t>
      </w:r>
      <w:r w:rsidR="00F62122" w:rsidRPr="005E2FEA">
        <w:rPr>
          <w:rFonts w:ascii="Arial" w:hAnsi="Arial" w:cs="Arial"/>
          <w:color w:val="0B0C0C"/>
          <w:sz w:val="24"/>
          <w:szCs w:val="24"/>
          <w:shd w:val="clear" w:color="auto" w:fill="FFFFFF"/>
        </w:rPr>
        <w:t>these checks early in the annual budget planning cycle and when looking ahead at the 3 to 5 year position.</w:t>
      </w:r>
      <w:r>
        <w:rPr>
          <w:rFonts w:ascii="Arial" w:hAnsi="Arial" w:cs="Arial"/>
          <w:color w:val="0B0C0C"/>
          <w:sz w:val="24"/>
          <w:szCs w:val="24"/>
          <w:shd w:val="clear" w:color="auto" w:fill="FFFFFF"/>
        </w:rPr>
        <w:t xml:space="preserve"> It also recommends that the schools financial benchmarking service is used to compare school’s spending with others in similar circumstances. </w:t>
      </w:r>
    </w:p>
    <w:p w:rsidR="005E2FEA" w:rsidRPr="00645377" w:rsidRDefault="005E2FEA" w:rsidP="009D0007">
      <w:pPr>
        <w:spacing w:line="276" w:lineRule="auto"/>
        <w:rPr>
          <w:rFonts w:ascii="Arial" w:hAnsi="Arial" w:cs="Arial"/>
          <w:color w:val="0B0C0C"/>
          <w:sz w:val="16"/>
          <w:szCs w:val="16"/>
          <w:shd w:val="clear" w:color="auto" w:fill="FFFFFF"/>
        </w:rPr>
      </w:pPr>
    </w:p>
    <w:p w:rsidR="005E2FEA" w:rsidRPr="005E2FEA" w:rsidRDefault="005E2FEA" w:rsidP="009D0007">
      <w:pPr>
        <w:spacing w:line="276" w:lineRule="auto"/>
        <w:rPr>
          <w:rFonts w:ascii="Arial" w:hAnsi="Arial" w:cs="Arial"/>
          <w:sz w:val="24"/>
          <w:szCs w:val="24"/>
        </w:rPr>
      </w:pPr>
      <w:r w:rsidRPr="005E2FEA">
        <w:rPr>
          <w:rFonts w:ascii="Arial" w:hAnsi="Arial" w:cs="Arial"/>
          <w:sz w:val="24"/>
          <w:szCs w:val="24"/>
        </w:rPr>
        <w:t>The</w:t>
      </w:r>
      <w:r w:rsidR="00645377">
        <w:rPr>
          <w:rFonts w:ascii="Arial" w:hAnsi="Arial" w:cs="Arial"/>
          <w:sz w:val="24"/>
          <w:szCs w:val="24"/>
        </w:rPr>
        <w:t xml:space="preserve"> benchmarking</w:t>
      </w:r>
      <w:r w:rsidRPr="005E2FEA">
        <w:rPr>
          <w:rFonts w:ascii="Arial" w:hAnsi="Arial" w:cs="Arial"/>
          <w:sz w:val="24"/>
          <w:szCs w:val="24"/>
        </w:rPr>
        <w:t xml:space="preserve"> service</w:t>
      </w:r>
      <w:r w:rsidR="00645377">
        <w:rPr>
          <w:rFonts w:ascii="Arial" w:hAnsi="Arial" w:cs="Arial"/>
          <w:sz w:val="24"/>
          <w:szCs w:val="24"/>
        </w:rPr>
        <w:t xml:space="preserve"> information</w:t>
      </w:r>
      <w:r w:rsidRPr="005E2FEA">
        <w:rPr>
          <w:rFonts w:ascii="Arial" w:hAnsi="Arial" w:cs="Arial"/>
          <w:sz w:val="24"/>
          <w:szCs w:val="24"/>
        </w:rPr>
        <w:t xml:space="preserve"> is available </w:t>
      </w:r>
      <w:hyperlink r:id="rId30" w:history="1">
        <w:r w:rsidRPr="005E2FEA">
          <w:rPr>
            <w:rStyle w:val="Hyperlink"/>
            <w:rFonts w:ascii="Arial" w:hAnsi="Arial" w:cs="Arial"/>
            <w:sz w:val="24"/>
            <w:szCs w:val="24"/>
          </w:rPr>
          <w:t>here</w:t>
        </w:r>
      </w:hyperlink>
    </w:p>
    <w:p w:rsidR="003D32C1" w:rsidRDefault="003D32C1" w:rsidP="009D0007">
      <w:pPr>
        <w:spacing w:line="276" w:lineRule="auto"/>
      </w:pPr>
    </w:p>
    <w:p w:rsidR="005E2FEA" w:rsidRPr="005E2FEA" w:rsidRDefault="005E2FEA" w:rsidP="009D0007">
      <w:pPr>
        <w:pStyle w:val="NormalWeb"/>
        <w:spacing w:before="0" w:beforeAutospacing="0" w:after="0" w:afterAutospacing="0" w:line="276" w:lineRule="auto"/>
        <w:rPr>
          <w:rFonts w:ascii="Arial" w:hAnsi="Arial" w:cs="Arial"/>
          <w:sz w:val="24"/>
          <w:szCs w:val="24"/>
          <w:lang w:val="en-US" w:eastAsia="en-US"/>
        </w:rPr>
      </w:pPr>
      <w:r w:rsidRPr="005E2FEA">
        <w:rPr>
          <w:rFonts w:ascii="Arial" w:hAnsi="Arial" w:cs="Arial"/>
          <w:sz w:val="24"/>
          <w:szCs w:val="24"/>
        </w:rPr>
        <w:t xml:space="preserve">There has also been an announcement that in </w:t>
      </w:r>
      <w:r w:rsidRPr="005E2FEA">
        <w:rPr>
          <w:rFonts w:ascii="Arial" w:hAnsi="Arial" w:cs="Arial"/>
          <w:sz w:val="24"/>
          <w:szCs w:val="24"/>
          <w:lang w:val="en-US" w:eastAsia="en-US"/>
        </w:rPr>
        <w:t>2018-19 a 3.5% rise will apply to the main pay range for classroom teachers, a 2% rise will apply to the upper pay band for teachers and a 1.5% rise will apply for school leaders.</w:t>
      </w:r>
    </w:p>
    <w:p w:rsidR="005E2FEA" w:rsidRPr="005E2FEA" w:rsidRDefault="005E2FEA" w:rsidP="009D0007">
      <w:pPr>
        <w:spacing w:line="276" w:lineRule="auto"/>
        <w:ind w:left="-284"/>
        <w:rPr>
          <w:rFonts w:ascii="Arial" w:hAnsi="Arial" w:cs="Arial"/>
          <w:color w:val="000000"/>
          <w:sz w:val="24"/>
          <w:szCs w:val="24"/>
          <w:lang w:val="en-US" w:eastAsia="en-US"/>
        </w:rPr>
      </w:pPr>
    </w:p>
    <w:p w:rsidR="003D32C1" w:rsidRDefault="005E2FEA" w:rsidP="009D0007">
      <w:pPr>
        <w:spacing w:line="276" w:lineRule="auto"/>
        <w:rPr>
          <w:rFonts w:ascii="Arial" w:eastAsia="Calibri" w:hAnsi="Arial" w:cs="Arial"/>
          <w:color w:val="000000"/>
          <w:sz w:val="24"/>
          <w:szCs w:val="24"/>
          <w:lang w:eastAsia="en-US"/>
        </w:rPr>
      </w:pPr>
      <w:r w:rsidRPr="005E2FEA">
        <w:rPr>
          <w:rFonts w:ascii="Arial" w:eastAsia="Calibri" w:hAnsi="Arial" w:cs="Arial"/>
          <w:color w:val="000000"/>
          <w:sz w:val="24"/>
          <w:szCs w:val="24"/>
          <w:lang w:eastAsia="en-US"/>
        </w:rPr>
        <w:t>To cover the increases in pay at school level, the DfE will provide a teachers’ pay grant of £187 million in 2018-19 and £321 million to all schools in England in 2019-20. This will cover the difference between the pay award and the cost of the 1% award that schools would have expected under the previous public sector pay cap. No additional money from the Treasury has been announced and the increase in pay will be funded from within the existing Department for Education budget</w:t>
      </w:r>
    </w:p>
    <w:p w:rsidR="0000267B" w:rsidRDefault="0000267B" w:rsidP="009D0007">
      <w:pPr>
        <w:spacing w:line="276" w:lineRule="auto"/>
        <w:rPr>
          <w:rFonts w:ascii="Arial" w:eastAsia="Calibri" w:hAnsi="Arial" w:cs="Arial"/>
          <w:color w:val="000000"/>
          <w:sz w:val="24"/>
          <w:szCs w:val="24"/>
          <w:lang w:eastAsia="en-US"/>
        </w:rPr>
      </w:pPr>
    </w:p>
    <w:p w:rsidR="0000267B" w:rsidRPr="0006787A" w:rsidRDefault="004B7ABC" w:rsidP="004B7ABC">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 xml:space="preserve">School </w:t>
      </w:r>
      <w:r w:rsidR="0000267B">
        <w:rPr>
          <w:rFonts w:ascii="Arial" w:hAnsi="Arial" w:cs="Arial"/>
          <w:color w:val="FFFFFF"/>
          <w:sz w:val="32"/>
          <w:szCs w:val="32"/>
        </w:rPr>
        <w:t>We</w:t>
      </w:r>
      <w:r>
        <w:rPr>
          <w:rFonts w:ascii="Arial" w:hAnsi="Arial" w:cs="Arial"/>
          <w:color w:val="FFFFFF"/>
          <w:sz w:val="32"/>
          <w:szCs w:val="32"/>
        </w:rPr>
        <w:t>bsite - Updated requirements</w:t>
      </w:r>
    </w:p>
    <w:p w:rsidR="0000267B" w:rsidRDefault="0000267B" w:rsidP="009D0007">
      <w:pPr>
        <w:spacing w:line="276" w:lineRule="auto"/>
        <w:rPr>
          <w:rFonts w:ascii="Arial" w:eastAsia="Calibri" w:hAnsi="Arial" w:cs="Arial"/>
          <w:color w:val="000000"/>
          <w:sz w:val="24"/>
          <w:szCs w:val="24"/>
          <w:lang w:eastAsia="en-US"/>
        </w:rPr>
      </w:pPr>
    </w:p>
    <w:p w:rsidR="0090191A" w:rsidRDefault="0000267B" w:rsidP="009D0007">
      <w:pPr>
        <w:spacing w:line="276"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Details of the information that schools must publish on their websites has again been updated</w:t>
      </w:r>
      <w:r w:rsidR="006849D2">
        <w:rPr>
          <w:rFonts w:ascii="Arial" w:eastAsia="Calibri" w:hAnsi="Arial" w:cs="Arial"/>
          <w:color w:val="000000"/>
          <w:sz w:val="24"/>
          <w:szCs w:val="24"/>
          <w:lang w:eastAsia="en-US"/>
        </w:rPr>
        <w:t xml:space="preserve"> by the DfE. </w:t>
      </w:r>
      <w:r w:rsidR="0090191A">
        <w:rPr>
          <w:rFonts w:ascii="Arial" w:eastAsia="Calibri" w:hAnsi="Arial" w:cs="Arial"/>
          <w:color w:val="000000"/>
          <w:sz w:val="24"/>
          <w:szCs w:val="24"/>
          <w:lang w:eastAsia="en-US"/>
        </w:rPr>
        <w:t xml:space="preserve">There are specific new statutory requirements relating to careers guidance and access for education and training providers and information about the school’s careers programme. The statutory guidance can be accessed </w:t>
      </w:r>
      <w:hyperlink r:id="rId31" w:history="1">
        <w:r w:rsidR="00FC1978" w:rsidRPr="00FC1978">
          <w:rPr>
            <w:rStyle w:val="Hyperlink"/>
            <w:rFonts w:ascii="Arial" w:eastAsia="Calibri" w:hAnsi="Arial" w:cs="Arial"/>
            <w:sz w:val="24"/>
            <w:szCs w:val="24"/>
            <w:lang w:eastAsia="en-US"/>
          </w:rPr>
          <w:t>here</w:t>
        </w:r>
      </w:hyperlink>
    </w:p>
    <w:p w:rsidR="0090191A" w:rsidRDefault="0090191A" w:rsidP="009D0007">
      <w:pPr>
        <w:spacing w:line="276" w:lineRule="auto"/>
        <w:rPr>
          <w:rFonts w:ascii="Arial" w:eastAsia="Calibri" w:hAnsi="Arial" w:cs="Arial"/>
          <w:color w:val="000000"/>
          <w:sz w:val="24"/>
          <w:szCs w:val="24"/>
          <w:lang w:eastAsia="en-US"/>
        </w:rPr>
      </w:pPr>
    </w:p>
    <w:p w:rsidR="0000267B" w:rsidRDefault="006849D2" w:rsidP="009D0007">
      <w:pPr>
        <w:spacing w:line="276" w:lineRule="auto"/>
        <w:rPr>
          <w:rFonts w:ascii="Arial" w:eastAsia="Calibri" w:hAnsi="Arial" w:cs="Arial"/>
          <w:color w:val="000000"/>
          <w:sz w:val="24"/>
          <w:szCs w:val="24"/>
          <w:lang w:eastAsia="en-US"/>
        </w:rPr>
      </w:pPr>
      <w:r>
        <w:rPr>
          <w:rFonts w:ascii="Arial" w:eastAsia="Calibri" w:hAnsi="Arial" w:cs="Arial"/>
          <w:color w:val="000000"/>
          <w:sz w:val="24"/>
          <w:szCs w:val="24"/>
          <w:lang w:eastAsia="en-US"/>
        </w:rPr>
        <w:t>Follow the link</w:t>
      </w:r>
      <w:r w:rsidR="00CF0B22">
        <w:rPr>
          <w:rFonts w:ascii="Arial" w:eastAsia="Calibri" w:hAnsi="Arial" w:cs="Arial"/>
          <w:color w:val="000000"/>
          <w:sz w:val="24"/>
          <w:szCs w:val="24"/>
          <w:lang w:eastAsia="en-US"/>
        </w:rPr>
        <w:t xml:space="preserve"> </w:t>
      </w:r>
      <w:hyperlink r:id="rId32" w:history="1">
        <w:r w:rsidR="00CF0B22" w:rsidRPr="00CF0B22">
          <w:rPr>
            <w:rStyle w:val="Hyperlink"/>
            <w:rFonts w:ascii="Arial" w:eastAsia="Calibri" w:hAnsi="Arial" w:cs="Arial"/>
            <w:sz w:val="24"/>
            <w:szCs w:val="24"/>
            <w:lang w:eastAsia="en-US"/>
          </w:rPr>
          <w:t>here</w:t>
        </w:r>
      </w:hyperlink>
      <w:r w:rsidR="00CF0B22">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for</w:t>
      </w:r>
      <w:r w:rsidR="0090191A">
        <w:rPr>
          <w:rFonts w:ascii="Arial" w:eastAsia="Calibri" w:hAnsi="Arial" w:cs="Arial"/>
          <w:color w:val="000000"/>
          <w:sz w:val="24"/>
          <w:szCs w:val="24"/>
          <w:lang w:eastAsia="en-US"/>
        </w:rPr>
        <w:t xml:space="preserve"> maintained schools and </w:t>
      </w:r>
      <w:hyperlink r:id="rId33" w:history="1">
        <w:r w:rsidR="0090191A" w:rsidRPr="0090191A">
          <w:rPr>
            <w:rStyle w:val="Hyperlink"/>
            <w:rFonts w:ascii="Arial" w:eastAsia="Calibri" w:hAnsi="Arial" w:cs="Arial"/>
            <w:sz w:val="24"/>
            <w:szCs w:val="24"/>
            <w:lang w:eastAsia="en-US"/>
          </w:rPr>
          <w:t>here</w:t>
        </w:r>
      </w:hyperlink>
      <w:r w:rsidR="0090191A">
        <w:rPr>
          <w:rFonts w:ascii="Arial" w:eastAsia="Calibri" w:hAnsi="Arial" w:cs="Arial"/>
          <w:color w:val="000000"/>
          <w:sz w:val="24"/>
          <w:szCs w:val="24"/>
          <w:lang w:eastAsia="en-US"/>
        </w:rPr>
        <w:t xml:space="preserve"> for academies to check the complete list of information that must be published online. .</w:t>
      </w:r>
      <w:r>
        <w:rPr>
          <w:rFonts w:ascii="Arial" w:eastAsia="Calibri" w:hAnsi="Arial" w:cs="Arial"/>
          <w:color w:val="000000"/>
          <w:sz w:val="24"/>
          <w:szCs w:val="24"/>
          <w:lang w:eastAsia="en-US"/>
        </w:rPr>
        <w:t xml:space="preserve"> </w:t>
      </w:r>
    </w:p>
    <w:p w:rsidR="006849D2" w:rsidRPr="005E2FEA" w:rsidRDefault="006849D2" w:rsidP="009D0007">
      <w:pPr>
        <w:spacing w:line="276" w:lineRule="auto"/>
        <w:rPr>
          <w:rFonts w:ascii="Arial" w:hAnsi="Arial" w:cs="Arial"/>
          <w:sz w:val="24"/>
          <w:szCs w:val="24"/>
        </w:rPr>
      </w:pPr>
    </w:p>
    <w:p w:rsidR="003D32C1" w:rsidRPr="00645377" w:rsidRDefault="003D32C1" w:rsidP="009D0007">
      <w:pPr>
        <w:spacing w:line="276" w:lineRule="auto"/>
        <w:rPr>
          <w:sz w:val="16"/>
          <w:szCs w:val="16"/>
        </w:rPr>
      </w:pPr>
    </w:p>
    <w:p w:rsidR="00645377" w:rsidRPr="0006787A" w:rsidRDefault="00645377" w:rsidP="009D0007">
      <w:pPr>
        <w:pStyle w:val="Heading6"/>
        <w:shd w:val="clear" w:color="auto" w:fill="008080"/>
        <w:spacing w:line="276" w:lineRule="auto"/>
        <w:ind w:right="283"/>
        <w:jc w:val="left"/>
        <w:rPr>
          <w:rFonts w:ascii="Arial" w:hAnsi="Arial" w:cs="Arial"/>
          <w:color w:val="FFFFFF"/>
          <w:sz w:val="32"/>
          <w:szCs w:val="32"/>
        </w:rPr>
      </w:pPr>
      <w:r>
        <w:rPr>
          <w:rFonts w:ascii="Arial" w:hAnsi="Arial" w:cs="Arial"/>
          <w:color w:val="FFFFFF"/>
          <w:sz w:val="32"/>
          <w:szCs w:val="32"/>
        </w:rPr>
        <w:t>Afterword</w:t>
      </w:r>
    </w:p>
    <w:p w:rsidR="003D32C1" w:rsidRDefault="003D32C1" w:rsidP="009D0007">
      <w:pPr>
        <w:spacing w:line="276" w:lineRule="auto"/>
      </w:pPr>
    </w:p>
    <w:p w:rsidR="00555C71" w:rsidRPr="00645377" w:rsidRDefault="00645377" w:rsidP="009D0007">
      <w:pPr>
        <w:spacing w:line="276" w:lineRule="auto"/>
        <w:rPr>
          <w:rFonts w:ascii="Arial" w:hAnsi="Arial" w:cs="Arial"/>
          <w:sz w:val="24"/>
          <w:szCs w:val="24"/>
        </w:rPr>
      </w:pPr>
      <w:r w:rsidRPr="00645377">
        <w:rPr>
          <w:rFonts w:ascii="Arial" w:hAnsi="Arial" w:cs="Arial"/>
          <w:sz w:val="24"/>
          <w:szCs w:val="24"/>
        </w:rPr>
        <w:t>The next edition of the update will be sent out during the first week of October</w:t>
      </w:r>
      <w:bookmarkStart w:id="6" w:name="_BRIEFING_NOTE_6"/>
      <w:bookmarkStart w:id="7" w:name="_BRIEFING_NOTE_7"/>
      <w:bookmarkEnd w:id="6"/>
      <w:bookmarkEnd w:id="7"/>
      <w:r>
        <w:rPr>
          <w:rFonts w:ascii="Arial" w:hAnsi="Arial" w:cs="Arial"/>
          <w:sz w:val="24"/>
          <w:szCs w:val="24"/>
        </w:rPr>
        <w:t xml:space="preserve">. </w:t>
      </w:r>
    </w:p>
    <w:sectPr w:rsidR="00555C71" w:rsidRPr="00645377" w:rsidSect="00A54A89">
      <w:headerReference w:type="even" r:id="rId34"/>
      <w:headerReference w:type="default" r:id="rId35"/>
      <w:footerReference w:type="even" r:id="rId36"/>
      <w:footerReference w:type="default" r:id="rId37"/>
      <w:headerReference w:type="first" r:id="rId38"/>
      <w:footerReference w:type="first" r:id="rId39"/>
      <w:pgSz w:w="11909" w:h="16834" w:code="9"/>
      <w:pgMar w:top="0" w:right="709" w:bottom="993" w:left="56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78" w:rsidRDefault="00FC1978">
      <w:r>
        <w:separator/>
      </w:r>
    </w:p>
  </w:endnote>
  <w:endnote w:type="continuationSeparator" w:id="0">
    <w:p w:rsidR="00FC1978" w:rsidRDefault="00FC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78" w:rsidRDefault="00FC1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15892"/>
      <w:docPartObj>
        <w:docPartGallery w:val="Page Numbers (Bottom of Page)"/>
        <w:docPartUnique/>
      </w:docPartObj>
    </w:sdtPr>
    <w:sdtEndPr>
      <w:rPr>
        <w:noProof/>
      </w:rPr>
    </w:sdtEndPr>
    <w:sdtContent>
      <w:p w:rsidR="00FC1978" w:rsidRDefault="00FC1978">
        <w:pPr>
          <w:pStyle w:val="Footer"/>
        </w:pPr>
        <w:r>
          <w:fldChar w:fldCharType="begin"/>
        </w:r>
        <w:r>
          <w:instrText xml:space="preserve"> PAGE   \* MERGEFORMAT </w:instrText>
        </w:r>
        <w:r>
          <w:fldChar w:fldCharType="separate"/>
        </w:r>
        <w:r w:rsidR="007A4BA2">
          <w:rPr>
            <w:noProof/>
          </w:rPr>
          <w:t>12</w:t>
        </w:r>
        <w:r>
          <w:rPr>
            <w:noProof/>
          </w:rPr>
          <w:fldChar w:fldCharType="end"/>
        </w:r>
      </w:p>
    </w:sdtContent>
  </w:sdt>
  <w:p w:rsidR="00FC1978" w:rsidRDefault="00FC1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91275"/>
      <w:docPartObj>
        <w:docPartGallery w:val="Page Numbers (Bottom of Page)"/>
        <w:docPartUnique/>
      </w:docPartObj>
    </w:sdtPr>
    <w:sdtEndPr>
      <w:rPr>
        <w:noProof/>
      </w:rPr>
    </w:sdtEndPr>
    <w:sdtContent>
      <w:p w:rsidR="00FC1978" w:rsidRDefault="00FC1978">
        <w:pPr>
          <w:pStyle w:val="Footer"/>
        </w:pPr>
        <w:r>
          <w:fldChar w:fldCharType="begin"/>
        </w:r>
        <w:r>
          <w:instrText xml:space="preserve"> PAGE   \* MERGEFORMAT </w:instrText>
        </w:r>
        <w:r>
          <w:fldChar w:fldCharType="separate"/>
        </w:r>
        <w:r w:rsidR="007A4BA2">
          <w:rPr>
            <w:noProof/>
          </w:rPr>
          <w:t>1</w:t>
        </w:r>
        <w:r>
          <w:rPr>
            <w:noProof/>
          </w:rPr>
          <w:fldChar w:fldCharType="end"/>
        </w:r>
      </w:p>
    </w:sdtContent>
  </w:sdt>
  <w:p w:rsidR="00FC1978" w:rsidRDefault="00FC1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78" w:rsidRDefault="00FC1978">
      <w:r>
        <w:separator/>
      </w:r>
    </w:p>
  </w:footnote>
  <w:footnote w:type="continuationSeparator" w:id="0">
    <w:p w:rsidR="00FC1978" w:rsidRDefault="00FC1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78" w:rsidRDefault="00FC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78" w:rsidRPr="00DE523E" w:rsidRDefault="00FC1978" w:rsidP="007E2304">
    <w:pPr>
      <w:pStyle w:val="Header"/>
      <w:pBdr>
        <w:top w:val="single" w:sz="6" w:space="1" w:color="auto"/>
        <w:bottom w:val="single" w:sz="6" w:space="1" w:color="auto"/>
      </w:pBdr>
      <w:jc w:val="both"/>
      <w:rPr>
        <w:b/>
        <w:color w:val="006666"/>
        <w:sz w:val="20"/>
      </w:rPr>
    </w:pPr>
    <w:r w:rsidRPr="00DE523E">
      <w:rPr>
        <w:b/>
        <w:i/>
        <w:color w:val="006666"/>
        <w:sz w:val="20"/>
      </w:rPr>
      <w:t xml:space="preserve">  </w:t>
    </w:r>
    <w:r>
      <w:rPr>
        <w:b/>
        <w:i/>
        <w:color w:val="006666"/>
        <w:sz w:val="20"/>
      </w:rPr>
      <w:t>School Governor Service                                                                        Governors’ Monthly Update September 2018</w:t>
    </w:r>
  </w:p>
  <w:p w:rsidR="00FC1978" w:rsidRDefault="00FC1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78" w:rsidRDefault="00FC1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
      </v:shape>
    </w:pict>
  </w:numPicBullet>
  <w:numPicBullet w:numPicBulletId="1">
    <w:pict>
      <v:shape id="_x0000_i1027" type="#_x0000_t75" style="width:3in;height:3in" o:bullet="t"/>
    </w:pict>
  </w:numPicBullet>
  <w:abstractNum w:abstractNumId="0">
    <w:nsid w:val="FFFFFFFB"/>
    <w:multiLevelType w:val="multilevel"/>
    <w:tmpl w:val="FFFFFFFF"/>
    <w:lvl w:ilvl="0">
      <w:start w:val="1"/>
      <w:numFmt w:val="decimal"/>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1335D2"/>
    <w:multiLevelType w:val="hybridMultilevel"/>
    <w:tmpl w:val="E6D4D7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3672D"/>
    <w:multiLevelType w:val="hybridMultilevel"/>
    <w:tmpl w:val="E084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2641E"/>
    <w:multiLevelType w:val="hybridMultilevel"/>
    <w:tmpl w:val="2236C9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D64812B4">
      <w:numFmt w:val="bullet"/>
      <w:lvlText w:val="•"/>
      <w:lvlJc w:val="left"/>
      <w:pPr>
        <w:ind w:left="1800" w:hanging="360"/>
      </w:pPr>
      <w:rPr>
        <w:rFonts w:ascii="Times-Roman" w:eastAsia="Times New Roman" w:hAnsi="Times-Roman" w:cs="Times-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3D12D3"/>
    <w:multiLevelType w:val="hybridMultilevel"/>
    <w:tmpl w:val="C89EE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C47257"/>
    <w:multiLevelType w:val="hybridMultilevel"/>
    <w:tmpl w:val="810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23BC4"/>
    <w:multiLevelType w:val="hybridMultilevel"/>
    <w:tmpl w:val="1024AE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A4C7AF2"/>
    <w:multiLevelType w:val="hybridMultilevel"/>
    <w:tmpl w:val="D44ACD3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nsid w:val="249221A8"/>
    <w:multiLevelType w:val="hybridMultilevel"/>
    <w:tmpl w:val="C19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44140"/>
    <w:multiLevelType w:val="hybridMultilevel"/>
    <w:tmpl w:val="F7922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076230"/>
    <w:multiLevelType w:val="hybridMultilevel"/>
    <w:tmpl w:val="1C5E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A05CC"/>
    <w:multiLevelType w:val="hybridMultilevel"/>
    <w:tmpl w:val="10F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529C0"/>
    <w:multiLevelType w:val="hybridMultilevel"/>
    <w:tmpl w:val="C4660FE0"/>
    <w:lvl w:ilvl="0" w:tplc="08090011">
      <w:start w:val="1"/>
      <w:numFmt w:val="bullet"/>
      <w:lvlRestart w:val="0"/>
      <w:pStyle w:val="DfESBullets"/>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sz w:val="22"/>
        <w:szCs w:val="22"/>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15">
    <w:nsid w:val="4F1C39DE"/>
    <w:multiLevelType w:val="hybridMultilevel"/>
    <w:tmpl w:val="6544818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6">
    <w:nsid w:val="4F886690"/>
    <w:multiLevelType w:val="hybridMultilevel"/>
    <w:tmpl w:val="C194D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60462E"/>
    <w:multiLevelType w:val="hybridMultilevel"/>
    <w:tmpl w:val="13ECAFA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9FF6738"/>
    <w:multiLevelType w:val="hybridMultilevel"/>
    <w:tmpl w:val="34E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62A3D"/>
    <w:multiLevelType w:val="hybridMultilevel"/>
    <w:tmpl w:val="4E02297E"/>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68EF6CE4"/>
    <w:multiLevelType w:val="hybridMultilevel"/>
    <w:tmpl w:val="8E443F80"/>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21">
    <w:nsid w:val="69605034"/>
    <w:multiLevelType w:val="hybridMultilevel"/>
    <w:tmpl w:val="349EF4C0"/>
    <w:lvl w:ilvl="0" w:tplc="08090001">
      <w:start w:val="1"/>
      <w:numFmt w:val="decimal"/>
      <w:lvlText w:val="%1."/>
      <w:lvlJc w:val="left"/>
      <w:pPr>
        <w:tabs>
          <w:tab w:val="num" w:pos="775"/>
        </w:tabs>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2">
    <w:nsid w:val="74B51390"/>
    <w:multiLevelType w:val="hybridMultilevel"/>
    <w:tmpl w:val="40B2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51329"/>
    <w:multiLevelType w:val="singleLevel"/>
    <w:tmpl w:val="08090003"/>
    <w:lvl w:ilvl="0">
      <w:start w:val="1"/>
      <w:numFmt w:val="bullet"/>
      <w:lvlText w:val="o"/>
      <w:lvlJc w:val="left"/>
      <w:pPr>
        <w:ind w:left="720" w:hanging="360"/>
      </w:pPr>
      <w:rPr>
        <w:rFonts w:ascii="Courier New" w:hAnsi="Courier New" w:cs="Courier New" w:hint="default"/>
        <w:sz w:val="16"/>
      </w:rPr>
    </w:lvl>
  </w:abstractNum>
  <w:abstractNum w:abstractNumId="24">
    <w:nsid w:val="7A282230"/>
    <w:multiLevelType w:val="hybridMultilevel"/>
    <w:tmpl w:val="75721A52"/>
    <w:lvl w:ilvl="0" w:tplc="AE6ACF42">
      <w:start w:val="1"/>
      <w:numFmt w:val="bullet"/>
      <w:pStyle w:val="Bulletsspaced"/>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A655482"/>
    <w:multiLevelType w:val="hybridMultilevel"/>
    <w:tmpl w:val="8B48C756"/>
    <w:lvl w:ilvl="0" w:tplc="08090001">
      <w:start w:val="1"/>
      <w:numFmt w:val="bullet"/>
      <w:lvlText w:val=""/>
      <w:lvlJc w:val="left"/>
      <w:pPr>
        <w:ind w:left="720" w:hanging="360"/>
      </w:pPr>
      <w:rPr>
        <w:rFonts w:ascii="Symbol" w:hAnsi="Symbol" w:hint="default"/>
      </w:rPr>
    </w:lvl>
    <w:lvl w:ilvl="1" w:tplc="726AC6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4"/>
  </w:num>
  <w:num w:numId="5">
    <w:abstractNumId w:val="23"/>
  </w:num>
  <w:num w:numId="6">
    <w:abstractNumId w:val="16"/>
  </w:num>
  <w:num w:numId="7">
    <w:abstractNumId w:val="3"/>
  </w:num>
  <w:num w:numId="8">
    <w:abstractNumId w:val="11"/>
  </w:num>
  <w:num w:numId="9">
    <w:abstractNumId w:val="13"/>
  </w:num>
  <w:num w:numId="10">
    <w:abstractNumId w:val="9"/>
  </w:num>
  <w:num w:numId="11">
    <w:abstractNumId w:val="17"/>
  </w:num>
  <w:num w:numId="12">
    <w:abstractNumId w:val="5"/>
  </w:num>
  <w:num w:numId="13">
    <w:abstractNumId w:val="20"/>
  </w:num>
  <w:num w:numId="14">
    <w:abstractNumId w:val="8"/>
  </w:num>
  <w:num w:numId="15">
    <w:abstractNumId w:val="25"/>
  </w:num>
  <w:num w:numId="16">
    <w:abstractNumId w:val="21"/>
  </w:num>
  <w:num w:numId="17">
    <w:abstractNumId w:val="7"/>
  </w:num>
  <w:num w:numId="18">
    <w:abstractNumId w:val="22"/>
  </w:num>
  <w:num w:numId="19">
    <w:abstractNumId w:val="6"/>
  </w:num>
  <w:num w:numId="20">
    <w:abstractNumId w:val="15"/>
  </w:num>
  <w:num w:numId="21">
    <w:abstractNumId w:val="12"/>
  </w:num>
  <w:num w:numId="22">
    <w:abstractNumId w:val="10"/>
  </w:num>
  <w:num w:numId="23">
    <w:abstractNumId w:val="18"/>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E"/>
    <w:rsid w:val="000006C5"/>
    <w:rsid w:val="0000267B"/>
    <w:rsid w:val="000032FA"/>
    <w:rsid w:val="0000566F"/>
    <w:rsid w:val="00005C5B"/>
    <w:rsid w:val="0002442A"/>
    <w:rsid w:val="00025113"/>
    <w:rsid w:val="00035BB5"/>
    <w:rsid w:val="000362A5"/>
    <w:rsid w:val="000414B3"/>
    <w:rsid w:val="00044A1F"/>
    <w:rsid w:val="0004776C"/>
    <w:rsid w:val="000644EE"/>
    <w:rsid w:val="00064633"/>
    <w:rsid w:val="00065F6B"/>
    <w:rsid w:val="00066BB1"/>
    <w:rsid w:val="00066DE3"/>
    <w:rsid w:val="0006787A"/>
    <w:rsid w:val="0007044E"/>
    <w:rsid w:val="000807BE"/>
    <w:rsid w:val="0008124B"/>
    <w:rsid w:val="00085C3B"/>
    <w:rsid w:val="0008713E"/>
    <w:rsid w:val="000900E9"/>
    <w:rsid w:val="000901D3"/>
    <w:rsid w:val="00091A8F"/>
    <w:rsid w:val="00093EEF"/>
    <w:rsid w:val="000951E9"/>
    <w:rsid w:val="000A007B"/>
    <w:rsid w:val="000A0DBB"/>
    <w:rsid w:val="000A2CBE"/>
    <w:rsid w:val="000A6571"/>
    <w:rsid w:val="000C6258"/>
    <w:rsid w:val="000C685F"/>
    <w:rsid w:val="000D1426"/>
    <w:rsid w:val="000D2941"/>
    <w:rsid w:val="000D6DD2"/>
    <w:rsid w:val="000E51A9"/>
    <w:rsid w:val="000E5C40"/>
    <w:rsid w:val="00101C57"/>
    <w:rsid w:val="0011041D"/>
    <w:rsid w:val="00110613"/>
    <w:rsid w:val="001119E1"/>
    <w:rsid w:val="00115C0E"/>
    <w:rsid w:val="00123BCA"/>
    <w:rsid w:val="00124D78"/>
    <w:rsid w:val="0012758F"/>
    <w:rsid w:val="00131725"/>
    <w:rsid w:val="00134606"/>
    <w:rsid w:val="001532C0"/>
    <w:rsid w:val="001548EE"/>
    <w:rsid w:val="00157945"/>
    <w:rsid w:val="00160FEC"/>
    <w:rsid w:val="00165EE6"/>
    <w:rsid w:val="001673CC"/>
    <w:rsid w:val="00172C20"/>
    <w:rsid w:val="0018255B"/>
    <w:rsid w:val="001850A3"/>
    <w:rsid w:val="00186082"/>
    <w:rsid w:val="00196E00"/>
    <w:rsid w:val="0019790D"/>
    <w:rsid w:val="00197CF3"/>
    <w:rsid w:val="001D1D91"/>
    <w:rsid w:val="001D65C4"/>
    <w:rsid w:val="001F434A"/>
    <w:rsid w:val="001F47C6"/>
    <w:rsid w:val="001F51C6"/>
    <w:rsid w:val="001F5C50"/>
    <w:rsid w:val="0020063D"/>
    <w:rsid w:val="002007C0"/>
    <w:rsid w:val="00203B86"/>
    <w:rsid w:val="00210DD1"/>
    <w:rsid w:val="00211EA6"/>
    <w:rsid w:val="00213332"/>
    <w:rsid w:val="0021441C"/>
    <w:rsid w:val="00216E92"/>
    <w:rsid w:val="0021791F"/>
    <w:rsid w:val="002221E6"/>
    <w:rsid w:val="00223E81"/>
    <w:rsid w:val="00224F21"/>
    <w:rsid w:val="00227115"/>
    <w:rsid w:val="00227804"/>
    <w:rsid w:val="0023548F"/>
    <w:rsid w:val="002356C1"/>
    <w:rsid w:val="00242A55"/>
    <w:rsid w:val="00242F87"/>
    <w:rsid w:val="00243328"/>
    <w:rsid w:val="002457C5"/>
    <w:rsid w:val="002516D3"/>
    <w:rsid w:val="00253D69"/>
    <w:rsid w:val="00257246"/>
    <w:rsid w:val="00270942"/>
    <w:rsid w:val="00271B94"/>
    <w:rsid w:val="0027785B"/>
    <w:rsid w:val="0028393E"/>
    <w:rsid w:val="00285404"/>
    <w:rsid w:val="002857C8"/>
    <w:rsid w:val="00292530"/>
    <w:rsid w:val="002957E6"/>
    <w:rsid w:val="002A180E"/>
    <w:rsid w:val="002A25B3"/>
    <w:rsid w:val="002A379E"/>
    <w:rsid w:val="002B3466"/>
    <w:rsid w:val="002C6FC0"/>
    <w:rsid w:val="002D259E"/>
    <w:rsid w:val="002D5E44"/>
    <w:rsid w:val="002D6D2B"/>
    <w:rsid w:val="002E1979"/>
    <w:rsid w:val="002E1F2A"/>
    <w:rsid w:val="002E4E3C"/>
    <w:rsid w:val="002F4896"/>
    <w:rsid w:val="002F790D"/>
    <w:rsid w:val="002F7EAE"/>
    <w:rsid w:val="00300D77"/>
    <w:rsid w:val="00305C64"/>
    <w:rsid w:val="00314BDD"/>
    <w:rsid w:val="0031759C"/>
    <w:rsid w:val="00320C76"/>
    <w:rsid w:val="00331F6F"/>
    <w:rsid w:val="00335382"/>
    <w:rsid w:val="003355D3"/>
    <w:rsid w:val="00335A34"/>
    <w:rsid w:val="0033701B"/>
    <w:rsid w:val="0033788C"/>
    <w:rsid w:val="00337921"/>
    <w:rsid w:val="00337A8D"/>
    <w:rsid w:val="00340889"/>
    <w:rsid w:val="00340926"/>
    <w:rsid w:val="0034292D"/>
    <w:rsid w:val="00350BE9"/>
    <w:rsid w:val="003572A3"/>
    <w:rsid w:val="00364F7A"/>
    <w:rsid w:val="0036539D"/>
    <w:rsid w:val="00372D53"/>
    <w:rsid w:val="00384186"/>
    <w:rsid w:val="00390CE1"/>
    <w:rsid w:val="00391B08"/>
    <w:rsid w:val="00392440"/>
    <w:rsid w:val="003971C7"/>
    <w:rsid w:val="003A3EFB"/>
    <w:rsid w:val="003A46C7"/>
    <w:rsid w:val="003B0EBB"/>
    <w:rsid w:val="003B2603"/>
    <w:rsid w:val="003B5B4E"/>
    <w:rsid w:val="003C49E7"/>
    <w:rsid w:val="003D09F5"/>
    <w:rsid w:val="003D2996"/>
    <w:rsid w:val="003D32C1"/>
    <w:rsid w:val="003E1038"/>
    <w:rsid w:val="003F7244"/>
    <w:rsid w:val="004019A5"/>
    <w:rsid w:val="00402FBB"/>
    <w:rsid w:val="00407E98"/>
    <w:rsid w:val="004106FA"/>
    <w:rsid w:val="00411847"/>
    <w:rsid w:val="00412B9C"/>
    <w:rsid w:val="00420CA7"/>
    <w:rsid w:val="00422246"/>
    <w:rsid w:val="00427E18"/>
    <w:rsid w:val="00433BD1"/>
    <w:rsid w:val="00434C2A"/>
    <w:rsid w:val="00437973"/>
    <w:rsid w:val="00443C04"/>
    <w:rsid w:val="0045078C"/>
    <w:rsid w:val="004576C2"/>
    <w:rsid w:val="00463817"/>
    <w:rsid w:val="00463DA7"/>
    <w:rsid w:val="004952B9"/>
    <w:rsid w:val="00495516"/>
    <w:rsid w:val="004A3FC9"/>
    <w:rsid w:val="004A61DF"/>
    <w:rsid w:val="004B5385"/>
    <w:rsid w:val="004B7ABC"/>
    <w:rsid w:val="004C3286"/>
    <w:rsid w:val="004C487E"/>
    <w:rsid w:val="004C71A2"/>
    <w:rsid w:val="004D1889"/>
    <w:rsid w:val="004D2EF4"/>
    <w:rsid w:val="004D3F16"/>
    <w:rsid w:val="004D7C29"/>
    <w:rsid w:val="004E0F9E"/>
    <w:rsid w:val="004E5CB5"/>
    <w:rsid w:val="004E6287"/>
    <w:rsid w:val="004F0DDA"/>
    <w:rsid w:val="004F39FA"/>
    <w:rsid w:val="004F4ECB"/>
    <w:rsid w:val="004F68D7"/>
    <w:rsid w:val="004F7BA0"/>
    <w:rsid w:val="0051091F"/>
    <w:rsid w:val="005149BE"/>
    <w:rsid w:val="00515F4B"/>
    <w:rsid w:val="00516F21"/>
    <w:rsid w:val="00521993"/>
    <w:rsid w:val="00523A3D"/>
    <w:rsid w:val="00524827"/>
    <w:rsid w:val="00526EE5"/>
    <w:rsid w:val="00536534"/>
    <w:rsid w:val="00537930"/>
    <w:rsid w:val="00540372"/>
    <w:rsid w:val="00545DE5"/>
    <w:rsid w:val="0054640C"/>
    <w:rsid w:val="0054789B"/>
    <w:rsid w:val="00555C71"/>
    <w:rsid w:val="005605D3"/>
    <w:rsid w:val="0056559F"/>
    <w:rsid w:val="005824CF"/>
    <w:rsid w:val="00583FE8"/>
    <w:rsid w:val="005908E9"/>
    <w:rsid w:val="00590ABB"/>
    <w:rsid w:val="00595663"/>
    <w:rsid w:val="00596038"/>
    <w:rsid w:val="005964C0"/>
    <w:rsid w:val="005A00E1"/>
    <w:rsid w:val="005B1755"/>
    <w:rsid w:val="005B5FC2"/>
    <w:rsid w:val="005C550A"/>
    <w:rsid w:val="005C5C1E"/>
    <w:rsid w:val="005D2FD3"/>
    <w:rsid w:val="005D586C"/>
    <w:rsid w:val="005D7A56"/>
    <w:rsid w:val="005E2FEA"/>
    <w:rsid w:val="005F1A61"/>
    <w:rsid w:val="005F50A5"/>
    <w:rsid w:val="005F53E1"/>
    <w:rsid w:val="005F63DD"/>
    <w:rsid w:val="006017D9"/>
    <w:rsid w:val="006212B7"/>
    <w:rsid w:val="006220BB"/>
    <w:rsid w:val="00622A65"/>
    <w:rsid w:val="00622CDB"/>
    <w:rsid w:val="00625521"/>
    <w:rsid w:val="00627632"/>
    <w:rsid w:val="0063074C"/>
    <w:rsid w:val="0063140D"/>
    <w:rsid w:val="00632134"/>
    <w:rsid w:val="00635313"/>
    <w:rsid w:val="00641066"/>
    <w:rsid w:val="00643F8F"/>
    <w:rsid w:val="00645377"/>
    <w:rsid w:val="0065153C"/>
    <w:rsid w:val="006518CC"/>
    <w:rsid w:val="006562C3"/>
    <w:rsid w:val="0065725F"/>
    <w:rsid w:val="00661339"/>
    <w:rsid w:val="006849D2"/>
    <w:rsid w:val="006875E3"/>
    <w:rsid w:val="006919E4"/>
    <w:rsid w:val="0069429E"/>
    <w:rsid w:val="00694E38"/>
    <w:rsid w:val="006A16E6"/>
    <w:rsid w:val="006A262C"/>
    <w:rsid w:val="006A70BF"/>
    <w:rsid w:val="006C1B8F"/>
    <w:rsid w:val="006C44E8"/>
    <w:rsid w:val="006D4C63"/>
    <w:rsid w:val="006E423A"/>
    <w:rsid w:val="006E6DC9"/>
    <w:rsid w:val="006E72B1"/>
    <w:rsid w:val="006F333B"/>
    <w:rsid w:val="006F5EA4"/>
    <w:rsid w:val="00701246"/>
    <w:rsid w:val="00710E4F"/>
    <w:rsid w:val="007130FB"/>
    <w:rsid w:val="00715485"/>
    <w:rsid w:val="00717E29"/>
    <w:rsid w:val="00723F3D"/>
    <w:rsid w:val="007268F5"/>
    <w:rsid w:val="00735AAA"/>
    <w:rsid w:val="00740286"/>
    <w:rsid w:val="00745C46"/>
    <w:rsid w:val="00753790"/>
    <w:rsid w:val="00757CD2"/>
    <w:rsid w:val="007702EA"/>
    <w:rsid w:val="007739CF"/>
    <w:rsid w:val="00782C39"/>
    <w:rsid w:val="0078428C"/>
    <w:rsid w:val="00791525"/>
    <w:rsid w:val="007A4BA2"/>
    <w:rsid w:val="007B1947"/>
    <w:rsid w:val="007B200F"/>
    <w:rsid w:val="007B52D1"/>
    <w:rsid w:val="007C1DA8"/>
    <w:rsid w:val="007C4E9A"/>
    <w:rsid w:val="007C65F3"/>
    <w:rsid w:val="007C7FC8"/>
    <w:rsid w:val="007D5649"/>
    <w:rsid w:val="007D6569"/>
    <w:rsid w:val="007E2304"/>
    <w:rsid w:val="007E4E6C"/>
    <w:rsid w:val="007F1CB9"/>
    <w:rsid w:val="007F78E7"/>
    <w:rsid w:val="00813534"/>
    <w:rsid w:val="00813C56"/>
    <w:rsid w:val="00822B18"/>
    <w:rsid w:val="0083269D"/>
    <w:rsid w:val="0083743C"/>
    <w:rsid w:val="00846AAC"/>
    <w:rsid w:val="00852690"/>
    <w:rsid w:val="00860EC1"/>
    <w:rsid w:val="00863C28"/>
    <w:rsid w:val="00867808"/>
    <w:rsid w:val="00881109"/>
    <w:rsid w:val="00883C92"/>
    <w:rsid w:val="00886B04"/>
    <w:rsid w:val="00894C49"/>
    <w:rsid w:val="008953C5"/>
    <w:rsid w:val="008A036B"/>
    <w:rsid w:val="008A12E4"/>
    <w:rsid w:val="008B3217"/>
    <w:rsid w:val="008B4FE1"/>
    <w:rsid w:val="008B5BCE"/>
    <w:rsid w:val="008B6835"/>
    <w:rsid w:val="008B6A97"/>
    <w:rsid w:val="008B6F02"/>
    <w:rsid w:val="008C1D10"/>
    <w:rsid w:val="008C1ED2"/>
    <w:rsid w:val="008C35D1"/>
    <w:rsid w:val="008D0D80"/>
    <w:rsid w:val="008D2964"/>
    <w:rsid w:val="008D5D47"/>
    <w:rsid w:val="008E034A"/>
    <w:rsid w:val="008E5D77"/>
    <w:rsid w:val="008F3392"/>
    <w:rsid w:val="008F7134"/>
    <w:rsid w:val="00901241"/>
    <w:rsid w:val="0090191A"/>
    <w:rsid w:val="00903657"/>
    <w:rsid w:val="00910FFB"/>
    <w:rsid w:val="00911CA6"/>
    <w:rsid w:val="00915382"/>
    <w:rsid w:val="00917A6B"/>
    <w:rsid w:val="0092181E"/>
    <w:rsid w:val="00924567"/>
    <w:rsid w:val="009352EB"/>
    <w:rsid w:val="009424F7"/>
    <w:rsid w:val="00951287"/>
    <w:rsid w:val="009558A0"/>
    <w:rsid w:val="00955CED"/>
    <w:rsid w:val="00960472"/>
    <w:rsid w:val="00962851"/>
    <w:rsid w:val="00962EA3"/>
    <w:rsid w:val="00963522"/>
    <w:rsid w:val="00972BE4"/>
    <w:rsid w:val="0097425D"/>
    <w:rsid w:val="00991134"/>
    <w:rsid w:val="00991238"/>
    <w:rsid w:val="009A0D6E"/>
    <w:rsid w:val="009B06B5"/>
    <w:rsid w:val="009B3C54"/>
    <w:rsid w:val="009C7F0E"/>
    <w:rsid w:val="009D0007"/>
    <w:rsid w:val="009D4D87"/>
    <w:rsid w:val="009E08F8"/>
    <w:rsid w:val="009E0A2F"/>
    <w:rsid w:val="009E166E"/>
    <w:rsid w:val="009E4D18"/>
    <w:rsid w:val="009F02D2"/>
    <w:rsid w:val="009F2D25"/>
    <w:rsid w:val="009F3704"/>
    <w:rsid w:val="009F499F"/>
    <w:rsid w:val="00A00186"/>
    <w:rsid w:val="00A00433"/>
    <w:rsid w:val="00A03E32"/>
    <w:rsid w:val="00A07C3C"/>
    <w:rsid w:val="00A11812"/>
    <w:rsid w:val="00A12EEC"/>
    <w:rsid w:val="00A16F38"/>
    <w:rsid w:val="00A22A8B"/>
    <w:rsid w:val="00A2363D"/>
    <w:rsid w:val="00A27DDC"/>
    <w:rsid w:val="00A32C5B"/>
    <w:rsid w:val="00A3403B"/>
    <w:rsid w:val="00A43320"/>
    <w:rsid w:val="00A45546"/>
    <w:rsid w:val="00A46BE1"/>
    <w:rsid w:val="00A53C95"/>
    <w:rsid w:val="00A54A89"/>
    <w:rsid w:val="00A5680A"/>
    <w:rsid w:val="00A62418"/>
    <w:rsid w:val="00A70395"/>
    <w:rsid w:val="00A723E5"/>
    <w:rsid w:val="00A7491C"/>
    <w:rsid w:val="00A76446"/>
    <w:rsid w:val="00A81CFA"/>
    <w:rsid w:val="00A825A7"/>
    <w:rsid w:val="00A92988"/>
    <w:rsid w:val="00A95D9E"/>
    <w:rsid w:val="00AA7694"/>
    <w:rsid w:val="00AB113A"/>
    <w:rsid w:val="00AB1792"/>
    <w:rsid w:val="00AC2D71"/>
    <w:rsid w:val="00AC2E78"/>
    <w:rsid w:val="00AC707C"/>
    <w:rsid w:val="00AC757F"/>
    <w:rsid w:val="00AE2929"/>
    <w:rsid w:val="00AE6CEB"/>
    <w:rsid w:val="00AF0716"/>
    <w:rsid w:val="00AF284A"/>
    <w:rsid w:val="00B00B67"/>
    <w:rsid w:val="00B0242C"/>
    <w:rsid w:val="00B22E11"/>
    <w:rsid w:val="00B25FB8"/>
    <w:rsid w:val="00B26516"/>
    <w:rsid w:val="00B32461"/>
    <w:rsid w:val="00B43C8D"/>
    <w:rsid w:val="00B51FE1"/>
    <w:rsid w:val="00B551C8"/>
    <w:rsid w:val="00B60B41"/>
    <w:rsid w:val="00B646BD"/>
    <w:rsid w:val="00B663D8"/>
    <w:rsid w:val="00B704CF"/>
    <w:rsid w:val="00B741EB"/>
    <w:rsid w:val="00B761A6"/>
    <w:rsid w:val="00B7682E"/>
    <w:rsid w:val="00B94B89"/>
    <w:rsid w:val="00B9626F"/>
    <w:rsid w:val="00B96E2A"/>
    <w:rsid w:val="00BA2B5F"/>
    <w:rsid w:val="00BA4860"/>
    <w:rsid w:val="00BA799B"/>
    <w:rsid w:val="00BC04DA"/>
    <w:rsid w:val="00BC3837"/>
    <w:rsid w:val="00BD70CD"/>
    <w:rsid w:val="00BE08A6"/>
    <w:rsid w:val="00BE51A4"/>
    <w:rsid w:val="00BF3867"/>
    <w:rsid w:val="00C0066D"/>
    <w:rsid w:val="00C025E5"/>
    <w:rsid w:val="00C02A0F"/>
    <w:rsid w:val="00C02BFA"/>
    <w:rsid w:val="00C0418E"/>
    <w:rsid w:val="00C13BE2"/>
    <w:rsid w:val="00C17500"/>
    <w:rsid w:val="00C22CA1"/>
    <w:rsid w:val="00C36CCE"/>
    <w:rsid w:val="00C44A38"/>
    <w:rsid w:val="00C53F1C"/>
    <w:rsid w:val="00C552E7"/>
    <w:rsid w:val="00C57AA5"/>
    <w:rsid w:val="00C607E3"/>
    <w:rsid w:val="00C614DE"/>
    <w:rsid w:val="00C62C6A"/>
    <w:rsid w:val="00C64421"/>
    <w:rsid w:val="00C66BD6"/>
    <w:rsid w:val="00C7164C"/>
    <w:rsid w:val="00C749D1"/>
    <w:rsid w:val="00C90A6A"/>
    <w:rsid w:val="00C91D87"/>
    <w:rsid w:val="00CA5EE1"/>
    <w:rsid w:val="00CC0DF0"/>
    <w:rsid w:val="00CC38C7"/>
    <w:rsid w:val="00CC57A6"/>
    <w:rsid w:val="00CC7AF1"/>
    <w:rsid w:val="00CD45C3"/>
    <w:rsid w:val="00CE2F42"/>
    <w:rsid w:val="00CE3306"/>
    <w:rsid w:val="00CF0B22"/>
    <w:rsid w:val="00CF2CDC"/>
    <w:rsid w:val="00CF4CA0"/>
    <w:rsid w:val="00CF545E"/>
    <w:rsid w:val="00CF782C"/>
    <w:rsid w:val="00CF7908"/>
    <w:rsid w:val="00D024EB"/>
    <w:rsid w:val="00D04122"/>
    <w:rsid w:val="00D079B1"/>
    <w:rsid w:val="00D11D30"/>
    <w:rsid w:val="00D146B0"/>
    <w:rsid w:val="00D252F6"/>
    <w:rsid w:val="00D27FB6"/>
    <w:rsid w:val="00D31444"/>
    <w:rsid w:val="00D3645E"/>
    <w:rsid w:val="00D371DD"/>
    <w:rsid w:val="00D378E9"/>
    <w:rsid w:val="00D467FA"/>
    <w:rsid w:val="00D54D7A"/>
    <w:rsid w:val="00D550AE"/>
    <w:rsid w:val="00D57C38"/>
    <w:rsid w:val="00D71287"/>
    <w:rsid w:val="00D76B56"/>
    <w:rsid w:val="00D84714"/>
    <w:rsid w:val="00D84902"/>
    <w:rsid w:val="00D92719"/>
    <w:rsid w:val="00D9325B"/>
    <w:rsid w:val="00D970A0"/>
    <w:rsid w:val="00DA0946"/>
    <w:rsid w:val="00DA195F"/>
    <w:rsid w:val="00DA3CFE"/>
    <w:rsid w:val="00DA4D5E"/>
    <w:rsid w:val="00DA6B7A"/>
    <w:rsid w:val="00DA6DE5"/>
    <w:rsid w:val="00DB2643"/>
    <w:rsid w:val="00DB3738"/>
    <w:rsid w:val="00DB3B5B"/>
    <w:rsid w:val="00DB4845"/>
    <w:rsid w:val="00DC0580"/>
    <w:rsid w:val="00DC7D8E"/>
    <w:rsid w:val="00DD2469"/>
    <w:rsid w:val="00DD505D"/>
    <w:rsid w:val="00DE20BE"/>
    <w:rsid w:val="00DE4375"/>
    <w:rsid w:val="00DE5163"/>
    <w:rsid w:val="00DE523E"/>
    <w:rsid w:val="00DE784A"/>
    <w:rsid w:val="00E0086A"/>
    <w:rsid w:val="00E01970"/>
    <w:rsid w:val="00E019C7"/>
    <w:rsid w:val="00E06FB3"/>
    <w:rsid w:val="00E06FF6"/>
    <w:rsid w:val="00E16B7B"/>
    <w:rsid w:val="00E210CA"/>
    <w:rsid w:val="00E32565"/>
    <w:rsid w:val="00E33131"/>
    <w:rsid w:val="00E33501"/>
    <w:rsid w:val="00E3566B"/>
    <w:rsid w:val="00E4038E"/>
    <w:rsid w:val="00E432E2"/>
    <w:rsid w:val="00E4394B"/>
    <w:rsid w:val="00E4652E"/>
    <w:rsid w:val="00E466D9"/>
    <w:rsid w:val="00E47BDA"/>
    <w:rsid w:val="00E6168D"/>
    <w:rsid w:val="00E62BF2"/>
    <w:rsid w:val="00E67999"/>
    <w:rsid w:val="00E67A89"/>
    <w:rsid w:val="00E7395E"/>
    <w:rsid w:val="00E8102B"/>
    <w:rsid w:val="00E824E6"/>
    <w:rsid w:val="00E82CF2"/>
    <w:rsid w:val="00E839FA"/>
    <w:rsid w:val="00E85E2A"/>
    <w:rsid w:val="00E87A4D"/>
    <w:rsid w:val="00E87D16"/>
    <w:rsid w:val="00E91933"/>
    <w:rsid w:val="00E930C2"/>
    <w:rsid w:val="00E96F0F"/>
    <w:rsid w:val="00EA3D6B"/>
    <w:rsid w:val="00EA683B"/>
    <w:rsid w:val="00EA7135"/>
    <w:rsid w:val="00EB34A8"/>
    <w:rsid w:val="00EB3559"/>
    <w:rsid w:val="00EB58D1"/>
    <w:rsid w:val="00EC0559"/>
    <w:rsid w:val="00EC1318"/>
    <w:rsid w:val="00EC13AB"/>
    <w:rsid w:val="00EC239F"/>
    <w:rsid w:val="00EC6CB4"/>
    <w:rsid w:val="00ED1628"/>
    <w:rsid w:val="00EE2E43"/>
    <w:rsid w:val="00EF5B12"/>
    <w:rsid w:val="00F00B48"/>
    <w:rsid w:val="00F1103A"/>
    <w:rsid w:val="00F122D7"/>
    <w:rsid w:val="00F236A9"/>
    <w:rsid w:val="00F2642B"/>
    <w:rsid w:val="00F33EE1"/>
    <w:rsid w:val="00F34F44"/>
    <w:rsid w:val="00F36626"/>
    <w:rsid w:val="00F379EB"/>
    <w:rsid w:val="00F42126"/>
    <w:rsid w:val="00F46A85"/>
    <w:rsid w:val="00F47997"/>
    <w:rsid w:val="00F55B85"/>
    <w:rsid w:val="00F62122"/>
    <w:rsid w:val="00F726E9"/>
    <w:rsid w:val="00F852DC"/>
    <w:rsid w:val="00F85418"/>
    <w:rsid w:val="00F91668"/>
    <w:rsid w:val="00FB617B"/>
    <w:rsid w:val="00FC0361"/>
    <w:rsid w:val="00FC0E4B"/>
    <w:rsid w:val="00FC141C"/>
    <w:rsid w:val="00FC1978"/>
    <w:rsid w:val="00FC7FD5"/>
    <w:rsid w:val="00FD0D3C"/>
    <w:rsid w:val="00FD426E"/>
    <w:rsid w:val="00FD7605"/>
    <w:rsid w:val="00FF0C1F"/>
    <w:rsid w:val="00FF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BB"/>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basedOn w:val="Normal"/>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rsid w:val="004C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4"/>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BB"/>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basedOn w:val="Normal"/>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rsid w:val="004C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4"/>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785">
      <w:bodyDiv w:val="1"/>
      <w:marLeft w:val="0"/>
      <w:marRight w:val="0"/>
      <w:marTop w:val="0"/>
      <w:marBottom w:val="0"/>
      <w:divBdr>
        <w:top w:val="none" w:sz="0" w:space="0" w:color="auto"/>
        <w:left w:val="none" w:sz="0" w:space="0" w:color="auto"/>
        <w:bottom w:val="none" w:sz="0" w:space="0" w:color="auto"/>
        <w:right w:val="none" w:sz="0" w:space="0" w:color="auto"/>
      </w:divBdr>
    </w:div>
    <w:div w:id="104428334">
      <w:bodyDiv w:val="1"/>
      <w:marLeft w:val="0"/>
      <w:marRight w:val="0"/>
      <w:marTop w:val="0"/>
      <w:marBottom w:val="0"/>
      <w:divBdr>
        <w:top w:val="none" w:sz="0" w:space="0" w:color="auto"/>
        <w:left w:val="none" w:sz="0" w:space="0" w:color="auto"/>
        <w:bottom w:val="none" w:sz="0" w:space="0" w:color="auto"/>
        <w:right w:val="none" w:sz="0" w:space="0" w:color="auto"/>
      </w:divBdr>
      <w:divsChild>
        <w:div w:id="971597491">
          <w:marLeft w:val="547"/>
          <w:marRight w:val="0"/>
          <w:marTop w:val="154"/>
          <w:marBottom w:val="0"/>
          <w:divBdr>
            <w:top w:val="none" w:sz="0" w:space="0" w:color="auto"/>
            <w:left w:val="none" w:sz="0" w:space="0" w:color="auto"/>
            <w:bottom w:val="none" w:sz="0" w:space="0" w:color="auto"/>
            <w:right w:val="none" w:sz="0" w:space="0" w:color="auto"/>
          </w:divBdr>
        </w:div>
        <w:div w:id="1356073619">
          <w:marLeft w:val="547"/>
          <w:marRight w:val="0"/>
          <w:marTop w:val="154"/>
          <w:marBottom w:val="0"/>
          <w:divBdr>
            <w:top w:val="none" w:sz="0" w:space="0" w:color="auto"/>
            <w:left w:val="none" w:sz="0" w:space="0" w:color="auto"/>
            <w:bottom w:val="none" w:sz="0" w:space="0" w:color="auto"/>
            <w:right w:val="none" w:sz="0" w:space="0" w:color="auto"/>
          </w:divBdr>
        </w:div>
        <w:div w:id="1588877465">
          <w:marLeft w:val="547"/>
          <w:marRight w:val="0"/>
          <w:marTop w:val="154"/>
          <w:marBottom w:val="0"/>
          <w:divBdr>
            <w:top w:val="none" w:sz="0" w:space="0" w:color="auto"/>
            <w:left w:val="none" w:sz="0" w:space="0" w:color="auto"/>
            <w:bottom w:val="none" w:sz="0" w:space="0" w:color="auto"/>
            <w:right w:val="none" w:sz="0" w:space="0" w:color="auto"/>
          </w:divBdr>
        </w:div>
        <w:div w:id="1673946705">
          <w:marLeft w:val="547"/>
          <w:marRight w:val="0"/>
          <w:marTop w:val="154"/>
          <w:marBottom w:val="0"/>
          <w:divBdr>
            <w:top w:val="none" w:sz="0" w:space="0" w:color="auto"/>
            <w:left w:val="none" w:sz="0" w:space="0" w:color="auto"/>
            <w:bottom w:val="none" w:sz="0" w:space="0" w:color="auto"/>
            <w:right w:val="none" w:sz="0" w:space="0" w:color="auto"/>
          </w:divBdr>
        </w:div>
        <w:div w:id="2112893966">
          <w:marLeft w:val="547"/>
          <w:marRight w:val="0"/>
          <w:marTop w:val="154"/>
          <w:marBottom w:val="0"/>
          <w:divBdr>
            <w:top w:val="none" w:sz="0" w:space="0" w:color="auto"/>
            <w:left w:val="none" w:sz="0" w:space="0" w:color="auto"/>
            <w:bottom w:val="none" w:sz="0" w:space="0" w:color="auto"/>
            <w:right w:val="none" w:sz="0" w:space="0" w:color="auto"/>
          </w:divBdr>
        </w:div>
      </w:divsChild>
    </w:div>
    <w:div w:id="321739450">
      <w:bodyDiv w:val="1"/>
      <w:marLeft w:val="0"/>
      <w:marRight w:val="0"/>
      <w:marTop w:val="0"/>
      <w:marBottom w:val="0"/>
      <w:divBdr>
        <w:top w:val="none" w:sz="0" w:space="0" w:color="auto"/>
        <w:left w:val="none" w:sz="0" w:space="0" w:color="auto"/>
        <w:bottom w:val="none" w:sz="0" w:space="0" w:color="auto"/>
        <w:right w:val="none" w:sz="0" w:space="0" w:color="auto"/>
      </w:divBdr>
    </w:div>
    <w:div w:id="339704001">
      <w:bodyDiv w:val="1"/>
      <w:marLeft w:val="0"/>
      <w:marRight w:val="0"/>
      <w:marTop w:val="0"/>
      <w:marBottom w:val="0"/>
      <w:divBdr>
        <w:top w:val="none" w:sz="0" w:space="0" w:color="auto"/>
        <w:left w:val="none" w:sz="0" w:space="0" w:color="auto"/>
        <w:bottom w:val="none" w:sz="0" w:space="0" w:color="auto"/>
        <w:right w:val="none" w:sz="0" w:space="0" w:color="auto"/>
      </w:divBdr>
    </w:div>
    <w:div w:id="820656732">
      <w:bodyDiv w:val="1"/>
      <w:marLeft w:val="0"/>
      <w:marRight w:val="0"/>
      <w:marTop w:val="0"/>
      <w:marBottom w:val="0"/>
      <w:divBdr>
        <w:top w:val="none" w:sz="0" w:space="0" w:color="auto"/>
        <w:left w:val="none" w:sz="0" w:space="0" w:color="auto"/>
        <w:bottom w:val="none" w:sz="0" w:space="0" w:color="auto"/>
        <w:right w:val="none" w:sz="0" w:space="0" w:color="auto"/>
      </w:divBdr>
    </w:div>
    <w:div w:id="837891867">
      <w:bodyDiv w:val="1"/>
      <w:marLeft w:val="0"/>
      <w:marRight w:val="0"/>
      <w:marTop w:val="0"/>
      <w:marBottom w:val="0"/>
      <w:divBdr>
        <w:top w:val="none" w:sz="0" w:space="0" w:color="auto"/>
        <w:left w:val="none" w:sz="0" w:space="0" w:color="auto"/>
        <w:bottom w:val="none" w:sz="0" w:space="0" w:color="auto"/>
        <w:right w:val="none" w:sz="0" w:space="0" w:color="auto"/>
      </w:divBdr>
    </w:div>
    <w:div w:id="898635444">
      <w:bodyDiv w:val="1"/>
      <w:marLeft w:val="0"/>
      <w:marRight w:val="0"/>
      <w:marTop w:val="0"/>
      <w:marBottom w:val="0"/>
      <w:divBdr>
        <w:top w:val="none" w:sz="0" w:space="0" w:color="auto"/>
        <w:left w:val="none" w:sz="0" w:space="0" w:color="auto"/>
        <w:bottom w:val="none" w:sz="0" w:space="0" w:color="auto"/>
        <w:right w:val="none" w:sz="0" w:space="0" w:color="auto"/>
      </w:divBdr>
      <w:divsChild>
        <w:div w:id="128057545">
          <w:marLeft w:val="0"/>
          <w:marRight w:val="0"/>
          <w:marTop w:val="0"/>
          <w:marBottom w:val="0"/>
          <w:divBdr>
            <w:top w:val="none" w:sz="0" w:space="0" w:color="auto"/>
            <w:left w:val="none" w:sz="0" w:space="0" w:color="auto"/>
            <w:bottom w:val="none" w:sz="0" w:space="0" w:color="auto"/>
            <w:right w:val="none" w:sz="0" w:space="0" w:color="auto"/>
          </w:divBdr>
          <w:divsChild>
            <w:div w:id="138770264">
              <w:marLeft w:val="0"/>
              <w:marRight w:val="450"/>
              <w:marTop w:val="0"/>
              <w:marBottom w:val="600"/>
              <w:divBdr>
                <w:top w:val="none" w:sz="0" w:space="0" w:color="auto"/>
                <w:left w:val="none" w:sz="0" w:space="0" w:color="auto"/>
                <w:bottom w:val="none" w:sz="0" w:space="0" w:color="auto"/>
                <w:right w:val="none" w:sz="0" w:space="0" w:color="auto"/>
              </w:divBdr>
              <w:divsChild>
                <w:div w:id="87870900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933172260">
      <w:bodyDiv w:val="1"/>
      <w:marLeft w:val="0"/>
      <w:marRight w:val="0"/>
      <w:marTop w:val="0"/>
      <w:marBottom w:val="0"/>
      <w:divBdr>
        <w:top w:val="none" w:sz="0" w:space="0" w:color="auto"/>
        <w:left w:val="none" w:sz="0" w:space="0" w:color="auto"/>
        <w:bottom w:val="none" w:sz="0" w:space="0" w:color="auto"/>
        <w:right w:val="none" w:sz="0" w:space="0" w:color="auto"/>
      </w:divBdr>
      <w:divsChild>
        <w:div w:id="1177185756">
          <w:marLeft w:val="0"/>
          <w:marRight w:val="0"/>
          <w:marTop w:val="150"/>
          <w:marBottom w:val="0"/>
          <w:divBdr>
            <w:top w:val="none" w:sz="0" w:space="0" w:color="auto"/>
            <w:left w:val="none" w:sz="0" w:space="0" w:color="auto"/>
            <w:bottom w:val="none" w:sz="0" w:space="0" w:color="auto"/>
            <w:right w:val="none" w:sz="0" w:space="0" w:color="auto"/>
          </w:divBdr>
          <w:divsChild>
            <w:div w:id="1017124460">
              <w:marLeft w:val="0"/>
              <w:marRight w:val="0"/>
              <w:marTop w:val="150"/>
              <w:marBottom w:val="0"/>
              <w:divBdr>
                <w:top w:val="none" w:sz="0" w:space="0" w:color="auto"/>
                <w:left w:val="none" w:sz="0" w:space="0" w:color="auto"/>
                <w:bottom w:val="none" w:sz="0" w:space="0" w:color="auto"/>
                <w:right w:val="none" w:sz="0" w:space="0" w:color="auto"/>
              </w:divBdr>
              <w:divsChild>
                <w:div w:id="1120883629">
                  <w:marLeft w:val="0"/>
                  <w:marRight w:val="0"/>
                  <w:marTop w:val="150"/>
                  <w:marBottom w:val="0"/>
                  <w:divBdr>
                    <w:top w:val="none" w:sz="0" w:space="0" w:color="auto"/>
                    <w:left w:val="none" w:sz="0" w:space="0" w:color="auto"/>
                    <w:bottom w:val="none" w:sz="0" w:space="0" w:color="auto"/>
                    <w:right w:val="none" w:sz="0" w:space="0" w:color="auto"/>
                  </w:divBdr>
                  <w:divsChild>
                    <w:div w:id="1787456725">
                      <w:marLeft w:val="0"/>
                      <w:marRight w:val="0"/>
                      <w:marTop w:val="150"/>
                      <w:marBottom w:val="0"/>
                      <w:divBdr>
                        <w:top w:val="none" w:sz="0" w:space="0" w:color="auto"/>
                        <w:left w:val="none" w:sz="0" w:space="0" w:color="auto"/>
                        <w:bottom w:val="none" w:sz="0" w:space="0" w:color="auto"/>
                        <w:right w:val="none" w:sz="0" w:space="0" w:color="auto"/>
                      </w:divBdr>
                      <w:divsChild>
                        <w:div w:id="2008745917">
                          <w:marLeft w:val="0"/>
                          <w:marRight w:val="-13215"/>
                          <w:marTop w:val="150"/>
                          <w:marBottom w:val="0"/>
                          <w:divBdr>
                            <w:top w:val="none" w:sz="0" w:space="0" w:color="auto"/>
                            <w:left w:val="none" w:sz="0" w:space="0" w:color="auto"/>
                            <w:bottom w:val="none" w:sz="0" w:space="0" w:color="auto"/>
                            <w:right w:val="none" w:sz="0" w:space="0" w:color="auto"/>
                          </w:divBdr>
                          <w:divsChild>
                            <w:div w:id="1715348969">
                              <w:marLeft w:val="0"/>
                              <w:marRight w:val="0"/>
                              <w:marTop w:val="0"/>
                              <w:marBottom w:val="0"/>
                              <w:divBdr>
                                <w:top w:val="none" w:sz="0" w:space="0" w:color="auto"/>
                                <w:left w:val="none" w:sz="0" w:space="0" w:color="auto"/>
                                <w:bottom w:val="none" w:sz="0" w:space="0" w:color="auto"/>
                                <w:right w:val="none" w:sz="0" w:space="0" w:color="auto"/>
                              </w:divBdr>
                              <w:divsChild>
                                <w:div w:id="677006290">
                                  <w:marLeft w:val="0"/>
                                  <w:marRight w:val="0"/>
                                  <w:marTop w:val="0"/>
                                  <w:marBottom w:val="300"/>
                                  <w:divBdr>
                                    <w:top w:val="none" w:sz="0" w:space="0" w:color="auto"/>
                                    <w:left w:val="none" w:sz="0" w:space="0" w:color="auto"/>
                                    <w:bottom w:val="none" w:sz="0" w:space="0" w:color="auto"/>
                                    <w:right w:val="none" w:sz="0" w:space="0" w:color="auto"/>
                                  </w:divBdr>
                                  <w:divsChild>
                                    <w:div w:id="1172529617">
                                      <w:marLeft w:val="0"/>
                                      <w:marRight w:val="0"/>
                                      <w:marTop w:val="0"/>
                                      <w:marBottom w:val="300"/>
                                      <w:divBdr>
                                        <w:top w:val="none" w:sz="0" w:space="0" w:color="auto"/>
                                        <w:left w:val="none" w:sz="0" w:space="0" w:color="auto"/>
                                        <w:bottom w:val="none" w:sz="0" w:space="0" w:color="auto"/>
                                        <w:right w:val="none" w:sz="0" w:space="0" w:color="auto"/>
                                      </w:divBdr>
                                      <w:divsChild>
                                        <w:div w:id="1678918919">
                                          <w:marLeft w:val="0"/>
                                          <w:marRight w:val="0"/>
                                          <w:marTop w:val="0"/>
                                          <w:marBottom w:val="0"/>
                                          <w:divBdr>
                                            <w:top w:val="none" w:sz="0" w:space="0" w:color="auto"/>
                                            <w:left w:val="none" w:sz="0" w:space="0" w:color="auto"/>
                                            <w:bottom w:val="none" w:sz="0" w:space="0" w:color="auto"/>
                                            <w:right w:val="none" w:sz="0" w:space="0" w:color="auto"/>
                                          </w:divBdr>
                                          <w:divsChild>
                                            <w:div w:id="1203440653">
                                              <w:marLeft w:val="0"/>
                                              <w:marRight w:val="0"/>
                                              <w:marTop w:val="0"/>
                                              <w:marBottom w:val="45"/>
                                              <w:divBdr>
                                                <w:top w:val="none" w:sz="0" w:space="0" w:color="167507"/>
                                                <w:left w:val="none" w:sz="0" w:space="0" w:color="167507"/>
                                                <w:bottom w:val="none" w:sz="0" w:space="0" w:color="167507"/>
                                                <w:right w:val="none" w:sz="0" w:space="0" w:color="167507"/>
                                              </w:divBdr>
                                              <w:divsChild>
                                                <w:div w:id="903292389">
                                                  <w:marLeft w:val="0"/>
                                                  <w:marRight w:val="0"/>
                                                  <w:marTop w:val="0"/>
                                                  <w:marBottom w:val="45"/>
                                                  <w:divBdr>
                                                    <w:top w:val="none" w:sz="0" w:space="0" w:color="167507"/>
                                                    <w:left w:val="none" w:sz="0" w:space="0" w:color="167507"/>
                                                    <w:bottom w:val="none" w:sz="0" w:space="0" w:color="167507"/>
                                                    <w:right w:val="none" w:sz="0" w:space="0" w:color="167507"/>
                                                  </w:divBdr>
                                                  <w:divsChild>
                                                    <w:div w:id="409039124">
                                                      <w:marLeft w:val="0"/>
                                                      <w:marRight w:val="0"/>
                                                      <w:marTop w:val="0"/>
                                                      <w:marBottom w:val="45"/>
                                                      <w:divBdr>
                                                        <w:top w:val="none" w:sz="0" w:space="0" w:color="167507"/>
                                                        <w:left w:val="none" w:sz="0" w:space="0" w:color="167507"/>
                                                        <w:bottom w:val="none" w:sz="0" w:space="0" w:color="167507"/>
                                                        <w:right w:val="none" w:sz="0" w:space="0" w:color="167507"/>
                                                      </w:divBdr>
                                                      <w:divsChild>
                                                        <w:div w:id="906845715">
                                                          <w:marLeft w:val="0"/>
                                                          <w:marRight w:val="0"/>
                                                          <w:marTop w:val="0"/>
                                                          <w:marBottom w:val="45"/>
                                                          <w:divBdr>
                                                            <w:top w:val="none" w:sz="0" w:space="0" w:color="167507"/>
                                                            <w:left w:val="none" w:sz="0" w:space="0" w:color="167507"/>
                                                            <w:bottom w:val="none" w:sz="0" w:space="0" w:color="167507"/>
                                                            <w:right w:val="none" w:sz="0" w:space="0" w:color="167507"/>
                                                          </w:divBdr>
                                                        </w:div>
                                                      </w:divsChild>
                                                    </w:div>
                                                  </w:divsChild>
                                                </w:div>
                                              </w:divsChild>
                                            </w:div>
                                          </w:divsChild>
                                        </w:div>
                                      </w:divsChild>
                                    </w:div>
                                  </w:divsChild>
                                </w:div>
                              </w:divsChild>
                            </w:div>
                          </w:divsChild>
                        </w:div>
                      </w:divsChild>
                    </w:div>
                  </w:divsChild>
                </w:div>
              </w:divsChild>
            </w:div>
          </w:divsChild>
        </w:div>
      </w:divsChild>
    </w:div>
    <w:div w:id="959262337">
      <w:bodyDiv w:val="1"/>
      <w:marLeft w:val="0"/>
      <w:marRight w:val="0"/>
      <w:marTop w:val="0"/>
      <w:marBottom w:val="0"/>
      <w:divBdr>
        <w:top w:val="none" w:sz="0" w:space="0" w:color="auto"/>
        <w:left w:val="none" w:sz="0" w:space="0" w:color="auto"/>
        <w:bottom w:val="none" w:sz="0" w:space="0" w:color="auto"/>
        <w:right w:val="none" w:sz="0" w:space="0" w:color="auto"/>
      </w:divBdr>
      <w:divsChild>
        <w:div w:id="430204139">
          <w:marLeft w:val="0"/>
          <w:marRight w:val="0"/>
          <w:marTop w:val="0"/>
          <w:marBottom w:val="0"/>
          <w:divBdr>
            <w:top w:val="none" w:sz="0" w:space="0" w:color="auto"/>
            <w:left w:val="none" w:sz="0" w:space="0" w:color="auto"/>
            <w:bottom w:val="none" w:sz="0" w:space="0" w:color="auto"/>
            <w:right w:val="none" w:sz="0" w:space="0" w:color="auto"/>
          </w:divBdr>
          <w:divsChild>
            <w:div w:id="1593471311">
              <w:marLeft w:val="0"/>
              <w:marRight w:val="0"/>
              <w:marTop w:val="0"/>
              <w:marBottom w:val="0"/>
              <w:divBdr>
                <w:top w:val="none" w:sz="0" w:space="0" w:color="auto"/>
                <w:left w:val="none" w:sz="0" w:space="0" w:color="auto"/>
                <w:bottom w:val="none" w:sz="0" w:space="0" w:color="auto"/>
                <w:right w:val="none" w:sz="0" w:space="0" w:color="auto"/>
              </w:divBdr>
              <w:divsChild>
                <w:div w:id="553782642">
                  <w:marLeft w:val="0"/>
                  <w:marRight w:val="0"/>
                  <w:marTop w:val="0"/>
                  <w:marBottom w:val="0"/>
                  <w:divBdr>
                    <w:top w:val="none" w:sz="0" w:space="0" w:color="auto"/>
                    <w:left w:val="none" w:sz="0" w:space="0" w:color="auto"/>
                    <w:bottom w:val="none" w:sz="0" w:space="0" w:color="auto"/>
                    <w:right w:val="none" w:sz="0" w:space="0" w:color="auto"/>
                  </w:divBdr>
                  <w:divsChild>
                    <w:div w:id="339355321">
                      <w:marLeft w:val="0"/>
                      <w:marRight w:val="0"/>
                      <w:marTop w:val="0"/>
                      <w:marBottom w:val="0"/>
                      <w:divBdr>
                        <w:top w:val="none" w:sz="0" w:space="0" w:color="auto"/>
                        <w:left w:val="none" w:sz="0" w:space="0" w:color="auto"/>
                        <w:bottom w:val="none" w:sz="0" w:space="0" w:color="auto"/>
                        <w:right w:val="none" w:sz="0" w:space="0" w:color="auto"/>
                      </w:divBdr>
                      <w:divsChild>
                        <w:div w:id="11001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00291">
      <w:bodyDiv w:val="1"/>
      <w:marLeft w:val="0"/>
      <w:marRight w:val="0"/>
      <w:marTop w:val="0"/>
      <w:marBottom w:val="0"/>
      <w:divBdr>
        <w:top w:val="none" w:sz="0" w:space="0" w:color="auto"/>
        <w:left w:val="none" w:sz="0" w:space="0" w:color="auto"/>
        <w:bottom w:val="none" w:sz="0" w:space="0" w:color="auto"/>
        <w:right w:val="none" w:sz="0" w:space="0" w:color="auto"/>
      </w:divBdr>
      <w:divsChild>
        <w:div w:id="650914767">
          <w:marLeft w:val="0"/>
          <w:marRight w:val="0"/>
          <w:marTop w:val="0"/>
          <w:marBottom w:val="0"/>
          <w:divBdr>
            <w:top w:val="none" w:sz="0" w:space="0" w:color="auto"/>
            <w:left w:val="none" w:sz="0" w:space="0" w:color="auto"/>
            <w:bottom w:val="none" w:sz="0" w:space="0" w:color="auto"/>
            <w:right w:val="none" w:sz="0" w:space="0" w:color="auto"/>
          </w:divBdr>
          <w:divsChild>
            <w:div w:id="2010326910">
              <w:marLeft w:val="0"/>
              <w:marRight w:val="0"/>
              <w:marTop w:val="0"/>
              <w:marBottom w:val="0"/>
              <w:divBdr>
                <w:top w:val="none" w:sz="0" w:space="0" w:color="auto"/>
                <w:left w:val="none" w:sz="0" w:space="0" w:color="auto"/>
                <w:bottom w:val="none" w:sz="0" w:space="0" w:color="auto"/>
                <w:right w:val="none" w:sz="0" w:space="0" w:color="auto"/>
              </w:divBdr>
              <w:divsChild>
                <w:div w:id="1718046565">
                  <w:marLeft w:val="0"/>
                  <w:marRight w:val="0"/>
                  <w:marTop w:val="0"/>
                  <w:marBottom w:val="0"/>
                  <w:divBdr>
                    <w:top w:val="none" w:sz="0" w:space="0" w:color="auto"/>
                    <w:left w:val="none" w:sz="0" w:space="0" w:color="auto"/>
                    <w:bottom w:val="none" w:sz="0" w:space="0" w:color="auto"/>
                    <w:right w:val="none" w:sz="0" w:space="0" w:color="auto"/>
                  </w:divBdr>
                  <w:divsChild>
                    <w:div w:id="1704011564">
                      <w:marLeft w:val="0"/>
                      <w:marRight w:val="0"/>
                      <w:marTop w:val="0"/>
                      <w:marBottom w:val="0"/>
                      <w:divBdr>
                        <w:top w:val="none" w:sz="0" w:space="0" w:color="auto"/>
                        <w:left w:val="none" w:sz="0" w:space="0" w:color="auto"/>
                        <w:bottom w:val="none" w:sz="0" w:space="0" w:color="auto"/>
                        <w:right w:val="none" w:sz="0" w:space="0" w:color="auto"/>
                      </w:divBdr>
                      <w:divsChild>
                        <w:div w:id="26417069">
                          <w:marLeft w:val="0"/>
                          <w:marRight w:val="0"/>
                          <w:marTop w:val="0"/>
                          <w:marBottom w:val="0"/>
                          <w:divBdr>
                            <w:top w:val="none" w:sz="0" w:space="0" w:color="auto"/>
                            <w:left w:val="none" w:sz="0" w:space="0" w:color="auto"/>
                            <w:bottom w:val="none" w:sz="0" w:space="0" w:color="auto"/>
                            <w:right w:val="none" w:sz="0" w:space="0" w:color="auto"/>
                          </w:divBdr>
                          <w:divsChild>
                            <w:div w:id="758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84433">
      <w:bodyDiv w:val="1"/>
      <w:marLeft w:val="0"/>
      <w:marRight w:val="0"/>
      <w:marTop w:val="0"/>
      <w:marBottom w:val="0"/>
      <w:divBdr>
        <w:top w:val="none" w:sz="0" w:space="0" w:color="auto"/>
        <w:left w:val="none" w:sz="0" w:space="0" w:color="auto"/>
        <w:bottom w:val="none" w:sz="0" w:space="0" w:color="auto"/>
        <w:right w:val="none" w:sz="0" w:space="0" w:color="auto"/>
      </w:divBdr>
      <w:divsChild>
        <w:div w:id="4377982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014726166">
      <w:bodyDiv w:val="1"/>
      <w:marLeft w:val="0"/>
      <w:marRight w:val="0"/>
      <w:marTop w:val="0"/>
      <w:marBottom w:val="0"/>
      <w:divBdr>
        <w:top w:val="none" w:sz="0" w:space="0" w:color="auto"/>
        <w:left w:val="none" w:sz="0" w:space="0" w:color="auto"/>
        <w:bottom w:val="none" w:sz="0" w:space="0" w:color="auto"/>
        <w:right w:val="none" w:sz="0" w:space="0" w:color="auto"/>
      </w:divBdr>
      <w:divsChild>
        <w:div w:id="2101631938">
          <w:marLeft w:val="0"/>
          <w:marRight w:val="0"/>
          <w:marTop w:val="0"/>
          <w:marBottom w:val="0"/>
          <w:divBdr>
            <w:top w:val="none" w:sz="0" w:space="0" w:color="auto"/>
            <w:left w:val="none" w:sz="0" w:space="0" w:color="auto"/>
            <w:bottom w:val="none" w:sz="0" w:space="0" w:color="auto"/>
            <w:right w:val="none" w:sz="0" w:space="0" w:color="auto"/>
          </w:divBdr>
        </w:div>
      </w:divsChild>
    </w:div>
    <w:div w:id="1146437545">
      <w:bodyDiv w:val="1"/>
      <w:marLeft w:val="0"/>
      <w:marRight w:val="0"/>
      <w:marTop w:val="0"/>
      <w:marBottom w:val="0"/>
      <w:divBdr>
        <w:top w:val="none" w:sz="0" w:space="0" w:color="auto"/>
        <w:left w:val="none" w:sz="0" w:space="0" w:color="auto"/>
        <w:bottom w:val="none" w:sz="0" w:space="0" w:color="auto"/>
        <w:right w:val="none" w:sz="0" w:space="0" w:color="auto"/>
      </w:divBdr>
    </w:div>
    <w:div w:id="1152647876">
      <w:bodyDiv w:val="1"/>
      <w:marLeft w:val="0"/>
      <w:marRight w:val="0"/>
      <w:marTop w:val="0"/>
      <w:marBottom w:val="0"/>
      <w:divBdr>
        <w:top w:val="none" w:sz="0" w:space="0" w:color="auto"/>
        <w:left w:val="none" w:sz="0" w:space="0" w:color="auto"/>
        <w:bottom w:val="none" w:sz="0" w:space="0" w:color="auto"/>
        <w:right w:val="none" w:sz="0" w:space="0" w:color="auto"/>
      </w:divBdr>
      <w:divsChild>
        <w:div w:id="127939693">
          <w:marLeft w:val="0"/>
          <w:marRight w:val="0"/>
          <w:marTop w:val="0"/>
          <w:marBottom w:val="0"/>
          <w:divBdr>
            <w:top w:val="none" w:sz="0" w:space="0" w:color="auto"/>
            <w:left w:val="none" w:sz="0" w:space="0" w:color="auto"/>
            <w:bottom w:val="none" w:sz="0" w:space="0" w:color="auto"/>
            <w:right w:val="none" w:sz="0" w:space="0" w:color="auto"/>
          </w:divBdr>
          <w:divsChild>
            <w:div w:id="1670982219">
              <w:marLeft w:val="0"/>
              <w:marRight w:val="0"/>
              <w:marTop w:val="0"/>
              <w:marBottom w:val="0"/>
              <w:divBdr>
                <w:top w:val="none" w:sz="0" w:space="0" w:color="auto"/>
                <w:left w:val="none" w:sz="0" w:space="0" w:color="auto"/>
                <w:bottom w:val="none" w:sz="0" w:space="0" w:color="auto"/>
                <w:right w:val="none" w:sz="0" w:space="0" w:color="auto"/>
              </w:divBdr>
              <w:divsChild>
                <w:div w:id="16702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9904">
      <w:bodyDiv w:val="1"/>
      <w:marLeft w:val="0"/>
      <w:marRight w:val="0"/>
      <w:marTop w:val="0"/>
      <w:marBottom w:val="0"/>
      <w:divBdr>
        <w:top w:val="none" w:sz="0" w:space="0" w:color="auto"/>
        <w:left w:val="none" w:sz="0" w:space="0" w:color="auto"/>
        <w:bottom w:val="none" w:sz="0" w:space="0" w:color="auto"/>
        <w:right w:val="none" w:sz="0" w:space="0" w:color="auto"/>
      </w:divBdr>
    </w:div>
    <w:div w:id="1181697418">
      <w:bodyDiv w:val="1"/>
      <w:marLeft w:val="0"/>
      <w:marRight w:val="0"/>
      <w:marTop w:val="0"/>
      <w:marBottom w:val="0"/>
      <w:divBdr>
        <w:top w:val="none" w:sz="0" w:space="0" w:color="auto"/>
        <w:left w:val="none" w:sz="0" w:space="0" w:color="auto"/>
        <w:bottom w:val="none" w:sz="0" w:space="0" w:color="auto"/>
        <w:right w:val="none" w:sz="0" w:space="0" w:color="auto"/>
      </w:divBdr>
      <w:divsChild>
        <w:div w:id="1483307302">
          <w:marLeft w:val="0"/>
          <w:marRight w:val="0"/>
          <w:marTop w:val="0"/>
          <w:marBottom w:val="0"/>
          <w:divBdr>
            <w:top w:val="none" w:sz="0" w:space="0" w:color="auto"/>
            <w:left w:val="none" w:sz="0" w:space="0" w:color="auto"/>
            <w:bottom w:val="none" w:sz="0" w:space="0" w:color="auto"/>
            <w:right w:val="none" w:sz="0" w:space="0" w:color="auto"/>
          </w:divBdr>
          <w:divsChild>
            <w:div w:id="1267925505">
              <w:marLeft w:val="0"/>
              <w:marRight w:val="450"/>
              <w:marTop w:val="0"/>
              <w:marBottom w:val="600"/>
              <w:divBdr>
                <w:top w:val="none" w:sz="0" w:space="0" w:color="auto"/>
                <w:left w:val="none" w:sz="0" w:space="0" w:color="auto"/>
                <w:bottom w:val="none" w:sz="0" w:space="0" w:color="auto"/>
                <w:right w:val="none" w:sz="0" w:space="0" w:color="auto"/>
              </w:divBdr>
              <w:divsChild>
                <w:div w:id="391318571">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1412853378">
      <w:bodyDiv w:val="1"/>
      <w:marLeft w:val="0"/>
      <w:marRight w:val="0"/>
      <w:marTop w:val="0"/>
      <w:marBottom w:val="0"/>
      <w:divBdr>
        <w:top w:val="none" w:sz="0" w:space="0" w:color="auto"/>
        <w:left w:val="none" w:sz="0" w:space="0" w:color="auto"/>
        <w:bottom w:val="none" w:sz="0" w:space="0" w:color="auto"/>
        <w:right w:val="none" w:sz="0" w:space="0" w:color="auto"/>
      </w:divBdr>
    </w:div>
    <w:div w:id="1448889135">
      <w:bodyDiv w:val="1"/>
      <w:marLeft w:val="0"/>
      <w:marRight w:val="0"/>
      <w:marTop w:val="0"/>
      <w:marBottom w:val="0"/>
      <w:divBdr>
        <w:top w:val="none" w:sz="0" w:space="0" w:color="auto"/>
        <w:left w:val="none" w:sz="0" w:space="0" w:color="auto"/>
        <w:bottom w:val="none" w:sz="0" w:space="0" w:color="auto"/>
        <w:right w:val="none" w:sz="0" w:space="0" w:color="auto"/>
      </w:divBdr>
      <w:divsChild>
        <w:div w:id="1542354631">
          <w:marLeft w:val="0"/>
          <w:marRight w:val="0"/>
          <w:marTop w:val="0"/>
          <w:marBottom w:val="0"/>
          <w:divBdr>
            <w:top w:val="none" w:sz="0" w:space="0" w:color="auto"/>
            <w:left w:val="none" w:sz="0" w:space="0" w:color="auto"/>
            <w:bottom w:val="none" w:sz="0" w:space="0" w:color="auto"/>
            <w:right w:val="none" w:sz="0" w:space="0" w:color="auto"/>
          </w:divBdr>
        </w:div>
      </w:divsChild>
    </w:div>
    <w:div w:id="1450200784">
      <w:bodyDiv w:val="1"/>
      <w:marLeft w:val="0"/>
      <w:marRight w:val="0"/>
      <w:marTop w:val="0"/>
      <w:marBottom w:val="0"/>
      <w:divBdr>
        <w:top w:val="none" w:sz="0" w:space="0" w:color="auto"/>
        <w:left w:val="none" w:sz="0" w:space="0" w:color="auto"/>
        <w:bottom w:val="none" w:sz="0" w:space="0" w:color="auto"/>
        <w:right w:val="none" w:sz="0" w:space="0" w:color="auto"/>
      </w:divBdr>
    </w:div>
    <w:div w:id="1592860728">
      <w:bodyDiv w:val="1"/>
      <w:marLeft w:val="0"/>
      <w:marRight w:val="0"/>
      <w:marTop w:val="0"/>
      <w:marBottom w:val="0"/>
      <w:divBdr>
        <w:top w:val="none" w:sz="0" w:space="0" w:color="auto"/>
        <w:left w:val="none" w:sz="0" w:space="0" w:color="auto"/>
        <w:bottom w:val="none" w:sz="0" w:space="0" w:color="auto"/>
        <w:right w:val="none" w:sz="0" w:space="0" w:color="auto"/>
      </w:divBdr>
    </w:div>
    <w:div w:id="1601176876">
      <w:bodyDiv w:val="1"/>
      <w:marLeft w:val="0"/>
      <w:marRight w:val="0"/>
      <w:marTop w:val="0"/>
      <w:marBottom w:val="0"/>
      <w:divBdr>
        <w:top w:val="none" w:sz="0" w:space="0" w:color="auto"/>
        <w:left w:val="none" w:sz="0" w:space="0" w:color="auto"/>
        <w:bottom w:val="none" w:sz="0" w:space="0" w:color="auto"/>
        <w:right w:val="none" w:sz="0" w:space="0" w:color="auto"/>
      </w:divBdr>
      <w:divsChild>
        <w:div w:id="1657031047">
          <w:marLeft w:val="0"/>
          <w:marRight w:val="0"/>
          <w:marTop w:val="0"/>
          <w:marBottom w:val="0"/>
          <w:divBdr>
            <w:top w:val="none" w:sz="0" w:space="0" w:color="auto"/>
            <w:left w:val="none" w:sz="0" w:space="0" w:color="auto"/>
            <w:bottom w:val="none" w:sz="0" w:space="0" w:color="auto"/>
            <w:right w:val="none" w:sz="0" w:space="0" w:color="auto"/>
          </w:divBdr>
          <w:divsChild>
            <w:div w:id="902985102">
              <w:marLeft w:val="0"/>
              <w:marRight w:val="0"/>
              <w:marTop w:val="0"/>
              <w:marBottom w:val="0"/>
              <w:divBdr>
                <w:top w:val="none" w:sz="0" w:space="0" w:color="auto"/>
                <w:left w:val="none" w:sz="0" w:space="0" w:color="auto"/>
                <w:bottom w:val="none" w:sz="0" w:space="0" w:color="auto"/>
                <w:right w:val="none" w:sz="0" w:space="0" w:color="auto"/>
              </w:divBdr>
              <w:divsChild>
                <w:div w:id="1573201687">
                  <w:marLeft w:val="0"/>
                  <w:marRight w:val="0"/>
                  <w:marTop w:val="0"/>
                  <w:marBottom w:val="0"/>
                  <w:divBdr>
                    <w:top w:val="none" w:sz="0" w:space="0" w:color="auto"/>
                    <w:left w:val="none" w:sz="0" w:space="0" w:color="auto"/>
                    <w:bottom w:val="none" w:sz="0" w:space="0" w:color="auto"/>
                    <w:right w:val="none" w:sz="0" w:space="0" w:color="auto"/>
                  </w:divBdr>
                  <w:divsChild>
                    <w:div w:id="2065255919">
                      <w:marLeft w:val="0"/>
                      <w:marRight w:val="0"/>
                      <w:marTop w:val="0"/>
                      <w:marBottom w:val="0"/>
                      <w:divBdr>
                        <w:top w:val="none" w:sz="0" w:space="0" w:color="auto"/>
                        <w:left w:val="none" w:sz="0" w:space="0" w:color="auto"/>
                        <w:bottom w:val="none" w:sz="0" w:space="0" w:color="auto"/>
                        <w:right w:val="none" w:sz="0" w:space="0" w:color="auto"/>
                      </w:divBdr>
                      <w:divsChild>
                        <w:div w:id="2026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6">
      <w:bodyDiv w:val="1"/>
      <w:marLeft w:val="0"/>
      <w:marRight w:val="0"/>
      <w:marTop w:val="0"/>
      <w:marBottom w:val="0"/>
      <w:divBdr>
        <w:top w:val="none" w:sz="0" w:space="0" w:color="auto"/>
        <w:left w:val="none" w:sz="0" w:space="0" w:color="auto"/>
        <w:bottom w:val="none" w:sz="0" w:space="0" w:color="auto"/>
        <w:right w:val="none" w:sz="0" w:space="0" w:color="auto"/>
      </w:divBdr>
      <w:divsChild>
        <w:div w:id="718669547">
          <w:marLeft w:val="0"/>
          <w:marRight w:val="0"/>
          <w:marTop w:val="0"/>
          <w:marBottom w:val="0"/>
          <w:divBdr>
            <w:top w:val="none" w:sz="0" w:space="0" w:color="auto"/>
            <w:left w:val="none" w:sz="0" w:space="0" w:color="auto"/>
            <w:bottom w:val="none" w:sz="0" w:space="0" w:color="auto"/>
            <w:right w:val="none" w:sz="0" w:space="0" w:color="auto"/>
          </w:divBdr>
        </w:div>
      </w:divsChild>
    </w:div>
    <w:div w:id="1634827183">
      <w:bodyDiv w:val="1"/>
      <w:marLeft w:val="0"/>
      <w:marRight w:val="0"/>
      <w:marTop w:val="0"/>
      <w:marBottom w:val="0"/>
      <w:divBdr>
        <w:top w:val="none" w:sz="0" w:space="0" w:color="auto"/>
        <w:left w:val="none" w:sz="0" w:space="0" w:color="auto"/>
        <w:bottom w:val="none" w:sz="0" w:space="0" w:color="auto"/>
        <w:right w:val="none" w:sz="0" w:space="0" w:color="auto"/>
      </w:divBdr>
      <w:divsChild>
        <w:div w:id="1741095111">
          <w:marLeft w:val="0"/>
          <w:marRight w:val="0"/>
          <w:marTop w:val="0"/>
          <w:marBottom w:val="0"/>
          <w:divBdr>
            <w:top w:val="none" w:sz="0" w:space="0" w:color="auto"/>
            <w:left w:val="none" w:sz="0" w:space="0" w:color="auto"/>
            <w:bottom w:val="none" w:sz="0" w:space="0" w:color="auto"/>
            <w:right w:val="none" w:sz="0" w:space="0" w:color="auto"/>
          </w:divBdr>
          <w:divsChild>
            <w:div w:id="1544365718">
              <w:marLeft w:val="0"/>
              <w:marRight w:val="0"/>
              <w:marTop w:val="0"/>
              <w:marBottom w:val="0"/>
              <w:divBdr>
                <w:top w:val="none" w:sz="0" w:space="0" w:color="auto"/>
                <w:left w:val="none" w:sz="0" w:space="0" w:color="auto"/>
                <w:bottom w:val="none" w:sz="0" w:space="0" w:color="auto"/>
                <w:right w:val="none" w:sz="0" w:space="0" w:color="auto"/>
              </w:divBdr>
              <w:divsChild>
                <w:div w:id="326590810">
                  <w:marLeft w:val="0"/>
                  <w:marRight w:val="0"/>
                  <w:marTop w:val="0"/>
                  <w:marBottom w:val="0"/>
                  <w:divBdr>
                    <w:top w:val="none" w:sz="0" w:space="0" w:color="auto"/>
                    <w:left w:val="none" w:sz="0" w:space="0" w:color="auto"/>
                    <w:bottom w:val="none" w:sz="0" w:space="0" w:color="auto"/>
                    <w:right w:val="none" w:sz="0" w:space="0" w:color="auto"/>
                  </w:divBdr>
                  <w:divsChild>
                    <w:div w:id="1855025721">
                      <w:marLeft w:val="0"/>
                      <w:marRight w:val="0"/>
                      <w:marTop w:val="0"/>
                      <w:marBottom w:val="0"/>
                      <w:divBdr>
                        <w:top w:val="none" w:sz="0" w:space="0" w:color="auto"/>
                        <w:left w:val="none" w:sz="0" w:space="0" w:color="auto"/>
                        <w:bottom w:val="none" w:sz="0" w:space="0" w:color="auto"/>
                        <w:right w:val="none" w:sz="0" w:space="0" w:color="auto"/>
                      </w:divBdr>
                      <w:divsChild>
                        <w:div w:id="157692758">
                          <w:marLeft w:val="0"/>
                          <w:marRight w:val="0"/>
                          <w:marTop w:val="0"/>
                          <w:marBottom w:val="0"/>
                          <w:divBdr>
                            <w:top w:val="none" w:sz="0" w:space="0" w:color="auto"/>
                            <w:left w:val="none" w:sz="0" w:space="0" w:color="auto"/>
                            <w:bottom w:val="none" w:sz="0" w:space="0" w:color="auto"/>
                            <w:right w:val="none" w:sz="0" w:space="0" w:color="auto"/>
                          </w:divBdr>
                          <w:divsChild>
                            <w:div w:id="11770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7306">
      <w:bodyDiv w:val="1"/>
      <w:marLeft w:val="0"/>
      <w:marRight w:val="0"/>
      <w:marTop w:val="0"/>
      <w:marBottom w:val="0"/>
      <w:divBdr>
        <w:top w:val="none" w:sz="0" w:space="0" w:color="auto"/>
        <w:left w:val="none" w:sz="0" w:space="0" w:color="auto"/>
        <w:bottom w:val="none" w:sz="0" w:space="0" w:color="auto"/>
        <w:right w:val="none" w:sz="0" w:space="0" w:color="auto"/>
      </w:divBdr>
      <w:divsChild>
        <w:div w:id="607349317">
          <w:marLeft w:val="0"/>
          <w:marRight w:val="0"/>
          <w:marTop w:val="0"/>
          <w:marBottom w:val="0"/>
          <w:divBdr>
            <w:top w:val="none" w:sz="0" w:space="0" w:color="auto"/>
            <w:left w:val="none" w:sz="0" w:space="0" w:color="auto"/>
            <w:bottom w:val="none" w:sz="0" w:space="0" w:color="auto"/>
            <w:right w:val="none" w:sz="0" w:space="0" w:color="auto"/>
          </w:divBdr>
          <w:divsChild>
            <w:div w:id="1975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2598">
      <w:bodyDiv w:val="1"/>
      <w:marLeft w:val="0"/>
      <w:marRight w:val="0"/>
      <w:marTop w:val="0"/>
      <w:marBottom w:val="0"/>
      <w:divBdr>
        <w:top w:val="none" w:sz="0" w:space="0" w:color="auto"/>
        <w:left w:val="none" w:sz="0" w:space="0" w:color="auto"/>
        <w:bottom w:val="none" w:sz="0" w:space="0" w:color="auto"/>
        <w:right w:val="none" w:sz="0" w:space="0" w:color="auto"/>
      </w:divBdr>
    </w:div>
    <w:div w:id="2099783864">
      <w:bodyDiv w:val="1"/>
      <w:marLeft w:val="0"/>
      <w:marRight w:val="0"/>
      <w:marTop w:val="0"/>
      <w:marBottom w:val="0"/>
      <w:divBdr>
        <w:top w:val="none" w:sz="0" w:space="0" w:color="auto"/>
        <w:left w:val="none" w:sz="0" w:space="0" w:color="auto"/>
        <w:bottom w:val="none" w:sz="0" w:space="0" w:color="auto"/>
        <w:right w:val="none" w:sz="0" w:space="0" w:color="auto"/>
      </w:divBdr>
      <w:divsChild>
        <w:div w:id="574973542">
          <w:marLeft w:val="0"/>
          <w:marRight w:val="0"/>
          <w:marTop w:val="0"/>
          <w:marBottom w:val="0"/>
          <w:divBdr>
            <w:top w:val="none" w:sz="0" w:space="0" w:color="auto"/>
            <w:left w:val="none" w:sz="0" w:space="0" w:color="auto"/>
            <w:bottom w:val="none" w:sz="0" w:space="0" w:color="auto"/>
            <w:right w:val="none" w:sz="0" w:space="0" w:color="auto"/>
          </w:divBdr>
          <w:divsChild>
            <w:div w:id="1678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content/governors/training"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academies-planning-calenda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nkinddirect.org/primary-school-children-in-hygiene-poverty/"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chool.governor@bradford.gov.uk" TargetMode="External"/><Relationship Id="rId17" Type="http://schemas.openxmlformats.org/officeDocument/2006/relationships/hyperlink" Target="https://sendgov.co.uk/" TargetMode="External"/><Relationship Id="rId25" Type="http://schemas.openxmlformats.org/officeDocument/2006/relationships/hyperlink" Target="https://www.naht.org.uk/news-and-opinion/news/structures-inspection-and-accountability-news/analyse-school-performance-asp-access-to-the-service-is-changing/" TargetMode="External"/><Relationship Id="rId33" Type="http://schemas.openxmlformats.org/officeDocument/2006/relationships/hyperlink" Target="https://www.gov.uk/guidance/what-academies-free-schools-and-colleges-should-publish-onlin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riveryouthtrust.com/" TargetMode="External"/><Relationship Id="rId20" Type="http://schemas.openxmlformats.org/officeDocument/2006/relationships/hyperlink" Target="https://www.gov.uk/government/publications/school-culture-and-practice-supporting-disadvantaged-pupils" TargetMode="External"/><Relationship Id="rId29" Type="http://schemas.openxmlformats.org/officeDocument/2006/relationships/hyperlink" Target="https://www.gov.uk/guidance/school-resource-management-top-10-planning-checks-for-governo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content/governors/training" TargetMode="External"/><Relationship Id="rId24" Type="http://schemas.openxmlformats.org/officeDocument/2006/relationships/hyperlink" Target="https://www.nga.org.uk/BeingStrategic" TargetMode="External"/><Relationship Id="rId32" Type="http://schemas.openxmlformats.org/officeDocument/2006/relationships/hyperlink" Target="https://www.gov.uk/guidance/what-maintained-schools-must-publish-onlin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ucayioninspection.blog.gov.uk/2018/09/10/inspecting-special-educational-needs-and-disabilities-provision/" TargetMode="External"/><Relationship Id="rId23" Type="http://schemas.openxmlformats.org/officeDocument/2006/relationships/hyperlink" Target="https://www.gov.uk/government/publications/understanding-your-data-a-guide-for-school-governors-and-academy-trustees" TargetMode="External"/><Relationship Id="rId28" Type="http://schemas.openxmlformats.org/officeDocument/2006/relationships/hyperlink" Target="https://assets.publishing.service.gov.uk/government/uploads/system/uploads/attachment_data/file/714474/Academies_Financial_Handbook_2018.pdf" TargetMode="External"/><Relationship Id="rId36" Type="http://schemas.openxmlformats.org/officeDocument/2006/relationships/footer" Target="footer1.xml"/><Relationship Id="rId10" Type="http://schemas.openxmlformats.org/officeDocument/2006/relationships/image" Target="http://intranet.bradford.gov.uk/docs/Documents/CBMDC-colour-RGB.jpg" TargetMode="External"/><Relationship Id="rId19" Type="http://schemas.openxmlformats.org/officeDocument/2006/relationships/hyperlink" Target="https://www.gov.uk/government/publications/literacy-and-numeracy-catch-up-strategies" TargetMode="External"/><Relationship Id="rId31" Type="http://schemas.openxmlformats.org/officeDocument/2006/relationships/hyperlink" Target="https://www.gov.uk/government/publications/careers-guidance-provision-for-young-people-in-school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gov.uk/government/speeches/education-secretary-makes-inaugural-speech-to-childrens-services-sector" TargetMode="External"/><Relationship Id="rId22" Type="http://schemas.openxmlformats.org/officeDocument/2006/relationships/hyperlink" Target="https://www.nga.org.uk/About-Us/Campaigning/Spotlight-on-Disadvantage.aspx" TargetMode="External"/><Relationship Id="rId27" Type="http://schemas.openxmlformats.org/officeDocument/2006/relationships/hyperlink" Target="https://www.gov.uk/government/statistics/academy-trusts-with-a-revenue-surplus-or-deficit-2016-to-2017" TargetMode="External"/><Relationship Id="rId30" Type="http://schemas.openxmlformats.org/officeDocument/2006/relationships/hyperlink" Target="https://www.gov.uk/guidance/schools-financial-efficiency-financial-benchmarking"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DA0C-C8F3-4D8C-9DD7-13962AA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4416</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briefing notes - spring term 2000</vt:lpstr>
    </vt:vector>
  </TitlesOfParts>
  <Company>CBMDC</Company>
  <LinksUpToDate>false</LinksUpToDate>
  <CharactersWithSpaces>30769</CharactersWithSpaces>
  <SharedDoc>false</SharedDoc>
  <HLinks>
    <vt:vector size="54" baseType="variant">
      <vt:variant>
        <vt:i4>7143480</vt:i4>
      </vt:variant>
      <vt:variant>
        <vt:i4>21</vt:i4>
      </vt:variant>
      <vt:variant>
        <vt:i4>0</vt:i4>
      </vt:variant>
      <vt:variant>
        <vt:i4>5</vt:i4>
      </vt:variant>
      <vt:variant>
        <vt:lpwstr>https://www.gov.uk/guidance/what-academies-free-schools-and-colleges-should-publish-online</vt:lpwstr>
      </vt:variant>
      <vt:variant>
        <vt:lpwstr/>
      </vt:variant>
      <vt:variant>
        <vt:i4>4063290</vt:i4>
      </vt:variant>
      <vt:variant>
        <vt:i4>18</vt:i4>
      </vt:variant>
      <vt:variant>
        <vt:i4>0</vt:i4>
      </vt:variant>
      <vt:variant>
        <vt:i4>5</vt:i4>
      </vt:variant>
      <vt:variant>
        <vt:lpwstr>https://www.gov.uk/guidance/what-maintained-schools-must-publish-online</vt:lpwstr>
      </vt:variant>
      <vt:variant>
        <vt:lpwstr/>
      </vt:variant>
      <vt:variant>
        <vt:i4>5767190</vt:i4>
      </vt:variant>
      <vt:variant>
        <vt:i4>15</vt:i4>
      </vt:variant>
      <vt:variant>
        <vt:i4>0</vt:i4>
      </vt:variant>
      <vt:variant>
        <vt:i4>5</vt:i4>
      </vt:variant>
      <vt:variant>
        <vt:lpwstr>https://www.gov.uk/government/publications/crown-commercial-service-newsletter-for-schools-and-academies</vt:lpwstr>
      </vt:variant>
      <vt:variant>
        <vt:lpwstr/>
      </vt:variant>
      <vt:variant>
        <vt:i4>2097154</vt:i4>
      </vt:variant>
      <vt:variant>
        <vt:i4>12</vt:i4>
      </vt:variant>
      <vt:variant>
        <vt:i4>0</vt:i4>
      </vt:variant>
      <vt:variant>
        <vt:i4>5</vt:i4>
      </vt:variant>
      <vt:variant>
        <vt:lpwstr>mailto:School.governor@bradfrod.gov.uk</vt:lpwstr>
      </vt:variant>
      <vt:variant>
        <vt:lpwstr/>
      </vt:variant>
      <vt:variant>
        <vt:i4>3997727</vt:i4>
      </vt:variant>
      <vt:variant>
        <vt:i4>9</vt:i4>
      </vt:variant>
      <vt:variant>
        <vt:i4>0</vt:i4>
      </vt:variant>
      <vt:variant>
        <vt:i4>5</vt:i4>
      </vt:variant>
      <vt:variant>
        <vt:lpwstr>mailto:school.governor@bradford.gov.uk</vt:lpwstr>
      </vt:variant>
      <vt:variant>
        <vt:lpwstr/>
      </vt:variant>
      <vt:variant>
        <vt:i4>3997727</vt:i4>
      </vt:variant>
      <vt:variant>
        <vt:i4>6</vt:i4>
      </vt:variant>
      <vt:variant>
        <vt:i4>0</vt:i4>
      </vt:variant>
      <vt:variant>
        <vt:i4>5</vt:i4>
      </vt:variant>
      <vt:variant>
        <vt:lpwstr>mailto:school.governor@bradford.gov.uk</vt:lpwstr>
      </vt:variant>
      <vt:variant>
        <vt:lpwstr/>
      </vt:variant>
      <vt:variant>
        <vt:i4>3997727</vt:i4>
      </vt:variant>
      <vt:variant>
        <vt:i4>3</vt:i4>
      </vt:variant>
      <vt:variant>
        <vt:i4>0</vt:i4>
      </vt:variant>
      <vt:variant>
        <vt:i4>5</vt:i4>
      </vt:variant>
      <vt:variant>
        <vt:lpwstr>mailto:school.governor@bradford.gov.uk</vt:lpwstr>
      </vt:variant>
      <vt:variant>
        <vt:lpwstr/>
      </vt:variant>
      <vt:variant>
        <vt:i4>4915244</vt:i4>
      </vt:variant>
      <vt:variant>
        <vt:i4>0</vt:i4>
      </vt:variant>
      <vt:variant>
        <vt:i4>0</vt:i4>
      </vt:variant>
      <vt:variant>
        <vt:i4>5</vt:i4>
      </vt:variant>
      <vt:variant>
        <vt:lpwstr>mailto:school.governor@educationbradford.com</vt:lpwstr>
      </vt:variant>
      <vt:variant>
        <vt:lpwstr/>
      </vt:variant>
      <vt:variant>
        <vt:i4>2228275</vt:i4>
      </vt:variant>
      <vt:variant>
        <vt:i4>-1</vt:i4>
      </vt:variant>
      <vt:variant>
        <vt:i4>1032</vt:i4>
      </vt:variant>
      <vt:variant>
        <vt:i4>1</vt:i4>
      </vt:variant>
      <vt:variant>
        <vt:lpwstr>http://intranet.bradford.gov.uk/docs/Documents/CBMDC-colour-RGB.jpg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notes - spring term 2000</dc:title>
  <dc:creator>Jean Jordan</dc:creator>
  <cp:lastModifiedBy>Evelyn Haigh</cp:lastModifiedBy>
  <cp:revision>4</cp:revision>
  <cp:lastPrinted>2017-08-25T13:55:00Z</cp:lastPrinted>
  <dcterms:created xsi:type="dcterms:W3CDTF">2018-09-12T12:17:00Z</dcterms:created>
  <dcterms:modified xsi:type="dcterms:W3CDTF">2018-09-24T09:11:00Z</dcterms:modified>
</cp:coreProperties>
</file>