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B0" w:rsidRDefault="00FE28B0" w:rsidP="00FE28B0">
      <w:pPr>
        <w:rPr>
          <w:rFonts w:ascii="Arial" w:hAnsi="Arial" w:cs="Arial"/>
          <w:b/>
          <w:color w:val="535353"/>
        </w:rPr>
      </w:pPr>
      <w:r w:rsidRPr="001271E5">
        <w:rPr>
          <w:rFonts w:ascii="Arial" w:hAnsi="Arial" w:cs="Arial"/>
          <w:b/>
          <w:color w:val="535353"/>
        </w:rPr>
        <w:t xml:space="preserve">Introductory FFT </w:t>
      </w:r>
      <w:r w:rsidR="008E704C">
        <w:rPr>
          <w:rFonts w:ascii="Arial" w:hAnsi="Arial" w:cs="Arial"/>
          <w:b/>
          <w:color w:val="535353"/>
        </w:rPr>
        <w:t>A</w:t>
      </w:r>
      <w:r w:rsidR="00241183">
        <w:rPr>
          <w:rFonts w:ascii="Arial" w:hAnsi="Arial" w:cs="Arial"/>
          <w:b/>
          <w:color w:val="535353"/>
        </w:rPr>
        <w:t>spire Training Course Extended Across England</w:t>
      </w:r>
    </w:p>
    <w:p w:rsidR="005654F0" w:rsidRPr="001271E5" w:rsidRDefault="005654F0" w:rsidP="00FE28B0">
      <w:pPr>
        <w:rPr>
          <w:rFonts w:ascii="Arial" w:hAnsi="Arial" w:cs="Arial"/>
          <w:b/>
          <w:color w:val="535353"/>
        </w:rPr>
      </w:pPr>
    </w:p>
    <w:p w:rsidR="00FE28B0" w:rsidRPr="001271E5" w:rsidRDefault="00D81570" w:rsidP="00467F54">
      <w:pPr>
        <w:spacing w:line="360" w:lineRule="auto"/>
        <w:rPr>
          <w:rFonts w:ascii="Arial" w:hAnsi="Arial" w:cs="Arial"/>
          <w:color w:val="535353"/>
        </w:rPr>
      </w:pPr>
      <w:r>
        <w:rPr>
          <w:rFonts w:ascii="Arial" w:eastAsia="Times New Roman" w:hAnsi="Arial" w:cs="Arial"/>
          <w:color w:val="535353"/>
          <w:lang w:val="en" w:eastAsia="en-GB"/>
        </w:rPr>
        <w:t>Schools across England are invited to increase their knowledge of FFT Aspire by attending our</w:t>
      </w:r>
      <w:r w:rsidR="00FE28B0" w:rsidRPr="00467F54">
        <w:rPr>
          <w:rFonts w:ascii="Arial" w:eastAsia="Times New Roman" w:hAnsi="Arial" w:cs="Arial"/>
          <w:color w:val="535353"/>
          <w:lang w:val="en" w:eastAsia="en-GB"/>
        </w:rPr>
        <w:t xml:space="preserve"> computer based int</w:t>
      </w:r>
      <w:r w:rsidR="00467F54">
        <w:rPr>
          <w:rFonts w:ascii="Arial" w:eastAsia="Times New Roman" w:hAnsi="Arial" w:cs="Arial"/>
          <w:color w:val="535353"/>
          <w:lang w:val="en" w:eastAsia="en-GB"/>
        </w:rPr>
        <w:t>roductory course</w:t>
      </w:r>
      <w:r>
        <w:rPr>
          <w:rFonts w:ascii="Arial" w:eastAsia="Times New Roman" w:hAnsi="Arial" w:cs="Arial"/>
          <w:color w:val="535353"/>
          <w:lang w:val="en" w:eastAsia="en-GB"/>
        </w:rPr>
        <w:t xml:space="preserve">, being held in many venues across the country. </w:t>
      </w:r>
      <w:r w:rsidR="008E704C">
        <w:rPr>
          <w:rFonts w:ascii="Arial" w:hAnsi="Arial" w:cs="Arial"/>
          <w:color w:val="535353"/>
        </w:rPr>
        <w:t xml:space="preserve"> </w:t>
      </w:r>
    </w:p>
    <w:p w:rsidR="00BE4325" w:rsidRDefault="008E704C" w:rsidP="008E704C">
      <w:pPr>
        <w:spacing w:after="0" w:line="375" w:lineRule="atLeast"/>
        <w:rPr>
          <w:rFonts w:ascii="Arial" w:eastAsia="Times New Roman" w:hAnsi="Arial" w:cs="Arial"/>
          <w:color w:val="535353"/>
          <w:lang w:val="en" w:eastAsia="en-GB"/>
        </w:rPr>
      </w:pPr>
      <w:r>
        <w:rPr>
          <w:rFonts w:ascii="Arial" w:eastAsia="Times New Roman" w:hAnsi="Arial" w:cs="Arial"/>
          <w:color w:val="535353"/>
          <w:lang w:val="en" w:eastAsia="en-GB"/>
        </w:rPr>
        <w:t xml:space="preserve">The practical hands on course provides an overview of the FFT Aspire system, and </w:t>
      </w:r>
      <w:r w:rsidR="0015237F" w:rsidRPr="0015237F">
        <w:rPr>
          <w:rFonts w:ascii="Arial" w:eastAsia="Times New Roman" w:hAnsi="Arial" w:cs="Arial"/>
          <w:color w:val="535353"/>
          <w:lang w:val="en" w:eastAsia="en-GB"/>
        </w:rPr>
        <w:t xml:space="preserve">explains the </w:t>
      </w:r>
      <w:r w:rsidR="0015237F" w:rsidRPr="001271E5">
        <w:rPr>
          <w:rFonts w:ascii="Arial" w:eastAsia="Times New Roman" w:hAnsi="Arial" w:cs="Arial"/>
          <w:color w:val="535353"/>
          <w:lang w:val="en" w:eastAsia="en-GB"/>
        </w:rPr>
        <w:t>evaluation, target setting and S</w:t>
      </w:r>
      <w:r w:rsidR="0015237F" w:rsidRPr="0015237F">
        <w:rPr>
          <w:rFonts w:ascii="Arial" w:eastAsia="Times New Roman" w:hAnsi="Arial" w:cs="Arial"/>
          <w:color w:val="535353"/>
          <w:lang w:val="en" w:eastAsia="en-GB"/>
        </w:rPr>
        <w:t xml:space="preserve">tudent </w:t>
      </w:r>
      <w:r w:rsidR="0015237F" w:rsidRPr="001271E5">
        <w:rPr>
          <w:rFonts w:ascii="Arial" w:eastAsia="Times New Roman" w:hAnsi="Arial" w:cs="Arial"/>
          <w:color w:val="535353"/>
          <w:lang w:val="en" w:eastAsia="en-GB"/>
        </w:rPr>
        <w:t>E</w:t>
      </w:r>
      <w:r>
        <w:rPr>
          <w:rFonts w:ascii="Arial" w:eastAsia="Times New Roman" w:hAnsi="Arial" w:cs="Arial"/>
          <w:color w:val="535353"/>
          <w:lang w:val="en" w:eastAsia="en-GB"/>
        </w:rPr>
        <w:t>xplorer dashboards</w:t>
      </w:r>
      <w:r w:rsidR="00BE4325">
        <w:rPr>
          <w:rFonts w:ascii="Arial" w:eastAsia="Times New Roman" w:hAnsi="Arial" w:cs="Arial"/>
          <w:color w:val="535353"/>
          <w:lang w:val="en" w:eastAsia="en-GB"/>
        </w:rPr>
        <w:t xml:space="preserve"> and how the FFT Collaborate functionality enhances school-to-school support</w:t>
      </w:r>
      <w:r>
        <w:rPr>
          <w:rFonts w:ascii="Arial" w:eastAsia="Times New Roman" w:hAnsi="Arial" w:cs="Arial"/>
          <w:color w:val="535353"/>
          <w:lang w:val="en" w:eastAsia="en-GB"/>
        </w:rPr>
        <w:t xml:space="preserve">.  </w:t>
      </w:r>
    </w:p>
    <w:p w:rsidR="00BE4325" w:rsidRDefault="00BE4325" w:rsidP="008E704C">
      <w:pPr>
        <w:spacing w:after="0" w:line="375" w:lineRule="atLeast"/>
        <w:rPr>
          <w:rFonts w:ascii="Arial" w:eastAsia="Times New Roman" w:hAnsi="Arial" w:cs="Arial"/>
          <w:color w:val="535353"/>
          <w:lang w:val="en" w:eastAsia="en-GB"/>
        </w:rPr>
      </w:pPr>
    </w:p>
    <w:p w:rsidR="00D81570" w:rsidRDefault="008E704C" w:rsidP="0015237F">
      <w:pPr>
        <w:spacing w:after="0" w:line="375" w:lineRule="atLeast"/>
        <w:rPr>
          <w:rFonts w:ascii="Arial" w:eastAsia="Times New Roman" w:hAnsi="Arial" w:cs="Arial"/>
          <w:color w:val="535353"/>
          <w:lang w:val="en" w:eastAsia="en-GB"/>
        </w:rPr>
      </w:pPr>
      <w:r>
        <w:rPr>
          <w:rFonts w:ascii="Arial" w:eastAsia="Times New Roman" w:hAnsi="Arial" w:cs="Arial"/>
          <w:color w:val="535353"/>
          <w:lang w:val="en" w:eastAsia="en-GB"/>
        </w:rPr>
        <w:t>The course</w:t>
      </w:r>
      <w:r w:rsidR="0015237F" w:rsidRPr="0015237F">
        <w:rPr>
          <w:rFonts w:ascii="Arial" w:eastAsia="Times New Roman" w:hAnsi="Arial" w:cs="Arial"/>
          <w:color w:val="535353"/>
          <w:lang w:val="en" w:eastAsia="en-GB"/>
        </w:rPr>
        <w:t xml:space="preserve"> </w:t>
      </w:r>
      <w:r>
        <w:rPr>
          <w:rFonts w:ascii="Arial" w:eastAsia="Times New Roman" w:hAnsi="Arial" w:cs="Arial"/>
          <w:color w:val="535353"/>
          <w:lang w:val="en" w:eastAsia="en-GB"/>
        </w:rPr>
        <w:t>helps you int</w:t>
      </w:r>
      <w:r w:rsidR="00BE4325">
        <w:rPr>
          <w:rFonts w:ascii="Arial" w:eastAsia="Times New Roman" w:hAnsi="Arial" w:cs="Arial"/>
          <w:color w:val="535353"/>
          <w:lang w:val="en" w:eastAsia="en-GB"/>
        </w:rPr>
        <w:t>er</w:t>
      </w:r>
      <w:r>
        <w:rPr>
          <w:rFonts w:ascii="Arial" w:eastAsia="Times New Roman" w:hAnsi="Arial" w:cs="Arial"/>
          <w:color w:val="535353"/>
          <w:lang w:val="en" w:eastAsia="en-GB"/>
        </w:rPr>
        <w:t>pret your school’s performance data, including the analysis of pupil groups and subjects</w:t>
      </w:r>
      <w:r w:rsidR="00DA46A5">
        <w:rPr>
          <w:rFonts w:ascii="Arial" w:eastAsia="Times New Roman" w:hAnsi="Arial" w:cs="Arial"/>
          <w:color w:val="535353"/>
          <w:lang w:val="en" w:eastAsia="en-GB"/>
        </w:rPr>
        <w:t>, plus explains how Student Explorer will allow you to quickly identify and target pupils who are at risk of underachieving.  During the session you will use and understand forward looking estimates and be able to set end of Key Stage targets for pupils in each year group.</w:t>
      </w:r>
      <w:r w:rsidR="0015237F" w:rsidRPr="0015237F">
        <w:rPr>
          <w:rFonts w:ascii="Arial" w:eastAsia="Times New Roman" w:hAnsi="Arial" w:cs="Arial"/>
          <w:color w:val="535353"/>
          <w:lang w:val="en" w:eastAsia="en-GB"/>
        </w:rPr>
        <w:br/>
      </w:r>
      <w:r w:rsidR="0015237F" w:rsidRPr="0015237F">
        <w:rPr>
          <w:rFonts w:ascii="Arial" w:eastAsia="Times New Roman" w:hAnsi="Arial" w:cs="Arial"/>
          <w:color w:val="535353"/>
          <w:lang w:val="en" w:eastAsia="en-GB"/>
        </w:rPr>
        <w:br/>
        <w:t>The full day course is led by an FFT expert, and costs just £290 plus vat per delegate.</w:t>
      </w:r>
      <w:r w:rsidR="0015237F" w:rsidRPr="0015237F">
        <w:rPr>
          <w:rFonts w:ascii="Arial" w:eastAsia="Times New Roman" w:hAnsi="Arial" w:cs="Arial"/>
          <w:color w:val="535353"/>
          <w:lang w:val="en" w:eastAsia="en-GB"/>
        </w:rPr>
        <w:br/>
      </w:r>
    </w:p>
    <w:p w:rsidR="00D81570" w:rsidRDefault="00D81570" w:rsidP="0015237F">
      <w:pPr>
        <w:spacing w:after="0" w:line="375" w:lineRule="atLeast"/>
        <w:rPr>
          <w:rFonts w:ascii="Arial" w:eastAsia="Times New Roman" w:hAnsi="Arial" w:cs="Arial"/>
          <w:color w:val="535353"/>
          <w:lang w:val="en" w:eastAsia="en-GB"/>
        </w:rPr>
      </w:pPr>
      <w:r>
        <w:rPr>
          <w:rFonts w:ascii="Arial" w:eastAsia="Times New Roman" w:hAnsi="Arial" w:cs="Arial"/>
          <w:color w:val="535353"/>
          <w:lang w:val="en" w:eastAsia="en-GB"/>
        </w:rPr>
        <w:t xml:space="preserve">Current dates include: </w:t>
      </w:r>
    </w:p>
    <w:p w:rsidR="00D81570" w:rsidRDefault="00D81570" w:rsidP="0015237F">
      <w:pPr>
        <w:spacing w:after="0" w:line="375" w:lineRule="atLeast"/>
        <w:rPr>
          <w:rFonts w:ascii="Arial" w:eastAsia="Times New Roman" w:hAnsi="Arial" w:cs="Arial"/>
          <w:color w:val="535353"/>
          <w:lang w:val="en" w:eastAsia="en-GB"/>
        </w:rPr>
      </w:pP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London – </w:t>
      </w:r>
      <w:r w:rsidR="00241183" w:rsidRPr="00DB1A5C">
        <w:rPr>
          <w:rFonts w:ascii="Arial" w:eastAsia="Times New Roman" w:hAnsi="Arial" w:cs="Arial"/>
          <w:color w:val="535353"/>
          <w:lang w:val="en" w:eastAsia="en-GB"/>
        </w:rPr>
        <w:t xml:space="preserve">Thursday </w:t>
      </w:r>
      <w:r w:rsidRPr="00DB1A5C">
        <w:rPr>
          <w:rFonts w:ascii="Arial" w:eastAsia="Times New Roman" w:hAnsi="Arial" w:cs="Arial"/>
          <w:color w:val="535353"/>
          <w:lang w:val="en" w:eastAsia="en-GB"/>
        </w:rPr>
        <w:t>4 May</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Peterborough – </w:t>
      </w:r>
      <w:r w:rsidR="00241183" w:rsidRPr="00DB1A5C">
        <w:rPr>
          <w:rFonts w:ascii="Arial" w:eastAsia="Times New Roman" w:hAnsi="Arial" w:cs="Arial"/>
          <w:color w:val="535353"/>
          <w:lang w:val="en" w:eastAsia="en-GB"/>
        </w:rPr>
        <w:t xml:space="preserve">Tuesday </w:t>
      </w:r>
      <w:r w:rsidRPr="00DB1A5C">
        <w:rPr>
          <w:rFonts w:ascii="Arial" w:eastAsia="Times New Roman" w:hAnsi="Arial" w:cs="Arial"/>
          <w:color w:val="535353"/>
          <w:lang w:val="en" w:eastAsia="en-GB"/>
        </w:rPr>
        <w:t>16 May</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Bournemouth – </w:t>
      </w:r>
      <w:r w:rsidR="00241183" w:rsidRPr="00DB1A5C">
        <w:rPr>
          <w:rFonts w:ascii="Arial" w:eastAsia="Times New Roman" w:hAnsi="Arial" w:cs="Arial"/>
          <w:color w:val="535353"/>
          <w:lang w:val="en" w:eastAsia="en-GB"/>
        </w:rPr>
        <w:t xml:space="preserve">Thursday </w:t>
      </w:r>
      <w:r w:rsidRPr="00DB1A5C">
        <w:rPr>
          <w:rFonts w:ascii="Arial" w:eastAsia="Times New Roman" w:hAnsi="Arial" w:cs="Arial"/>
          <w:color w:val="535353"/>
          <w:lang w:val="en" w:eastAsia="en-GB"/>
        </w:rPr>
        <w:t>18 May</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Manchester – </w:t>
      </w:r>
      <w:r w:rsidR="00241183" w:rsidRPr="00DB1A5C">
        <w:rPr>
          <w:rFonts w:ascii="Arial" w:eastAsia="Times New Roman" w:hAnsi="Arial" w:cs="Arial"/>
          <w:color w:val="535353"/>
          <w:lang w:val="en" w:eastAsia="en-GB"/>
        </w:rPr>
        <w:t xml:space="preserve">Tuesday </w:t>
      </w:r>
      <w:r w:rsidRPr="00DB1A5C">
        <w:rPr>
          <w:rFonts w:ascii="Arial" w:eastAsia="Times New Roman" w:hAnsi="Arial" w:cs="Arial"/>
          <w:color w:val="535353"/>
          <w:lang w:val="en" w:eastAsia="en-GB"/>
        </w:rPr>
        <w:t>23 May</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Birmingham – </w:t>
      </w:r>
      <w:r w:rsidR="00241183" w:rsidRPr="00DB1A5C">
        <w:rPr>
          <w:rFonts w:ascii="Arial" w:eastAsia="Times New Roman" w:hAnsi="Arial" w:cs="Arial"/>
          <w:color w:val="535353"/>
          <w:lang w:val="en" w:eastAsia="en-GB"/>
        </w:rPr>
        <w:t xml:space="preserve">Wednesday </w:t>
      </w:r>
      <w:r w:rsidRPr="00DB1A5C">
        <w:rPr>
          <w:rFonts w:ascii="Arial" w:eastAsia="Times New Roman" w:hAnsi="Arial" w:cs="Arial"/>
          <w:color w:val="535353"/>
          <w:lang w:val="en" w:eastAsia="en-GB"/>
        </w:rPr>
        <w:t>24 May</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Newcastle – </w:t>
      </w:r>
      <w:r w:rsidR="00241183" w:rsidRPr="00DB1A5C">
        <w:rPr>
          <w:rFonts w:ascii="Arial" w:eastAsia="Times New Roman" w:hAnsi="Arial" w:cs="Arial"/>
          <w:color w:val="535353"/>
          <w:lang w:val="en" w:eastAsia="en-GB"/>
        </w:rPr>
        <w:t xml:space="preserve">Tuesday </w:t>
      </w:r>
      <w:r w:rsidRPr="00DB1A5C">
        <w:rPr>
          <w:rFonts w:ascii="Arial" w:eastAsia="Times New Roman" w:hAnsi="Arial" w:cs="Arial"/>
          <w:color w:val="535353"/>
          <w:lang w:val="en" w:eastAsia="en-GB"/>
        </w:rPr>
        <w:t>6 June</w:t>
      </w:r>
    </w:p>
    <w:p w:rsidR="00D81570" w:rsidRPr="00DB1A5C" w:rsidRDefault="00D81570" w:rsidP="0015237F">
      <w:pPr>
        <w:spacing w:after="0" w:line="375" w:lineRule="atLeast"/>
        <w:rPr>
          <w:rFonts w:ascii="Arial" w:eastAsia="Times New Roman" w:hAnsi="Arial" w:cs="Arial"/>
          <w:color w:val="535353"/>
          <w:lang w:val="en" w:eastAsia="en-GB"/>
        </w:rPr>
      </w:pPr>
      <w:proofErr w:type="spellStart"/>
      <w:r w:rsidRPr="00DB1A5C">
        <w:rPr>
          <w:rFonts w:ascii="Arial" w:eastAsia="Times New Roman" w:hAnsi="Arial" w:cs="Arial"/>
          <w:color w:val="535353"/>
          <w:lang w:val="en" w:eastAsia="en-GB"/>
        </w:rPr>
        <w:t>Torquay</w:t>
      </w:r>
      <w:proofErr w:type="spellEnd"/>
      <w:r w:rsidRPr="00DB1A5C">
        <w:rPr>
          <w:rFonts w:ascii="Arial" w:eastAsia="Times New Roman" w:hAnsi="Arial" w:cs="Arial"/>
          <w:color w:val="535353"/>
          <w:lang w:val="en" w:eastAsia="en-GB"/>
        </w:rPr>
        <w:t xml:space="preserve"> – </w:t>
      </w:r>
      <w:r w:rsidR="00241183" w:rsidRPr="00DB1A5C">
        <w:rPr>
          <w:rFonts w:ascii="Arial" w:eastAsia="Times New Roman" w:hAnsi="Arial" w:cs="Arial"/>
          <w:color w:val="535353"/>
          <w:lang w:val="en" w:eastAsia="en-GB"/>
        </w:rPr>
        <w:t xml:space="preserve">Wednesday </w:t>
      </w:r>
      <w:r w:rsidRPr="00DB1A5C">
        <w:rPr>
          <w:rFonts w:ascii="Arial" w:eastAsia="Times New Roman" w:hAnsi="Arial" w:cs="Arial"/>
          <w:color w:val="535353"/>
          <w:lang w:val="en" w:eastAsia="en-GB"/>
        </w:rPr>
        <w:t>7 June</w:t>
      </w:r>
    </w:p>
    <w:p w:rsidR="00DB1A5C" w:rsidRPr="00DB1A5C" w:rsidRDefault="00DB1A5C" w:rsidP="00DB1A5C">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Milton Keyne</w:t>
      </w:r>
      <w:bookmarkStart w:id="0" w:name="_GoBack"/>
      <w:bookmarkEnd w:id="0"/>
      <w:r w:rsidRPr="00DB1A5C">
        <w:rPr>
          <w:rFonts w:ascii="Arial" w:eastAsia="Times New Roman" w:hAnsi="Arial" w:cs="Arial"/>
          <w:color w:val="535353"/>
          <w:lang w:val="en" w:eastAsia="en-GB"/>
        </w:rPr>
        <w:t xml:space="preserve">s </w:t>
      </w:r>
      <w:r w:rsidRPr="00DB1A5C">
        <w:rPr>
          <w:rFonts w:ascii="Arial" w:eastAsia="Times New Roman" w:hAnsi="Arial" w:cs="Arial"/>
          <w:color w:val="535353"/>
          <w:lang w:val="en" w:eastAsia="en-GB"/>
        </w:rPr>
        <w:t xml:space="preserve">– </w:t>
      </w:r>
      <w:r w:rsidRPr="00DB1A5C">
        <w:rPr>
          <w:rFonts w:ascii="Arial" w:eastAsia="Times New Roman" w:hAnsi="Arial" w:cs="Arial"/>
          <w:color w:val="535353"/>
          <w:lang w:val="en" w:eastAsia="en-GB"/>
        </w:rPr>
        <w:t>Wedn</w:t>
      </w:r>
      <w:r w:rsidRPr="00DB1A5C">
        <w:rPr>
          <w:rFonts w:ascii="Arial" w:eastAsia="Times New Roman" w:hAnsi="Arial" w:cs="Arial"/>
          <w:color w:val="535353"/>
          <w:lang w:val="en" w:eastAsia="en-GB"/>
        </w:rPr>
        <w:t xml:space="preserve">esday </w:t>
      </w:r>
      <w:r w:rsidRPr="00DB1A5C">
        <w:rPr>
          <w:rFonts w:ascii="Arial" w:eastAsia="Times New Roman" w:hAnsi="Arial" w:cs="Arial"/>
          <w:color w:val="535353"/>
          <w:lang w:val="en" w:eastAsia="en-GB"/>
        </w:rPr>
        <w:t>21</w:t>
      </w:r>
      <w:r w:rsidRPr="00DB1A5C">
        <w:rPr>
          <w:rFonts w:ascii="Arial" w:eastAsia="Times New Roman" w:hAnsi="Arial" w:cs="Arial"/>
          <w:color w:val="535353"/>
          <w:lang w:val="en" w:eastAsia="en-GB"/>
        </w:rPr>
        <w:t xml:space="preserve"> June</w:t>
      </w:r>
    </w:p>
    <w:p w:rsidR="00D81570" w:rsidRPr="00DB1A5C" w:rsidRDefault="00D81570" w:rsidP="0015237F">
      <w:pPr>
        <w:spacing w:after="0" w:line="375" w:lineRule="atLeast"/>
        <w:rPr>
          <w:rFonts w:ascii="Arial" w:eastAsia="Times New Roman" w:hAnsi="Arial" w:cs="Arial"/>
          <w:color w:val="535353"/>
          <w:lang w:val="en" w:eastAsia="en-GB"/>
        </w:rPr>
      </w:pPr>
      <w:proofErr w:type="spellStart"/>
      <w:r w:rsidRPr="00DB1A5C">
        <w:rPr>
          <w:rFonts w:ascii="Arial" w:eastAsia="Times New Roman" w:hAnsi="Arial" w:cs="Arial"/>
          <w:color w:val="535353"/>
          <w:lang w:val="en" w:eastAsia="en-GB"/>
        </w:rPr>
        <w:t>Maidstone</w:t>
      </w:r>
      <w:proofErr w:type="spellEnd"/>
      <w:r w:rsidRPr="00DB1A5C">
        <w:rPr>
          <w:rFonts w:ascii="Arial" w:eastAsia="Times New Roman" w:hAnsi="Arial" w:cs="Arial"/>
          <w:color w:val="535353"/>
          <w:lang w:val="en" w:eastAsia="en-GB"/>
        </w:rPr>
        <w:t xml:space="preserve"> – </w:t>
      </w:r>
      <w:r w:rsidR="00241183" w:rsidRPr="00DB1A5C">
        <w:rPr>
          <w:rFonts w:ascii="Arial" w:eastAsia="Times New Roman" w:hAnsi="Arial" w:cs="Arial"/>
          <w:color w:val="535353"/>
          <w:lang w:val="en" w:eastAsia="en-GB"/>
        </w:rPr>
        <w:t xml:space="preserve">Tuesday </w:t>
      </w:r>
      <w:r w:rsidRPr="00DB1A5C">
        <w:rPr>
          <w:rFonts w:ascii="Arial" w:eastAsia="Times New Roman" w:hAnsi="Arial" w:cs="Arial"/>
          <w:color w:val="535353"/>
          <w:lang w:val="en" w:eastAsia="en-GB"/>
        </w:rPr>
        <w:t>27 June</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Manchester – </w:t>
      </w:r>
      <w:r w:rsidR="00241183" w:rsidRPr="00DB1A5C">
        <w:rPr>
          <w:rFonts w:ascii="Arial" w:eastAsia="Times New Roman" w:hAnsi="Arial" w:cs="Arial"/>
          <w:color w:val="535353"/>
          <w:lang w:val="en" w:eastAsia="en-GB"/>
        </w:rPr>
        <w:t xml:space="preserve">Wednesday </w:t>
      </w:r>
      <w:r w:rsidRPr="00DB1A5C">
        <w:rPr>
          <w:rFonts w:ascii="Arial" w:eastAsia="Times New Roman" w:hAnsi="Arial" w:cs="Arial"/>
          <w:color w:val="535353"/>
          <w:lang w:val="en" w:eastAsia="en-GB"/>
        </w:rPr>
        <w:t>28 June</w:t>
      </w:r>
    </w:p>
    <w:p w:rsidR="00D81570" w:rsidRPr="00DB1A5C" w:rsidRDefault="00D81570" w:rsidP="0015237F">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 xml:space="preserve">Birmingham – </w:t>
      </w:r>
      <w:r w:rsidR="00241183" w:rsidRPr="00DB1A5C">
        <w:rPr>
          <w:rFonts w:ascii="Arial" w:eastAsia="Times New Roman" w:hAnsi="Arial" w:cs="Arial"/>
          <w:color w:val="535353"/>
          <w:lang w:val="en" w:eastAsia="en-GB"/>
        </w:rPr>
        <w:t xml:space="preserve">Thursday </w:t>
      </w:r>
      <w:r w:rsidRPr="00DB1A5C">
        <w:rPr>
          <w:rFonts w:ascii="Arial" w:eastAsia="Times New Roman" w:hAnsi="Arial" w:cs="Arial"/>
          <w:color w:val="535353"/>
          <w:lang w:val="en" w:eastAsia="en-GB"/>
        </w:rPr>
        <w:t>29 June</w:t>
      </w:r>
    </w:p>
    <w:p w:rsidR="00DB1A5C" w:rsidRPr="00DB1A5C" w:rsidRDefault="00DB1A5C" w:rsidP="00DB1A5C">
      <w:pPr>
        <w:spacing w:after="0" w:line="375" w:lineRule="atLeast"/>
        <w:rPr>
          <w:rFonts w:ascii="Arial" w:eastAsia="Times New Roman" w:hAnsi="Arial" w:cs="Arial"/>
          <w:color w:val="535353"/>
          <w:lang w:val="en" w:eastAsia="en-GB"/>
        </w:rPr>
      </w:pPr>
      <w:r w:rsidRPr="00DB1A5C">
        <w:rPr>
          <w:rFonts w:ascii="Arial" w:eastAsia="Times New Roman" w:hAnsi="Arial" w:cs="Arial"/>
          <w:color w:val="535353"/>
          <w:lang w:val="en" w:eastAsia="en-GB"/>
        </w:rPr>
        <w:t>Liverpool</w:t>
      </w:r>
      <w:r w:rsidRPr="00DB1A5C">
        <w:rPr>
          <w:rFonts w:ascii="Arial" w:eastAsia="Times New Roman" w:hAnsi="Arial" w:cs="Arial"/>
          <w:color w:val="535353"/>
          <w:lang w:val="en" w:eastAsia="en-GB"/>
        </w:rPr>
        <w:t xml:space="preserve"> – </w:t>
      </w:r>
      <w:r w:rsidRPr="00DB1A5C">
        <w:rPr>
          <w:rFonts w:ascii="Arial" w:eastAsia="Times New Roman" w:hAnsi="Arial" w:cs="Arial"/>
          <w:color w:val="535353"/>
          <w:lang w:val="en" w:eastAsia="en-GB"/>
        </w:rPr>
        <w:t>Wedne</w:t>
      </w:r>
      <w:r w:rsidRPr="00DB1A5C">
        <w:rPr>
          <w:rFonts w:ascii="Arial" w:eastAsia="Times New Roman" w:hAnsi="Arial" w:cs="Arial"/>
          <w:color w:val="535353"/>
          <w:lang w:val="en" w:eastAsia="en-GB"/>
        </w:rPr>
        <w:t xml:space="preserve">sday </w:t>
      </w:r>
      <w:r w:rsidRPr="00DB1A5C">
        <w:rPr>
          <w:rFonts w:ascii="Arial" w:eastAsia="Times New Roman" w:hAnsi="Arial" w:cs="Arial"/>
          <w:color w:val="535353"/>
          <w:lang w:val="en" w:eastAsia="en-GB"/>
        </w:rPr>
        <w:t>12</w:t>
      </w:r>
      <w:r w:rsidRPr="00DB1A5C">
        <w:rPr>
          <w:rFonts w:ascii="Arial" w:eastAsia="Times New Roman" w:hAnsi="Arial" w:cs="Arial"/>
          <w:color w:val="535353"/>
          <w:lang w:val="en" w:eastAsia="en-GB"/>
        </w:rPr>
        <w:t xml:space="preserve"> </w:t>
      </w:r>
      <w:r w:rsidRPr="00DB1A5C">
        <w:rPr>
          <w:rFonts w:ascii="Arial" w:eastAsia="Times New Roman" w:hAnsi="Arial" w:cs="Arial"/>
          <w:color w:val="535353"/>
          <w:lang w:val="en" w:eastAsia="en-GB"/>
        </w:rPr>
        <w:t>July</w:t>
      </w:r>
    </w:p>
    <w:p w:rsidR="00D81570" w:rsidRDefault="00D81570" w:rsidP="0015237F">
      <w:pPr>
        <w:spacing w:after="0" w:line="375" w:lineRule="atLeast"/>
        <w:rPr>
          <w:rFonts w:ascii="Arial" w:eastAsia="Times New Roman" w:hAnsi="Arial" w:cs="Arial"/>
          <w:color w:val="535353"/>
          <w:lang w:val="en" w:eastAsia="en-GB"/>
        </w:rPr>
      </w:pPr>
    </w:p>
    <w:p w:rsidR="00241183" w:rsidRPr="001271E5" w:rsidRDefault="0015237F" w:rsidP="0015237F">
      <w:pPr>
        <w:spacing w:after="0" w:line="375" w:lineRule="atLeast"/>
        <w:rPr>
          <w:rFonts w:ascii="Arial" w:eastAsia="Times New Roman" w:hAnsi="Arial" w:cs="Arial"/>
          <w:color w:val="535353"/>
          <w:lang w:val="en" w:eastAsia="en-GB"/>
        </w:rPr>
      </w:pPr>
      <w:r w:rsidRPr="0015237F">
        <w:rPr>
          <w:rFonts w:ascii="Arial" w:eastAsia="Times New Roman" w:hAnsi="Arial" w:cs="Arial"/>
          <w:color w:val="535353"/>
          <w:lang w:val="en" w:eastAsia="en-GB"/>
        </w:rPr>
        <w:t>To book, or to find out</w:t>
      </w:r>
      <w:r w:rsidRPr="001271E5">
        <w:rPr>
          <w:rFonts w:ascii="Arial" w:eastAsia="Times New Roman" w:hAnsi="Arial" w:cs="Arial"/>
          <w:color w:val="535353"/>
          <w:lang w:val="en" w:eastAsia="en-GB"/>
        </w:rPr>
        <w:t xml:space="preserve"> more information, please visit </w:t>
      </w:r>
      <w:hyperlink r:id="rId4" w:history="1">
        <w:r w:rsidRPr="001271E5">
          <w:rPr>
            <w:rStyle w:val="Hyperlink"/>
            <w:rFonts w:ascii="Arial" w:eastAsia="Times New Roman" w:hAnsi="Arial" w:cs="Arial"/>
            <w:lang w:val="en" w:eastAsia="en-GB"/>
          </w:rPr>
          <w:t>www.fft.org.uk/training-events.aspx</w:t>
        </w:r>
      </w:hyperlink>
    </w:p>
    <w:p w:rsidR="0015237F" w:rsidRPr="001271E5" w:rsidRDefault="0015237F" w:rsidP="0015237F">
      <w:pPr>
        <w:spacing w:after="0" w:line="375" w:lineRule="atLeast"/>
        <w:rPr>
          <w:rFonts w:ascii="Arial" w:eastAsia="Times New Roman" w:hAnsi="Arial" w:cs="Arial"/>
          <w:color w:val="535353"/>
          <w:lang w:val="en" w:eastAsia="en-GB"/>
        </w:rPr>
      </w:pPr>
    </w:p>
    <w:p w:rsidR="0015237F" w:rsidRPr="001271E5" w:rsidRDefault="0015237F" w:rsidP="0015237F">
      <w:pPr>
        <w:spacing w:after="0" w:line="375" w:lineRule="atLeast"/>
        <w:rPr>
          <w:rFonts w:ascii="Arial" w:eastAsia="Times New Roman" w:hAnsi="Arial" w:cs="Arial"/>
          <w:color w:val="535353"/>
          <w:lang w:val="en" w:eastAsia="en-GB"/>
        </w:rPr>
      </w:pPr>
    </w:p>
    <w:sectPr w:rsidR="0015237F" w:rsidRPr="00127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F"/>
    <w:rsid w:val="001271E5"/>
    <w:rsid w:val="0015237F"/>
    <w:rsid w:val="00166BDE"/>
    <w:rsid w:val="00241183"/>
    <w:rsid w:val="002D333D"/>
    <w:rsid w:val="00316428"/>
    <w:rsid w:val="00332FFC"/>
    <w:rsid w:val="00467F54"/>
    <w:rsid w:val="005654F0"/>
    <w:rsid w:val="006A49C2"/>
    <w:rsid w:val="006E5539"/>
    <w:rsid w:val="008E704C"/>
    <w:rsid w:val="00951FAC"/>
    <w:rsid w:val="00A72456"/>
    <w:rsid w:val="00AA4B7A"/>
    <w:rsid w:val="00B00A01"/>
    <w:rsid w:val="00B348C4"/>
    <w:rsid w:val="00BE4325"/>
    <w:rsid w:val="00D81570"/>
    <w:rsid w:val="00DA46A5"/>
    <w:rsid w:val="00DB1A5C"/>
    <w:rsid w:val="00F050E5"/>
    <w:rsid w:val="00F11191"/>
    <w:rsid w:val="00F45C8A"/>
    <w:rsid w:val="00FE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AC9F8-F518-4356-B172-5142890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962">
      <w:bodyDiv w:val="1"/>
      <w:marLeft w:val="0"/>
      <w:marRight w:val="0"/>
      <w:marTop w:val="0"/>
      <w:marBottom w:val="0"/>
      <w:divBdr>
        <w:top w:val="none" w:sz="0" w:space="0" w:color="auto"/>
        <w:left w:val="none" w:sz="0" w:space="0" w:color="auto"/>
        <w:bottom w:val="none" w:sz="0" w:space="0" w:color="auto"/>
        <w:right w:val="none" w:sz="0" w:space="0" w:color="auto"/>
      </w:divBdr>
      <w:divsChild>
        <w:div w:id="2127658093">
          <w:marLeft w:val="0"/>
          <w:marRight w:val="0"/>
          <w:marTop w:val="0"/>
          <w:marBottom w:val="0"/>
          <w:divBdr>
            <w:top w:val="none" w:sz="0" w:space="0" w:color="auto"/>
            <w:left w:val="none" w:sz="0" w:space="0" w:color="auto"/>
            <w:bottom w:val="none" w:sz="0" w:space="0" w:color="auto"/>
            <w:right w:val="none" w:sz="0" w:space="0" w:color="auto"/>
          </w:divBdr>
          <w:divsChild>
            <w:div w:id="711228041">
              <w:marLeft w:val="0"/>
              <w:marRight w:val="0"/>
              <w:marTop w:val="0"/>
              <w:marBottom w:val="0"/>
              <w:divBdr>
                <w:top w:val="none" w:sz="0" w:space="0" w:color="auto"/>
                <w:left w:val="none" w:sz="0" w:space="0" w:color="auto"/>
                <w:bottom w:val="none" w:sz="0" w:space="0" w:color="auto"/>
                <w:right w:val="none" w:sz="0" w:space="0" w:color="auto"/>
              </w:divBdr>
              <w:divsChild>
                <w:div w:id="618492370">
                  <w:marLeft w:val="0"/>
                  <w:marRight w:val="0"/>
                  <w:marTop w:val="0"/>
                  <w:marBottom w:val="0"/>
                  <w:divBdr>
                    <w:top w:val="none" w:sz="0" w:space="0" w:color="auto"/>
                    <w:left w:val="none" w:sz="0" w:space="0" w:color="auto"/>
                    <w:bottom w:val="none" w:sz="0" w:space="0" w:color="auto"/>
                    <w:right w:val="none" w:sz="0" w:space="0" w:color="auto"/>
                  </w:divBdr>
                  <w:divsChild>
                    <w:div w:id="107313955">
                      <w:marLeft w:val="0"/>
                      <w:marRight w:val="0"/>
                      <w:marTop w:val="225"/>
                      <w:marBottom w:val="0"/>
                      <w:divBdr>
                        <w:top w:val="none" w:sz="0" w:space="0" w:color="auto"/>
                        <w:left w:val="none" w:sz="0" w:space="0" w:color="auto"/>
                        <w:bottom w:val="none" w:sz="0" w:space="0" w:color="auto"/>
                        <w:right w:val="none" w:sz="0" w:space="0" w:color="auto"/>
                      </w:divBdr>
                      <w:divsChild>
                        <w:div w:id="1279334018">
                          <w:marLeft w:val="0"/>
                          <w:marRight w:val="225"/>
                          <w:marTop w:val="0"/>
                          <w:marBottom w:val="0"/>
                          <w:divBdr>
                            <w:top w:val="none" w:sz="0" w:space="0" w:color="auto"/>
                            <w:left w:val="none" w:sz="0" w:space="0" w:color="auto"/>
                            <w:bottom w:val="none" w:sz="0" w:space="0" w:color="auto"/>
                            <w:right w:val="none" w:sz="0" w:space="0" w:color="auto"/>
                          </w:divBdr>
                        </w:div>
                      </w:divsChild>
                    </w:div>
                    <w:div w:id="172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8931">
      <w:bodyDiv w:val="1"/>
      <w:marLeft w:val="0"/>
      <w:marRight w:val="0"/>
      <w:marTop w:val="0"/>
      <w:marBottom w:val="0"/>
      <w:divBdr>
        <w:top w:val="none" w:sz="0" w:space="0" w:color="auto"/>
        <w:left w:val="none" w:sz="0" w:space="0" w:color="auto"/>
        <w:bottom w:val="none" w:sz="0" w:space="0" w:color="auto"/>
        <w:right w:val="none" w:sz="0" w:space="0" w:color="auto"/>
      </w:divBdr>
    </w:div>
    <w:div w:id="1142963558">
      <w:bodyDiv w:val="1"/>
      <w:marLeft w:val="0"/>
      <w:marRight w:val="0"/>
      <w:marTop w:val="0"/>
      <w:marBottom w:val="0"/>
      <w:divBdr>
        <w:top w:val="none" w:sz="0" w:space="0" w:color="auto"/>
        <w:left w:val="none" w:sz="0" w:space="0" w:color="auto"/>
        <w:bottom w:val="none" w:sz="0" w:space="0" w:color="auto"/>
        <w:right w:val="none" w:sz="0" w:space="0" w:color="auto"/>
      </w:divBdr>
      <w:divsChild>
        <w:div w:id="1095325400">
          <w:marLeft w:val="0"/>
          <w:marRight w:val="0"/>
          <w:marTop w:val="0"/>
          <w:marBottom w:val="0"/>
          <w:divBdr>
            <w:top w:val="none" w:sz="0" w:space="0" w:color="auto"/>
            <w:left w:val="none" w:sz="0" w:space="0" w:color="auto"/>
            <w:bottom w:val="none" w:sz="0" w:space="0" w:color="auto"/>
            <w:right w:val="none" w:sz="0" w:space="0" w:color="auto"/>
          </w:divBdr>
          <w:divsChild>
            <w:div w:id="1158379376">
              <w:marLeft w:val="0"/>
              <w:marRight w:val="0"/>
              <w:marTop w:val="0"/>
              <w:marBottom w:val="0"/>
              <w:divBdr>
                <w:top w:val="none" w:sz="0" w:space="0" w:color="auto"/>
                <w:left w:val="none" w:sz="0" w:space="0" w:color="auto"/>
                <w:bottom w:val="none" w:sz="0" w:space="0" w:color="auto"/>
                <w:right w:val="none" w:sz="0" w:space="0" w:color="auto"/>
              </w:divBdr>
              <w:divsChild>
                <w:div w:id="547568569">
                  <w:marLeft w:val="0"/>
                  <w:marRight w:val="0"/>
                  <w:marTop w:val="0"/>
                  <w:marBottom w:val="0"/>
                  <w:divBdr>
                    <w:top w:val="none" w:sz="0" w:space="0" w:color="auto"/>
                    <w:left w:val="none" w:sz="0" w:space="0" w:color="auto"/>
                    <w:bottom w:val="none" w:sz="0" w:space="0" w:color="auto"/>
                    <w:right w:val="none" w:sz="0" w:space="0" w:color="auto"/>
                  </w:divBdr>
                  <w:divsChild>
                    <w:div w:id="713044346">
                      <w:marLeft w:val="0"/>
                      <w:marRight w:val="0"/>
                      <w:marTop w:val="225"/>
                      <w:marBottom w:val="0"/>
                      <w:divBdr>
                        <w:top w:val="none" w:sz="0" w:space="0" w:color="auto"/>
                        <w:left w:val="none" w:sz="0" w:space="0" w:color="auto"/>
                        <w:bottom w:val="none" w:sz="0" w:space="0" w:color="auto"/>
                        <w:right w:val="none" w:sz="0" w:space="0" w:color="auto"/>
                      </w:divBdr>
                      <w:divsChild>
                        <w:div w:id="3828321">
                          <w:marLeft w:val="0"/>
                          <w:marRight w:val="225"/>
                          <w:marTop w:val="0"/>
                          <w:marBottom w:val="0"/>
                          <w:divBdr>
                            <w:top w:val="none" w:sz="0" w:space="0" w:color="auto"/>
                            <w:left w:val="none" w:sz="0" w:space="0" w:color="auto"/>
                            <w:bottom w:val="none" w:sz="0" w:space="0" w:color="auto"/>
                            <w:right w:val="none" w:sz="0" w:space="0" w:color="auto"/>
                          </w:divBdr>
                        </w:div>
                      </w:divsChild>
                    </w:div>
                    <w:div w:id="1437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t.org.uk/training-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FFT Education Ltd</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Boffy</dc:creator>
  <cp:keywords/>
  <dc:description/>
  <cp:lastModifiedBy>Marc Davies</cp:lastModifiedBy>
  <cp:revision>3</cp:revision>
  <dcterms:created xsi:type="dcterms:W3CDTF">2017-04-21T10:56:00Z</dcterms:created>
  <dcterms:modified xsi:type="dcterms:W3CDTF">2017-04-21T11:01:00Z</dcterms:modified>
</cp:coreProperties>
</file>