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81D" w:rsidRDefault="003A281D"/>
    <w:p w:rsidR="003A281D" w:rsidRPr="00451CCD" w:rsidRDefault="003A281D" w:rsidP="003A281D">
      <w:pPr>
        <w:pStyle w:val="Default"/>
        <w:spacing w:before="100" w:after="100"/>
        <w:rPr>
          <w:rFonts w:ascii="Arial" w:hAnsi="Arial" w:cs="Arial"/>
          <w:b/>
          <w:bCs/>
          <w:sz w:val="22"/>
          <w:szCs w:val="22"/>
        </w:rPr>
      </w:pPr>
      <w:r>
        <w:tab/>
      </w:r>
      <w:r>
        <w:rPr>
          <w:rFonts w:ascii="Arial" w:hAnsi="Arial" w:cs="Arial"/>
          <w:b/>
          <w:bCs/>
          <w:sz w:val="22"/>
          <w:szCs w:val="22"/>
        </w:rPr>
        <w:t>ARA 2022</w:t>
      </w:r>
    </w:p>
    <w:p w:rsidR="003A281D" w:rsidRPr="003A281D" w:rsidRDefault="003A281D" w:rsidP="003A281D">
      <w:pPr>
        <w:pStyle w:val="Default"/>
        <w:spacing w:before="100" w:after="100"/>
        <w:rPr>
          <w:rFonts w:ascii="Arial" w:hAnsi="Arial" w:cs="Arial"/>
          <w:b/>
          <w:bCs/>
          <w:szCs w:val="22"/>
        </w:rPr>
      </w:pPr>
      <w:r w:rsidRPr="003A281D">
        <w:rPr>
          <w:rFonts w:ascii="Arial" w:hAnsi="Arial" w:cs="Arial"/>
          <w:b/>
          <w:bCs/>
          <w:szCs w:val="22"/>
        </w:rPr>
        <w:t xml:space="preserve">3. Completing the EYFS profile </w:t>
      </w:r>
    </w:p>
    <w:p w:rsidR="003A281D" w:rsidRPr="003A281D" w:rsidRDefault="003A281D" w:rsidP="003A281D">
      <w:pPr>
        <w:pStyle w:val="Default"/>
        <w:spacing w:before="100" w:after="100"/>
        <w:rPr>
          <w:rFonts w:ascii="Arial" w:hAnsi="Arial" w:cs="Arial"/>
          <w:szCs w:val="22"/>
        </w:rPr>
      </w:pPr>
      <w:r w:rsidRPr="003A281D">
        <w:rPr>
          <w:rFonts w:ascii="Arial" w:hAnsi="Arial" w:cs="Arial"/>
          <w:szCs w:val="22"/>
        </w:rPr>
        <w:t xml:space="preserve">Teachers must complete an EYFS profile for each child. The assessment must take place in the summer term of the academic year in which a child reaches age 5 years – for each academic year a deadline no later than the final week of June will be specified in the EYFS profile handbook. </w:t>
      </w:r>
    </w:p>
    <w:p w:rsidR="003A281D" w:rsidRDefault="003A281D" w:rsidP="003A281D">
      <w:pPr>
        <w:pStyle w:val="Default"/>
        <w:spacing w:before="100" w:after="100"/>
        <w:rPr>
          <w:rFonts w:ascii="Arial" w:hAnsi="Arial" w:cs="Arial"/>
          <w:szCs w:val="22"/>
        </w:rPr>
      </w:pPr>
      <w:r w:rsidRPr="003A281D">
        <w:rPr>
          <w:rFonts w:ascii="Arial" w:hAnsi="Arial" w:cs="Arial"/>
          <w:szCs w:val="22"/>
        </w:rPr>
        <w:t>Each child must be assessed against the 17 Early Learning Goals (ELGs) and teachers may choose to provide a commentary on the 3 characteristics of effective learning.</w:t>
      </w:r>
    </w:p>
    <w:p w:rsidR="003A281D" w:rsidRDefault="003A281D" w:rsidP="003A281D">
      <w:pPr>
        <w:pStyle w:val="Default"/>
        <w:spacing w:before="100" w:after="100"/>
        <w:rPr>
          <w:rFonts w:ascii="Arial" w:hAnsi="Arial" w:cs="Arial"/>
          <w:szCs w:val="22"/>
        </w:rPr>
      </w:pPr>
    </w:p>
    <w:p w:rsidR="003A281D" w:rsidRPr="003A281D" w:rsidRDefault="003A281D" w:rsidP="003A281D">
      <w:pPr>
        <w:rPr>
          <w:rFonts w:ascii="Arial" w:hAnsi="Arial" w:cs="Arial"/>
          <w:b/>
          <w:szCs w:val="28"/>
        </w:rPr>
      </w:pPr>
      <w:r w:rsidRPr="003A281D">
        <w:rPr>
          <w:rFonts w:ascii="Arial" w:hAnsi="Arial" w:cs="Arial"/>
          <w:b/>
          <w:szCs w:val="28"/>
        </w:rPr>
        <w:t xml:space="preserve">Exceptions and exemptions </w:t>
      </w:r>
    </w:p>
    <w:p w:rsidR="003A281D" w:rsidRPr="003A281D" w:rsidRDefault="003A281D" w:rsidP="003A281D">
      <w:pPr>
        <w:rPr>
          <w:rFonts w:ascii="Arial" w:hAnsi="Arial" w:cs="Arial"/>
          <w:szCs w:val="28"/>
        </w:rPr>
      </w:pPr>
      <w:r w:rsidRPr="003A281D">
        <w:rPr>
          <w:rFonts w:ascii="Arial" w:hAnsi="Arial" w:cs="Arial"/>
          <w:szCs w:val="28"/>
        </w:rPr>
        <w:t xml:space="preserve">The EYFS profile must be completed unless: </w:t>
      </w:r>
    </w:p>
    <w:p w:rsidR="003A281D" w:rsidRPr="003A281D" w:rsidRDefault="003A281D" w:rsidP="003A281D">
      <w:pPr>
        <w:pStyle w:val="ListParagraph"/>
        <w:numPr>
          <w:ilvl w:val="0"/>
          <w:numId w:val="4"/>
        </w:numPr>
        <w:rPr>
          <w:rFonts w:ascii="Arial" w:hAnsi="Arial" w:cs="Arial"/>
          <w:szCs w:val="28"/>
        </w:rPr>
      </w:pPr>
      <w:r>
        <w:rPr>
          <w:rFonts w:ascii="Arial" w:hAnsi="Arial" w:cs="Arial"/>
          <w:szCs w:val="28"/>
        </w:rPr>
        <w:t>t</w:t>
      </w:r>
      <w:r w:rsidRPr="003A281D">
        <w:rPr>
          <w:rFonts w:ascii="Arial" w:hAnsi="Arial" w:cs="Arial"/>
          <w:szCs w:val="28"/>
        </w:rPr>
        <w:t xml:space="preserve">he Secretary of State for Education has granted an exemption for the profile for the setting or an individual child </w:t>
      </w:r>
    </w:p>
    <w:p w:rsidR="003A281D" w:rsidRPr="003A281D" w:rsidRDefault="003A281D" w:rsidP="003A281D">
      <w:pPr>
        <w:pStyle w:val="ListParagraph"/>
        <w:numPr>
          <w:ilvl w:val="0"/>
          <w:numId w:val="4"/>
        </w:numPr>
        <w:rPr>
          <w:rFonts w:ascii="Arial" w:hAnsi="Arial" w:cs="Arial"/>
          <w:szCs w:val="28"/>
        </w:rPr>
      </w:pPr>
      <w:r w:rsidRPr="003A281D">
        <w:rPr>
          <w:rFonts w:ascii="Arial" w:hAnsi="Arial" w:cs="Arial"/>
          <w:szCs w:val="28"/>
        </w:rPr>
        <w:t xml:space="preserve">the child is continuing in EYFS provision beyond the year in which they turn 5 </w:t>
      </w:r>
    </w:p>
    <w:p w:rsidR="003A281D" w:rsidRPr="003A281D" w:rsidRDefault="003A281D" w:rsidP="003A281D">
      <w:pPr>
        <w:pStyle w:val="ListParagraph"/>
        <w:numPr>
          <w:ilvl w:val="0"/>
          <w:numId w:val="4"/>
        </w:numPr>
        <w:rPr>
          <w:rFonts w:ascii="Arial" w:hAnsi="Arial" w:cs="Arial"/>
          <w:szCs w:val="28"/>
        </w:rPr>
      </w:pPr>
      <w:r w:rsidRPr="003A281D">
        <w:rPr>
          <w:rFonts w:ascii="Arial" w:hAnsi="Arial" w:cs="Arial"/>
          <w:szCs w:val="28"/>
        </w:rPr>
        <w:t>the child has not spent enough time in the setting for an accurate assessment to be made, for example due to illness or medical treatment or not starting at the setting until a substantial part of the year has gone by. It is for the teacher to use their professional judgment to decide whether an accurate assessment can be made in the time available.</w:t>
      </w:r>
    </w:p>
    <w:p w:rsidR="003A281D" w:rsidRDefault="003A281D" w:rsidP="003A281D">
      <w:pPr>
        <w:rPr>
          <w:rFonts w:ascii="Arial" w:hAnsi="Arial" w:cs="Arial"/>
          <w:b/>
          <w:sz w:val="28"/>
          <w:szCs w:val="28"/>
        </w:rPr>
      </w:pPr>
    </w:p>
    <w:p w:rsidR="003A281D" w:rsidRDefault="003A281D" w:rsidP="003A281D">
      <w:pPr>
        <w:rPr>
          <w:rFonts w:ascii="Arial" w:hAnsi="Arial" w:cs="Arial"/>
          <w:b/>
          <w:sz w:val="28"/>
          <w:szCs w:val="28"/>
        </w:rPr>
      </w:pPr>
      <w:r w:rsidRPr="00451CCD">
        <w:rPr>
          <w:rFonts w:ascii="Arial" w:hAnsi="Arial" w:cs="Arial"/>
          <w:b/>
          <w:szCs w:val="28"/>
        </w:rPr>
        <w:t>If an EYFSP is not being submitted on the basis of bullets 2</w:t>
      </w:r>
      <w:r>
        <w:rPr>
          <w:rFonts w:ascii="Arial" w:hAnsi="Arial" w:cs="Arial"/>
          <w:b/>
          <w:szCs w:val="28"/>
        </w:rPr>
        <w:t>, 3.</w:t>
      </w:r>
      <w:r w:rsidRPr="00451CCD">
        <w:rPr>
          <w:rFonts w:ascii="Arial" w:hAnsi="Arial" w:cs="Arial"/>
          <w:b/>
          <w:szCs w:val="28"/>
        </w:rPr>
        <w:t xml:space="preserve"> </w:t>
      </w:r>
      <w:r>
        <w:rPr>
          <w:rFonts w:ascii="Arial" w:hAnsi="Arial" w:cs="Arial"/>
          <w:b/>
          <w:szCs w:val="28"/>
        </w:rPr>
        <w:t>The attached</w:t>
      </w:r>
      <w:r w:rsidRPr="00451CCD">
        <w:rPr>
          <w:rFonts w:ascii="Arial" w:hAnsi="Arial" w:cs="Arial"/>
          <w:b/>
          <w:szCs w:val="28"/>
        </w:rPr>
        <w:t xml:space="preserve"> deferment form should be completed</w:t>
      </w:r>
      <w:r>
        <w:rPr>
          <w:rFonts w:ascii="Arial" w:hAnsi="Arial" w:cs="Arial"/>
          <w:b/>
          <w:szCs w:val="28"/>
        </w:rPr>
        <w:t>:</w:t>
      </w:r>
    </w:p>
    <w:p w:rsidR="003A281D" w:rsidRPr="00070777" w:rsidRDefault="003A281D" w:rsidP="003A281D">
      <w:pPr>
        <w:numPr>
          <w:ilvl w:val="0"/>
          <w:numId w:val="2"/>
        </w:numPr>
        <w:rPr>
          <w:rFonts w:ascii="Arial" w:hAnsi="Arial" w:cs="Arial"/>
        </w:rPr>
      </w:pPr>
      <w:r>
        <w:rPr>
          <w:rFonts w:ascii="Arial" w:hAnsi="Arial" w:cs="Arial"/>
        </w:rPr>
        <w:t>Protect the</w:t>
      </w:r>
      <w:r w:rsidRPr="007F31EB">
        <w:rPr>
          <w:rFonts w:ascii="Arial" w:hAnsi="Arial" w:cs="Arial"/>
        </w:rPr>
        <w:t xml:space="preserve"> form</w:t>
      </w:r>
      <w:r>
        <w:rPr>
          <w:rFonts w:ascii="Arial" w:hAnsi="Arial" w:cs="Arial"/>
        </w:rPr>
        <w:t xml:space="preserve"> and return to </w:t>
      </w:r>
      <w:hyperlink r:id="rId7" w:history="1">
        <w:r>
          <w:rPr>
            <w:rStyle w:val="Hyperlink"/>
            <w:rFonts w:ascii="Arial" w:hAnsi="Arial" w:cs="Arial"/>
          </w:rPr>
          <w:t>early.learning@bradford.gov.uk</w:t>
        </w:r>
      </w:hyperlink>
    </w:p>
    <w:p w:rsidR="003A281D" w:rsidRPr="007F31EB" w:rsidRDefault="003A281D" w:rsidP="003A281D">
      <w:pPr>
        <w:numPr>
          <w:ilvl w:val="0"/>
          <w:numId w:val="2"/>
        </w:numPr>
        <w:rPr>
          <w:rFonts w:ascii="Arial" w:hAnsi="Arial" w:cs="Arial"/>
        </w:rPr>
      </w:pPr>
      <w:r>
        <w:rPr>
          <w:rFonts w:ascii="Arial" w:hAnsi="Arial" w:cs="Arial"/>
        </w:rPr>
        <w:t xml:space="preserve">Send a </w:t>
      </w:r>
      <w:r w:rsidRPr="007F31EB">
        <w:rPr>
          <w:rFonts w:ascii="Arial" w:hAnsi="Arial" w:cs="Arial"/>
        </w:rPr>
        <w:t>second email to the same email address with a password so the document can be opened.</w:t>
      </w:r>
    </w:p>
    <w:p w:rsidR="003A281D" w:rsidRDefault="003A281D" w:rsidP="003A281D">
      <w:pPr>
        <w:rPr>
          <w:rFonts w:ascii="Arial" w:hAnsi="Arial" w:cs="Arial"/>
          <w:b/>
          <w:sz w:val="28"/>
          <w:szCs w:val="28"/>
        </w:rPr>
      </w:pPr>
    </w:p>
    <w:p w:rsidR="003A281D" w:rsidRDefault="003A281D" w:rsidP="003A281D">
      <w:pPr>
        <w:rPr>
          <w:rFonts w:ascii="Arial" w:hAnsi="Arial" w:cs="Arial"/>
          <w:b/>
          <w:sz w:val="28"/>
          <w:szCs w:val="28"/>
        </w:rPr>
      </w:pPr>
    </w:p>
    <w:p w:rsidR="003A281D" w:rsidRPr="00451CCD" w:rsidRDefault="003A281D" w:rsidP="003A281D">
      <w:pPr>
        <w:rPr>
          <w:rFonts w:ascii="Arial" w:hAnsi="Arial" w:cs="Arial"/>
          <w:b/>
          <w:szCs w:val="28"/>
          <w:u w:val="single"/>
        </w:rPr>
      </w:pPr>
      <w:r w:rsidRPr="00451CCD">
        <w:rPr>
          <w:rFonts w:ascii="Arial" w:hAnsi="Arial" w:cs="Arial"/>
          <w:b/>
          <w:szCs w:val="28"/>
          <w:u w:val="single"/>
        </w:rPr>
        <w:t xml:space="preserve">EYFSP for children who transfer between schools </w:t>
      </w:r>
    </w:p>
    <w:p w:rsidR="003A281D" w:rsidRDefault="003A281D" w:rsidP="003A281D">
      <w:pPr>
        <w:rPr>
          <w:rFonts w:ascii="Arial" w:hAnsi="Arial" w:cs="Arial"/>
          <w:szCs w:val="28"/>
        </w:rPr>
      </w:pPr>
      <w:r w:rsidRPr="00070777">
        <w:rPr>
          <w:rFonts w:ascii="Arial" w:hAnsi="Arial" w:cs="Arial"/>
          <w:szCs w:val="28"/>
        </w:rPr>
        <w:t>The profile needs to be completed by the school where the child was present on t</w:t>
      </w:r>
      <w:r>
        <w:rPr>
          <w:rFonts w:ascii="Arial" w:hAnsi="Arial" w:cs="Arial"/>
          <w:szCs w:val="28"/>
        </w:rPr>
        <w:t>he final day of the half term.</w:t>
      </w:r>
    </w:p>
    <w:p w:rsidR="003A281D" w:rsidRDefault="003A281D" w:rsidP="003A281D">
      <w:pPr>
        <w:rPr>
          <w:rFonts w:ascii="Arial" w:hAnsi="Arial" w:cs="Arial"/>
          <w:szCs w:val="28"/>
        </w:rPr>
      </w:pPr>
    </w:p>
    <w:p w:rsidR="003A281D" w:rsidRDefault="003A281D" w:rsidP="003A281D">
      <w:pPr>
        <w:rPr>
          <w:rFonts w:ascii="Arial" w:hAnsi="Arial" w:cs="Arial"/>
          <w:szCs w:val="28"/>
        </w:rPr>
      </w:pPr>
      <w:r>
        <w:rPr>
          <w:rFonts w:ascii="Arial" w:hAnsi="Arial" w:cs="Arial"/>
          <w:szCs w:val="28"/>
        </w:rPr>
        <w:t>If a child arrives in the school after this date it is the previous school who will complete the EYFSP and will be included within that school’s data set as the primary educator of the child.</w:t>
      </w:r>
    </w:p>
    <w:p w:rsidR="003A281D" w:rsidRPr="00451CCD" w:rsidRDefault="003A281D" w:rsidP="003A281D">
      <w:pPr>
        <w:rPr>
          <w:rFonts w:ascii="Arial" w:hAnsi="Arial" w:cs="Arial"/>
          <w:szCs w:val="28"/>
        </w:rPr>
      </w:pPr>
    </w:p>
    <w:p w:rsidR="003A281D" w:rsidRDefault="003A281D" w:rsidP="003A281D">
      <w:pPr>
        <w:rPr>
          <w:rFonts w:ascii="Arial" w:hAnsi="Arial" w:cs="Arial"/>
          <w:b/>
          <w:sz w:val="28"/>
          <w:szCs w:val="28"/>
        </w:rPr>
      </w:pPr>
    </w:p>
    <w:p w:rsidR="003A281D" w:rsidRPr="00593769" w:rsidRDefault="003A281D" w:rsidP="003A281D">
      <w:pPr>
        <w:rPr>
          <w:rFonts w:ascii="Arial" w:hAnsi="Arial" w:cs="Arial"/>
          <w:b/>
          <w:sz w:val="28"/>
          <w:szCs w:val="28"/>
        </w:rPr>
      </w:pPr>
      <w:r>
        <w:rPr>
          <w:rFonts w:ascii="Arial" w:hAnsi="Arial" w:cs="Arial"/>
          <w:b/>
          <w:sz w:val="28"/>
          <w:szCs w:val="28"/>
        </w:rPr>
        <w:lastRenderedPageBreak/>
        <w:t xml:space="preserve">EYFSP </w:t>
      </w:r>
      <w:r w:rsidRPr="00593769">
        <w:rPr>
          <w:rFonts w:ascii="Arial" w:hAnsi="Arial" w:cs="Arial"/>
          <w:b/>
          <w:sz w:val="28"/>
          <w:szCs w:val="28"/>
        </w:rPr>
        <w:t>Deferment information</w:t>
      </w:r>
      <w:r>
        <w:rPr>
          <w:rFonts w:ascii="Arial" w:hAnsi="Arial" w:cs="Arial"/>
          <w:b/>
          <w:sz w:val="28"/>
          <w:szCs w:val="28"/>
        </w:rPr>
        <w:t xml:space="preserve"> 2022</w:t>
      </w:r>
    </w:p>
    <w:p w:rsidR="003A281D" w:rsidRPr="001101AD" w:rsidRDefault="003A281D" w:rsidP="003A281D">
      <w:pPr>
        <w:rPr>
          <w:rFonts w:ascii="Arial" w:hAnsi="Arial" w:cs="Arial"/>
          <w:sz w:val="16"/>
          <w:szCs w:val="22"/>
        </w:rPr>
      </w:pPr>
    </w:p>
    <w:p w:rsidR="003A281D" w:rsidRPr="00070777" w:rsidRDefault="003A281D" w:rsidP="003A281D">
      <w:pPr>
        <w:numPr>
          <w:ilvl w:val="0"/>
          <w:numId w:val="3"/>
        </w:numPr>
        <w:rPr>
          <w:rFonts w:ascii="Arial" w:hAnsi="Arial" w:cs="Arial"/>
          <w:b/>
          <w:sz w:val="22"/>
          <w:szCs w:val="16"/>
        </w:rPr>
      </w:pPr>
      <w:r w:rsidRPr="00070777">
        <w:rPr>
          <w:rFonts w:ascii="Arial" w:hAnsi="Arial" w:cs="Arial"/>
          <w:b/>
          <w:sz w:val="22"/>
          <w:szCs w:val="16"/>
        </w:rPr>
        <w:t xml:space="preserve">Protect the form and email return to </w:t>
      </w:r>
      <w:hyperlink r:id="rId8" w:history="1">
        <w:r w:rsidRPr="00070777">
          <w:rPr>
            <w:rStyle w:val="Hyperlink"/>
            <w:rFonts w:ascii="Arial" w:hAnsi="Arial" w:cs="Arial"/>
            <w:b/>
            <w:sz w:val="22"/>
            <w:szCs w:val="16"/>
          </w:rPr>
          <w:t>early.learning@bradford.gov.uk</w:t>
        </w:r>
      </w:hyperlink>
    </w:p>
    <w:p w:rsidR="003A281D" w:rsidRPr="001101AD" w:rsidRDefault="003A281D" w:rsidP="003A281D">
      <w:pPr>
        <w:ind w:left="644"/>
        <w:rPr>
          <w:rFonts w:ascii="Arial" w:hAnsi="Arial" w:cs="Arial"/>
          <w:b/>
          <w:sz w:val="36"/>
        </w:rPr>
      </w:pPr>
      <w:r w:rsidRPr="00070777">
        <w:rPr>
          <w:rFonts w:ascii="Arial" w:hAnsi="Arial" w:cs="Arial"/>
          <w:b/>
          <w:sz w:val="22"/>
          <w:szCs w:val="16"/>
        </w:rPr>
        <w:t>Include the Subject:</w:t>
      </w:r>
      <w:r>
        <w:rPr>
          <w:rFonts w:ascii="Arial" w:hAnsi="Arial" w:cs="Arial"/>
          <w:b/>
          <w:sz w:val="22"/>
          <w:szCs w:val="16"/>
        </w:rPr>
        <w:t xml:space="preserve"> EYFSP deferment 2022</w:t>
      </w:r>
      <w:r w:rsidRPr="00070777">
        <w:rPr>
          <w:rFonts w:ascii="Arial" w:hAnsi="Arial" w:cs="Arial"/>
          <w:b/>
          <w:sz w:val="22"/>
          <w:szCs w:val="16"/>
        </w:rPr>
        <w:t xml:space="preserve"> </w:t>
      </w:r>
      <w:r w:rsidRPr="00070777">
        <w:rPr>
          <w:rFonts w:ascii="Arial" w:hAnsi="Arial" w:cs="Arial"/>
        </w:rPr>
        <w:t>F.A.O: EYFSP Lead</w:t>
      </w:r>
      <w:r w:rsidRPr="00070777">
        <w:rPr>
          <w:rFonts w:ascii="Arial" w:hAnsi="Arial" w:cs="Arial"/>
          <w:b/>
        </w:rPr>
        <w:t xml:space="preserve"> </w:t>
      </w:r>
    </w:p>
    <w:p w:rsidR="003A281D" w:rsidRPr="001101AD" w:rsidRDefault="003A281D" w:rsidP="003A281D">
      <w:pPr>
        <w:ind w:left="567" w:hanging="283"/>
        <w:rPr>
          <w:rFonts w:ascii="Arial" w:hAnsi="Arial" w:cs="Arial"/>
          <w:b/>
          <w:sz w:val="22"/>
          <w:szCs w:val="16"/>
          <w:highlight w:val="green"/>
        </w:rPr>
      </w:pPr>
      <w:r w:rsidRPr="001101AD">
        <w:rPr>
          <w:rFonts w:ascii="Arial" w:hAnsi="Arial" w:cs="Arial"/>
          <w:b/>
          <w:sz w:val="22"/>
          <w:szCs w:val="16"/>
        </w:rPr>
        <w:t>2.</w:t>
      </w:r>
      <w:r w:rsidRPr="001101AD">
        <w:rPr>
          <w:rFonts w:ascii="Arial" w:hAnsi="Arial" w:cs="Arial"/>
          <w:b/>
          <w:sz w:val="22"/>
          <w:szCs w:val="16"/>
        </w:rPr>
        <w:tab/>
        <w:t>Send a second email to the same email address with a password so the document can be opened.</w:t>
      </w:r>
      <w:bookmarkStart w:id="0" w:name="_GoBack"/>
      <w:bookmarkEnd w:id="0"/>
    </w:p>
    <w:p w:rsidR="003A281D" w:rsidRDefault="003A281D" w:rsidP="003A281D">
      <w:pPr>
        <w:rPr>
          <w:rFonts w:ascii="Arial" w:hAnsi="Arial" w:cs="Arial"/>
          <w:sz w:val="22"/>
          <w:szCs w:val="22"/>
        </w:rPr>
      </w:pPr>
    </w:p>
    <w:p w:rsidR="003A281D" w:rsidRDefault="003A281D" w:rsidP="003A281D">
      <w:pPr>
        <w:rPr>
          <w:rFonts w:ascii="Arial" w:hAnsi="Arial" w:cs="Arial"/>
          <w:sz w:val="22"/>
          <w:szCs w:val="22"/>
        </w:rPr>
      </w:pPr>
      <w:r>
        <w:rPr>
          <w:rFonts w:ascii="Arial" w:hAnsi="Arial" w:cs="Arial"/>
          <w:sz w:val="22"/>
          <w:szCs w:val="22"/>
        </w:rPr>
        <w:t xml:space="preserve">Name of school or setting …………………………………….  </w:t>
      </w:r>
    </w:p>
    <w:p w:rsidR="003A281D" w:rsidRDefault="003A281D" w:rsidP="003A281D">
      <w:pPr>
        <w:rPr>
          <w:rFonts w:ascii="Arial" w:hAnsi="Arial" w:cs="Arial"/>
          <w:sz w:val="22"/>
          <w:szCs w:val="22"/>
        </w:rPr>
      </w:pPr>
    </w:p>
    <w:tbl>
      <w:tblPr>
        <w:tblW w:w="14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169"/>
        <w:gridCol w:w="1399"/>
        <w:gridCol w:w="2085"/>
        <w:gridCol w:w="2351"/>
        <w:gridCol w:w="1382"/>
        <w:gridCol w:w="1392"/>
        <w:gridCol w:w="1303"/>
        <w:gridCol w:w="1640"/>
      </w:tblGrid>
      <w:tr w:rsidR="003A281D" w:rsidRPr="00FA329C" w:rsidTr="003A281D">
        <w:trPr>
          <w:trHeight w:val="919"/>
        </w:trPr>
        <w:tc>
          <w:tcPr>
            <w:tcW w:w="1506" w:type="dxa"/>
            <w:shd w:val="clear" w:color="auto" w:fill="auto"/>
          </w:tcPr>
          <w:p w:rsidR="003A281D" w:rsidRPr="00FA329C" w:rsidRDefault="003A281D" w:rsidP="00B3088E">
            <w:pPr>
              <w:rPr>
                <w:rFonts w:ascii="Arial" w:hAnsi="Arial" w:cs="Arial"/>
                <w:sz w:val="22"/>
                <w:szCs w:val="22"/>
              </w:rPr>
            </w:pPr>
            <w:r w:rsidRPr="00FA329C">
              <w:rPr>
                <w:rFonts w:ascii="Arial" w:hAnsi="Arial" w:cs="Arial"/>
                <w:sz w:val="22"/>
                <w:szCs w:val="22"/>
              </w:rPr>
              <w:t xml:space="preserve">Name of child </w:t>
            </w:r>
          </w:p>
        </w:tc>
        <w:tc>
          <w:tcPr>
            <w:tcW w:w="1171" w:type="dxa"/>
            <w:shd w:val="clear" w:color="auto" w:fill="auto"/>
          </w:tcPr>
          <w:p w:rsidR="003A281D" w:rsidRPr="00FA329C" w:rsidRDefault="003A281D" w:rsidP="00B3088E">
            <w:pPr>
              <w:rPr>
                <w:rFonts w:ascii="Arial" w:hAnsi="Arial" w:cs="Arial"/>
                <w:sz w:val="22"/>
                <w:szCs w:val="22"/>
              </w:rPr>
            </w:pPr>
            <w:r w:rsidRPr="00FA329C">
              <w:rPr>
                <w:rFonts w:ascii="Arial" w:hAnsi="Arial" w:cs="Arial"/>
                <w:sz w:val="22"/>
                <w:szCs w:val="22"/>
              </w:rPr>
              <w:t xml:space="preserve">UPN </w:t>
            </w:r>
          </w:p>
        </w:tc>
        <w:tc>
          <w:tcPr>
            <w:tcW w:w="1402" w:type="dxa"/>
            <w:shd w:val="clear" w:color="auto" w:fill="auto"/>
          </w:tcPr>
          <w:p w:rsidR="003A281D" w:rsidRPr="00FA329C" w:rsidRDefault="003A281D" w:rsidP="00B3088E">
            <w:pPr>
              <w:rPr>
                <w:rFonts w:ascii="Arial" w:hAnsi="Arial" w:cs="Arial"/>
                <w:sz w:val="22"/>
                <w:szCs w:val="22"/>
              </w:rPr>
            </w:pPr>
            <w:r w:rsidRPr="00FA329C">
              <w:rPr>
                <w:rFonts w:ascii="Arial" w:hAnsi="Arial" w:cs="Arial"/>
                <w:sz w:val="22"/>
                <w:szCs w:val="22"/>
              </w:rPr>
              <w:t>Date of birth</w:t>
            </w:r>
          </w:p>
        </w:tc>
        <w:tc>
          <w:tcPr>
            <w:tcW w:w="2088" w:type="dxa"/>
            <w:shd w:val="clear" w:color="auto" w:fill="auto"/>
          </w:tcPr>
          <w:p w:rsidR="003A281D" w:rsidRPr="00FA329C" w:rsidRDefault="003A281D" w:rsidP="00B3088E">
            <w:pPr>
              <w:rPr>
                <w:rFonts w:ascii="Arial" w:hAnsi="Arial" w:cs="Arial"/>
                <w:sz w:val="22"/>
                <w:szCs w:val="22"/>
              </w:rPr>
            </w:pPr>
            <w:r w:rsidRPr="00FA329C">
              <w:rPr>
                <w:rFonts w:ascii="Arial" w:hAnsi="Arial" w:cs="Arial"/>
                <w:sz w:val="22"/>
                <w:szCs w:val="22"/>
              </w:rPr>
              <w:t xml:space="preserve">School child will be attending </w:t>
            </w:r>
            <w:r>
              <w:rPr>
                <w:rFonts w:ascii="Arial" w:hAnsi="Arial" w:cs="Arial"/>
                <w:sz w:val="22"/>
                <w:szCs w:val="22"/>
              </w:rPr>
              <w:t>from September 2022</w:t>
            </w:r>
          </w:p>
        </w:tc>
        <w:tc>
          <w:tcPr>
            <w:tcW w:w="2356" w:type="dxa"/>
            <w:shd w:val="clear" w:color="auto" w:fill="auto"/>
          </w:tcPr>
          <w:p w:rsidR="003A281D" w:rsidRPr="00FA329C" w:rsidRDefault="003A281D" w:rsidP="00B3088E">
            <w:pPr>
              <w:rPr>
                <w:rFonts w:ascii="Arial" w:hAnsi="Arial" w:cs="Arial"/>
                <w:sz w:val="22"/>
                <w:szCs w:val="22"/>
              </w:rPr>
            </w:pPr>
            <w:r w:rsidRPr="00FA329C">
              <w:rPr>
                <w:rFonts w:ascii="Arial" w:hAnsi="Arial" w:cs="Arial"/>
                <w:sz w:val="22"/>
                <w:szCs w:val="22"/>
              </w:rPr>
              <w:t>Reason for nil return of EYFSP data for the child</w:t>
            </w:r>
          </w:p>
        </w:tc>
        <w:tc>
          <w:tcPr>
            <w:tcW w:w="1383" w:type="dxa"/>
            <w:shd w:val="clear" w:color="auto" w:fill="auto"/>
          </w:tcPr>
          <w:p w:rsidR="003A281D" w:rsidRPr="00FA329C" w:rsidRDefault="003A281D" w:rsidP="00B3088E">
            <w:pPr>
              <w:rPr>
                <w:rFonts w:ascii="Arial" w:hAnsi="Arial" w:cs="Arial"/>
                <w:sz w:val="22"/>
                <w:szCs w:val="22"/>
              </w:rPr>
            </w:pPr>
            <w:r w:rsidRPr="00FA329C">
              <w:rPr>
                <w:rFonts w:ascii="Arial" w:hAnsi="Arial" w:cs="Arial"/>
                <w:sz w:val="22"/>
                <w:szCs w:val="22"/>
              </w:rPr>
              <w:t>Other agencies involved</w:t>
            </w:r>
          </w:p>
        </w:tc>
        <w:tc>
          <w:tcPr>
            <w:tcW w:w="1393" w:type="dxa"/>
            <w:shd w:val="clear" w:color="auto" w:fill="auto"/>
          </w:tcPr>
          <w:p w:rsidR="003A281D" w:rsidRPr="00FA329C" w:rsidRDefault="003A281D" w:rsidP="00B3088E">
            <w:pPr>
              <w:rPr>
                <w:rFonts w:ascii="Arial" w:hAnsi="Arial" w:cs="Arial"/>
                <w:sz w:val="22"/>
                <w:szCs w:val="22"/>
              </w:rPr>
            </w:pPr>
            <w:r w:rsidRPr="00FA329C">
              <w:rPr>
                <w:rFonts w:ascii="Arial" w:hAnsi="Arial" w:cs="Arial"/>
                <w:sz w:val="22"/>
                <w:szCs w:val="22"/>
              </w:rPr>
              <w:t>Date discussed and agreed with parents</w:t>
            </w:r>
          </w:p>
        </w:tc>
        <w:tc>
          <w:tcPr>
            <w:tcW w:w="1286" w:type="dxa"/>
            <w:shd w:val="clear" w:color="auto" w:fill="auto"/>
          </w:tcPr>
          <w:p w:rsidR="003A281D" w:rsidRPr="00FA329C" w:rsidRDefault="003A281D" w:rsidP="00B3088E">
            <w:pPr>
              <w:ind w:left="72" w:right="-382"/>
              <w:rPr>
                <w:rFonts w:ascii="Arial" w:hAnsi="Arial" w:cs="Arial"/>
                <w:sz w:val="22"/>
                <w:szCs w:val="22"/>
              </w:rPr>
            </w:pPr>
            <w:r w:rsidRPr="00FA329C">
              <w:rPr>
                <w:rFonts w:ascii="Arial" w:hAnsi="Arial" w:cs="Arial"/>
                <w:sz w:val="22"/>
                <w:szCs w:val="22"/>
              </w:rPr>
              <w:t>Parental comments</w:t>
            </w:r>
          </w:p>
        </w:tc>
        <w:tc>
          <w:tcPr>
            <w:tcW w:w="1640" w:type="dxa"/>
            <w:shd w:val="clear" w:color="auto" w:fill="CCCCCC"/>
          </w:tcPr>
          <w:p w:rsidR="003A281D" w:rsidRPr="00FA329C" w:rsidRDefault="003A281D" w:rsidP="00B3088E">
            <w:pPr>
              <w:ind w:left="72"/>
              <w:rPr>
                <w:rFonts w:ascii="Arial" w:hAnsi="Arial" w:cs="Arial"/>
                <w:sz w:val="22"/>
                <w:szCs w:val="22"/>
                <w:highlight w:val="lightGray"/>
              </w:rPr>
            </w:pPr>
            <w:r w:rsidRPr="001101AD">
              <w:rPr>
                <w:rFonts w:ascii="Arial" w:hAnsi="Arial" w:cs="Arial"/>
                <w:sz w:val="20"/>
                <w:szCs w:val="22"/>
                <w:highlight w:val="lightGray"/>
              </w:rPr>
              <w:t>To be completed by EYFSP lead for administration</w:t>
            </w:r>
          </w:p>
        </w:tc>
      </w:tr>
      <w:tr w:rsidR="003A281D" w:rsidRPr="00FA329C" w:rsidTr="003A281D">
        <w:trPr>
          <w:trHeight w:val="691"/>
        </w:trPr>
        <w:tc>
          <w:tcPr>
            <w:tcW w:w="1506" w:type="dxa"/>
            <w:shd w:val="clear" w:color="auto" w:fill="auto"/>
          </w:tcPr>
          <w:p w:rsidR="003A281D" w:rsidRPr="00FA329C" w:rsidRDefault="003A281D" w:rsidP="00B3088E">
            <w:pPr>
              <w:rPr>
                <w:rFonts w:ascii="Arial" w:hAnsi="Arial" w:cs="Arial"/>
                <w:sz w:val="22"/>
                <w:szCs w:val="22"/>
              </w:rPr>
            </w:pPr>
          </w:p>
          <w:p w:rsidR="003A281D" w:rsidRPr="00FA329C" w:rsidRDefault="003A281D" w:rsidP="00B3088E">
            <w:pPr>
              <w:rPr>
                <w:rFonts w:ascii="Arial" w:hAnsi="Arial" w:cs="Arial"/>
                <w:sz w:val="22"/>
                <w:szCs w:val="22"/>
              </w:rPr>
            </w:pPr>
          </w:p>
          <w:p w:rsidR="003A281D" w:rsidRPr="00FA329C" w:rsidRDefault="003A281D" w:rsidP="00B3088E">
            <w:pPr>
              <w:rPr>
                <w:rFonts w:ascii="Arial" w:hAnsi="Arial" w:cs="Arial"/>
                <w:sz w:val="22"/>
                <w:szCs w:val="22"/>
              </w:rPr>
            </w:pPr>
          </w:p>
        </w:tc>
        <w:tc>
          <w:tcPr>
            <w:tcW w:w="1171" w:type="dxa"/>
            <w:shd w:val="clear" w:color="auto" w:fill="auto"/>
          </w:tcPr>
          <w:p w:rsidR="003A281D" w:rsidRPr="00FA329C" w:rsidRDefault="003A281D" w:rsidP="00B3088E">
            <w:pPr>
              <w:rPr>
                <w:rFonts w:ascii="Arial" w:hAnsi="Arial" w:cs="Arial"/>
                <w:sz w:val="22"/>
                <w:szCs w:val="22"/>
              </w:rPr>
            </w:pPr>
          </w:p>
        </w:tc>
        <w:tc>
          <w:tcPr>
            <w:tcW w:w="1402" w:type="dxa"/>
            <w:shd w:val="clear" w:color="auto" w:fill="auto"/>
          </w:tcPr>
          <w:p w:rsidR="003A281D" w:rsidRPr="00FA329C" w:rsidRDefault="003A281D" w:rsidP="00B3088E">
            <w:pPr>
              <w:rPr>
                <w:rFonts w:ascii="Arial" w:hAnsi="Arial" w:cs="Arial"/>
                <w:sz w:val="22"/>
                <w:szCs w:val="22"/>
              </w:rPr>
            </w:pPr>
          </w:p>
        </w:tc>
        <w:tc>
          <w:tcPr>
            <w:tcW w:w="2088" w:type="dxa"/>
            <w:shd w:val="clear" w:color="auto" w:fill="auto"/>
          </w:tcPr>
          <w:p w:rsidR="003A281D" w:rsidRPr="00FA329C" w:rsidRDefault="003A281D" w:rsidP="00B3088E">
            <w:pPr>
              <w:rPr>
                <w:rFonts w:ascii="Arial" w:hAnsi="Arial" w:cs="Arial"/>
                <w:sz w:val="22"/>
                <w:szCs w:val="22"/>
              </w:rPr>
            </w:pPr>
          </w:p>
        </w:tc>
        <w:tc>
          <w:tcPr>
            <w:tcW w:w="2356" w:type="dxa"/>
            <w:shd w:val="clear" w:color="auto" w:fill="auto"/>
          </w:tcPr>
          <w:p w:rsidR="003A281D" w:rsidRPr="00FA329C" w:rsidRDefault="003A281D" w:rsidP="00B3088E">
            <w:pPr>
              <w:rPr>
                <w:rFonts w:ascii="Arial" w:hAnsi="Arial" w:cs="Arial"/>
                <w:sz w:val="22"/>
                <w:szCs w:val="22"/>
              </w:rPr>
            </w:pPr>
          </w:p>
        </w:tc>
        <w:tc>
          <w:tcPr>
            <w:tcW w:w="1383" w:type="dxa"/>
            <w:shd w:val="clear" w:color="auto" w:fill="auto"/>
          </w:tcPr>
          <w:p w:rsidR="003A281D" w:rsidRPr="00FA329C" w:rsidRDefault="003A281D" w:rsidP="00B3088E">
            <w:pPr>
              <w:rPr>
                <w:rFonts w:ascii="Arial" w:hAnsi="Arial" w:cs="Arial"/>
                <w:sz w:val="22"/>
                <w:szCs w:val="22"/>
              </w:rPr>
            </w:pPr>
          </w:p>
        </w:tc>
        <w:tc>
          <w:tcPr>
            <w:tcW w:w="1393" w:type="dxa"/>
            <w:shd w:val="clear" w:color="auto" w:fill="auto"/>
          </w:tcPr>
          <w:p w:rsidR="003A281D" w:rsidRPr="00FA329C" w:rsidRDefault="003A281D" w:rsidP="00B3088E">
            <w:pPr>
              <w:rPr>
                <w:rFonts w:ascii="Arial" w:hAnsi="Arial" w:cs="Arial"/>
                <w:sz w:val="22"/>
                <w:szCs w:val="22"/>
              </w:rPr>
            </w:pPr>
          </w:p>
        </w:tc>
        <w:tc>
          <w:tcPr>
            <w:tcW w:w="1286" w:type="dxa"/>
            <w:shd w:val="clear" w:color="auto" w:fill="auto"/>
          </w:tcPr>
          <w:p w:rsidR="003A281D" w:rsidRPr="00FA329C" w:rsidRDefault="003A281D" w:rsidP="00B3088E">
            <w:pPr>
              <w:rPr>
                <w:rFonts w:ascii="Arial" w:hAnsi="Arial" w:cs="Arial"/>
                <w:sz w:val="22"/>
                <w:szCs w:val="22"/>
              </w:rPr>
            </w:pPr>
          </w:p>
        </w:tc>
        <w:tc>
          <w:tcPr>
            <w:tcW w:w="1640" w:type="dxa"/>
            <w:shd w:val="clear" w:color="auto" w:fill="CCCCCC"/>
          </w:tcPr>
          <w:p w:rsidR="003A281D" w:rsidRPr="00FA329C" w:rsidRDefault="003A281D" w:rsidP="00B3088E">
            <w:pPr>
              <w:rPr>
                <w:rFonts w:ascii="Arial" w:hAnsi="Arial" w:cs="Arial"/>
                <w:sz w:val="22"/>
                <w:szCs w:val="22"/>
                <w:highlight w:val="lightGray"/>
              </w:rPr>
            </w:pPr>
          </w:p>
        </w:tc>
      </w:tr>
      <w:tr w:rsidR="003A281D" w:rsidRPr="00FA329C" w:rsidTr="003A281D">
        <w:trPr>
          <w:trHeight w:val="691"/>
        </w:trPr>
        <w:tc>
          <w:tcPr>
            <w:tcW w:w="1506" w:type="dxa"/>
            <w:shd w:val="clear" w:color="auto" w:fill="auto"/>
          </w:tcPr>
          <w:p w:rsidR="003A281D" w:rsidRPr="00FA329C" w:rsidRDefault="003A281D" w:rsidP="00B3088E">
            <w:pPr>
              <w:rPr>
                <w:rFonts w:ascii="Arial" w:hAnsi="Arial" w:cs="Arial"/>
                <w:sz w:val="22"/>
                <w:szCs w:val="22"/>
              </w:rPr>
            </w:pPr>
          </w:p>
          <w:p w:rsidR="003A281D" w:rsidRPr="00FA329C" w:rsidRDefault="003A281D" w:rsidP="00B3088E">
            <w:pPr>
              <w:rPr>
                <w:rFonts w:ascii="Arial" w:hAnsi="Arial" w:cs="Arial"/>
                <w:sz w:val="22"/>
                <w:szCs w:val="22"/>
              </w:rPr>
            </w:pPr>
          </w:p>
          <w:p w:rsidR="003A281D" w:rsidRPr="00FA329C" w:rsidRDefault="003A281D" w:rsidP="00B3088E">
            <w:pPr>
              <w:rPr>
                <w:rFonts w:ascii="Arial" w:hAnsi="Arial" w:cs="Arial"/>
                <w:sz w:val="22"/>
                <w:szCs w:val="22"/>
              </w:rPr>
            </w:pPr>
          </w:p>
        </w:tc>
        <w:tc>
          <w:tcPr>
            <w:tcW w:w="1171" w:type="dxa"/>
            <w:shd w:val="clear" w:color="auto" w:fill="auto"/>
          </w:tcPr>
          <w:p w:rsidR="003A281D" w:rsidRPr="00FA329C" w:rsidRDefault="003A281D" w:rsidP="00B3088E">
            <w:pPr>
              <w:rPr>
                <w:rFonts w:ascii="Arial" w:hAnsi="Arial" w:cs="Arial"/>
                <w:sz w:val="22"/>
                <w:szCs w:val="22"/>
              </w:rPr>
            </w:pPr>
          </w:p>
        </w:tc>
        <w:tc>
          <w:tcPr>
            <w:tcW w:w="1402" w:type="dxa"/>
            <w:shd w:val="clear" w:color="auto" w:fill="auto"/>
          </w:tcPr>
          <w:p w:rsidR="003A281D" w:rsidRPr="00FA329C" w:rsidRDefault="003A281D" w:rsidP="00B3088E">
            <w:pPr>
              <w:rPr>
                <w:rFonts w:ascii="Arial" w:hAnsi="Arial" w:cs="Arial"/>
                <w:sz w:val="22"/>
                <w:szCs w:val="22"/>
              </w:rPr>
            </w:pPr>
          </w:p>
        </w:tc>
        <w:tc>
          <w:tcPr>
            <w:tcW w:w="2088" w:type="dxa"/>
            <w:shd w:val="clear" w:color="auto" w:fill="auto"/>
          </w:tcPr>
          <w:p w:rsidR="003A281D" w:rsidRPr="00FA329C" w:rsidRDefault="003A281D" w:rsidP="00B3088E">
            <w:pPr>
              <w:rPr>
                <w:rFonts w:ascii="Arial" w:hAnsi="Arial" w:cs="Arial"/>
                <w:sz w:val="22"/>
                <w:szCs w:val="22"/>
              </w:rPr>
            </w:pPr>
          </w:p>
        </w:tc>
        <w:tc>
          <w:tcPr>
            <w:tcW w:w="2356" w:type="dxa"/>
            <w:shd w:val="clear" w:color="auto" w:fill="auto"/>
          </w:tcPr>
          <w:p w:rsidR="003A281D" w:rsidRPr="00FA329C" w:rsidRDefault="003A281D" w:rsidP="00B3088E">
            <w:pPr>
              <w:rPr>
                <w:rFonts w:ascii="Arial" w:hAnsi="Arial" w:cs="Arial"/>
                <w:sz w:val="22"/>
                <w:szCs w:val="22"/>
              </w:rPr>
            </w:pPr>
          </w:p>
        </w:tc>
        <w:tc>
          <w:tcPr>
            <w:tcW w:w="1383" w:type="dxa"/>
            <w:shd w:val="clear" w:color="auto" w:fill="auto"/>
          </w:tcPr>
          <w:p w:rsidR="003A281D" w:rsidRPr="00FA329C" w:rsidRDefault="003A281D" w:rsidP="00B3088E">
            <w:pPr>
              <w:rPr>
                <w:rFonts w:ascii="Arial" w:hAnsi="Arial" w:cs="Arial"/>
                <w:sz w:val="22"/>
                <w:szCs w:val="22"/>
              </w:rPr>
            </w:pPr>
          </w:p>
        </w:tc>
        <w:tc>
          <w:tcPr>
            <w:tcW w:w="1393" w:type="dxa"/>
            <w:shd w:val="clear" w:color="auto" w:fill="auto"/>
          </w:tcPr>
          <w:p w:rsidR="003A281D" w:rsidRPr="00FA329C" w:rsidRDefault="003A281D" w:rsidP="00B3088E">
            <w:pPr>
              <w:rPr>
                <w:rFonts w:ascii="Arial" w:hAnsi="Arial" w:cs="Arial"/>
                <w:sz w:val="22"/>
                <w:szCs w:val="22"/>
              </w:rPr>
            </w:pPr>
          </w:p>
        </w:tc>
        <w:tc>
          <w:tcPr>
            <w:tcW w:w="1286" w:type="dxa"/>
            <w:shd w:val="clear" w:color="auto" w:fill="auto"/>
          </w:tcPr>
          <w:p w:rsidR="003A281D" w:rsidRPr="00FA329C" w:rsidRDefault="003A281D" w:rsidP="00B3088E">
            <w:pPr>
              <w:rPr>
                <w:rFonts w:ascii="Arial" w:hAnsi="Arial" w:cs="Arial"/>
                <w:sz w:val="22"/>
                <w:szCs w:val="22"/>
              </w:rPr>
            </w:pPr>
          </w:p>
        </w:tc>
        <w:tc>
          <w:tcPr>
            <w:tcW w:w="1640" w:type="dxa"/>
            <w:shd w:val="clear" w:color="auto" w:fill="CCCCCC"/>
          </w:tcPr>
          <w:p w:rsidR="003A281D" w:rsidRPr="00FA329C" w:rsidRDefault="003A281D" w:rsidP="00B3088E">
            <w:pPr>
              <w:rPr>
                <w:rFonts w:ascii="Arial" w:hAnsi="Arial" w:cs="Arial"/>
                <w:sz w:val="22"/>
                <w:szCs w:val="22"/>
                <w:highlight w:val="lightGray"/>
              </w:rPr>
            </w:pPr>
          </w:p>
        </w:tc>
      </w:tr>
      <w:tr w:rsidR="003A281D" w:rsidRPr="00FA329C" w:rsidTr="003A281D">
        <w:trPr>
          <w:trHeight w:val="691"/>
        </w:trPr>
        <w:tc>
          <w:tcPr>
            <w:tcW w:w="1506" w:type="dxa"/>
            <w:shd w:val="clear" w:color="auto" w:fill="auto"/>
          </w:tcPr>
          <w:p w:rsidR="003A281D" w:rsidRPr="00FA329C" w:rsidRDefault="003A281D" w:rsidP="00B3088E">
            <w:pPr>
              <w:rPr>
                <w:rFonts w:ascii="Arial" w:hAnsi="Arial" w:cs="Arial"/>
                <w:sz w:val="22"/>
                <w:szCs w:val="22"/>
              </w:rPr>
            </w:pPr>
          </w:p>
          <w:p w:rsidR="003A281D" w:rsidRPr="00FA329C" w:rsidRDefault="003A281D" w:rsidP="00B3088E">
            <w:pPr>
              <w:rPr>
                <w:rFonts w:ascii="Arial" w:hAnsi="Arial" w:cs="Arial"/>
                <w:sz w:val="22"/>
                <w:szCs w:val="22"/>
              </w:rPr>
            </w:pPr>
          </w:p>
          <w:p w:rsidR="003A281D" w:rsidRPr="00FA329C" w:rsidRDefault="003A281D" w:rsidP="00B3088E">
            <w:pPr>
              <w:rPr>
                <w:rFonts w:ascii="Arial" w:hAnsi="Arial" w:cs="Arial"/>
                <w:sz w:val="22"/>
                <w:szCs w:val="22"/>
              </w:rPr>
            </w:pPr>
          </w:p>
        </w:tc>
        <w:tc>
          <w:tcPr>
            <w:tcW w:w="1171" w:type="dxa"/>
            <w:shd w:val="clear" w:color="auto" w:fill="auto"/>
          </w:tcPr>
          <w:p w:rsidR="003A281D" w:rsidRPr="00FA329C" w:rsidRDefault="003A281D" w:rsidP="00B3088E">
            <w:pPr>
              <w:rPr>
                <w:rFonts w:ascii="Arial" w:hAnsi="Arial" w:cs="Arial"/>
                <w:sz w:val="22"/>
                <w:szCs w:val="22"/>
              </w:rPr>
            </w:pPr>
          </w:p>
        </w:tc>
        <w:tc>
          <w:tcPr>
            <w:tcW w:w="1402" w:type="dxa"/>
            <w:shd w:val="clear" w:color="auto" w:fill="auto"/>
          </w:tcPr>
          <w:p w:rsidR="003A281D" w:rsidRPr="00FA329C" w:rsidRDefault="003A281D" w:rsidP="00B3088E">
            <w:pPr>
              <w:rPr>
                <w:rFonts w:ascii="Arial" w:hAnsi="Arial" w:cs="Arial"/>
                <w:sz w:val="22"/>
                <w:szCs w:val="22"/>
              </w:rPr>
            </w:pPr>
          </w:p>
        </w:tc>
        <w:tc>
          <w:tcPr>
            <w:tcW w:w="2088" w:type="dxa"/>
            <w:shd w:val="clear" w:color="auto" w:fill="auto"/>
          </w:tcPr>
          <w:p w:rsidR="003A281D" w:rsidRPr="00FA329C" w:rsidRDefault="003A281D" w:rsidP="00B3088E">
            <w:pPr>
              <w:rPr>
                <w:rFonts w:ascii="Arial" w:hAnsi="Arial" w:cs="Arial"/>
                <w:sz w:val="22"/>
                <w:szCs w:val="22"/>
              </w:rPr>
            </w:pPr>
          </w:p>
        </w:tc>
        <w:tc>
          <w:tcPr>
            <w:tcW w:w="2356" w:type="dxa"/>
            <w:shd w:val="clear" w:color="auto" w:fill="auto"/>
          </w:tcPr>
          <w:p w:rsidR="003A281D" w:rsidRPr="00FA329C" w:rsidRDefault="003A281D" w:rsidP="00B3088E">
            <w:pPr>
              <w:rPr>
                <w:rFonts w:ascii="Arial" w:hAnsi="Arial" w:cs="Arial"/>
                <w:sz w:val="22"/>
                <w:szCs w:val="22"/>
              </w:rPr>
            </w:pPr>
          </w:p>
        </w:tc>
        <w:tc>
          <w:tcPr>
            <w:tcW w:w="1383" w:type="dxa"/>
            <w:shd w:val="clear" w:color="auto" w:fill="auto"/>
          </w:tcPr>
          <w:p w:rsidR="003A281D" w:rsidRPr="00FA329C" w:rsidRDefault="003A281D" w:rsidP="00B3088E">
            <w:pPr>
              <w:rPr>
                <w:rFonts w:ascii="Arial" w:hAnsi="Arial" w:cs="Arial"/>
                <w:sz w:val="22"/>
                <w:szCs w:val="22"/>
              </w:rPr>
            </w:pPr>
          </w:p>
        </w:tc>
        <w:tc>
          <w:tcPr>
            <w:tcW w:w="1393" w:type="dxa"/>
            <w:shd w:val="clear" w:color="auto" w:fill="auto"/>
          </w:tcPr>
          <w:p w:rsidR="003A281D" w:rsidRPr="00FA329C" w:rsidRDefault="003A281D" w:rsidP="00B3088E">
            <w:pPr>
              <w:rPr>
                <w:rFonts w:ascii="Arial" w:hAnsi="Arial" w:cs="Arial"/>
                <w:sz w:val="22"/>
                <w:szCs w:val="22"/>
              </w:rPr>
            </w:pPr>
          </w:p>
        </w:tc>
        <w:tc>
          <w:tcPr>
            <w:tcW w:w="1286" w:type="dxa"/>
            <w:shd w:val="clear" w:color="auto" w:fill="auto"/>
          </w:tcPr>
          <w:p w:rsidR="003A281D" w:rsidRPr="00FA329C" w:rsidRDefault="003A281D" w:rsidP="00B3088E">
            <w:pPr>
              <w:rPr>
                <w:rFonts w:ascii="Arial" w:hAnsi="Arial" w:cs="Arial"/>
                <w:sz w:val="22"/>
                <w:szCs w:val="22"/>
              </w:rPr>
            </w:pPr>
          </w:p>
        </w:tc>
        <w:tc>
          <w:tcPr>
            <w:tcW w:w="1640" w:type="dxa"/>
            <w:shd w:val="clear" w:color="auto" w:fill="CCCCCC"/>
          </w:tcPr>
          <w:p w:rsidR="003A281D" w:rsidRPr="00FA329C" w:rsidRDefault="003A281D" w:rsidP="00B3088E">
            <w:pPr>
              <w:rPr>
                <w:rFonts w:ascii="Arial" w:hAnsi="Arial" w:cs="Arial"/>
                <w:sz w:val="22"/>
                <w:szCs w:val="22"/>
                <w:highlight w:val="lightGray"/>
              </w:rPr>
            </w:pPr>
          </w:p>
        </w:tc>
      </w:tr>
      <w:tr w:rsidR="003A281D" w:rsidRPr="00FA329C" w:rsidTr="003A281D">
        <w:trPr>
          <w:trHeight w:val="691"/>
        </w:trPr>
        <w:tc>
          <w:tcPr>
            <w:tcW w:w="1506" w:type="dxa"/>
            <w:shd w:val="clear" w:color="auto" w:fill="auto"/>
          </w:tcPr>
          <w:p w:rsidR="003A281D" w:rsidRPr="00FA329C" w:rsidRDefault="003A281D" w:rsidP="00B3088E">
            <w:pPr>
              <w:rPr>
                <w:rFonts w:ascii="Arial" w:hAnsi="Arial" w:cs="Arial"/>
                <w:sz w:val="22"/>
                <w:szCs w:val="22"/>
              </w:rPr>
            </w:pPr>
          </w:p>
          <w:p w:rsidR="003A281D" w:rsidRPr="00FA329C" w:rsidRDefault="003A281D" w:rsidP="00B3088E">
            <w:pPr>
              <w:rPr>
                <w:rFonts w:ascii="Arial" w:hAnsi="Arial" w:cs="Arial"/>
                <w:sz w:val="22"/>
                <w:szCs w:val="22"/>
              </w:rPr>
            </w:pPr>
          </w:p>
          <w:p w:rsidR="003A281D" w:rsidRPr="00FA329C" w:rsidRDefault="003A281D" w:rsidP="00B3088E">
            <w:pPr>
              <w:rPr>
                <w:rFonts w:ascii="Arial" w:hAnsi="Arial" w:cs="Arial"/>
                <w:sz w:val="22"/>
                <w:szCs w:val="22"/>
              </w:rPr>
            </w:pPr>
          </w:p>
        </w:tc>
        <w:tc>
          <w:tcPr>
            <w:tcW w:w="1171" w:type="dxa"/>
            <w:shd w:val="clear" w:color="auto" w:fill="auto"/>
          </w:tcPr>
          <w:p w:rsidR="003A281D" w:rsidRPr="00FA329C" w:rsidRDefault="003A281D" w:rsidP="00B3088E">
            <w:pPr>
              <w:rPr>
                <w:rFonts w:ascii="Arial" w:hAnsi="Arial" w:cs="Arial"/>
                <w:sz w:val="22"/>
                <w:szCs w:val="22"/>
              </w:rPr>
            </w:pPr>
          </w:p>
        </w:tc>
        <w:tc>
          <w:tcPr>
            <w:tcW w:w="1402" w:type="dxa"/>
            <w:shd w:val="clear" w:color="auto" w:fill="auto"/>
          </w:tcPr>
          <w:p w:rsidR="003A281D" w:rsidRPr="00FA329C" w:rsidRDefault="003A281D" w:rsidP="00B3088E">
            <w:pPr>
              <w:rPr>
                <w:rFonts w:ascii="Arial" w:hAnsi="Arial" w:cs="Arial"/>
                <w:sz w:val="22"/>
                <w:szCs w:val="22"/>
              </w:rPr>
            </w:pPr>
          </w:p>
        </w:tc>
        <w:tc>
          <w:tcPr>
            <w:tcW w:w="2088" w:type="dxa"/>
            <w:shd w:val="clear" w:color="auto" w:fill="auto"/>
          </w:tcPr>
          <w:p w:rsidR="003A281D" w:rsidRPr="00FA329C" w:rsidRDefault="003A281D" w:rsidP="00B3088E">
            <w:pPr>
              <w:rPr>
                <w:rFonts w:ascii="Arial" w:hAnsi="Arial" w:cs="Arial"/>
                <w:sz w:val="22"/>
                <w:szCs w:val="22"/>
              </w:rPr>
            </w:pPr>
          </w:p>
        </w:tc>
        <w:tc>
          <w:tcPr>
            <w:tcW w:w="2356" w:type="dxa"/>
            <w:shd w:val="clear" w:color="auto" w:fill="auto"/>
          </w:tcPr>
          <w:p w:rsidR="003A281D" w:rsidRPr="00FA329C" w:rsidRDefault="003A281D" w:rsidP="00B3088E">
            <w:pPr>
              <w:rPr>
                <w:rFonts w:ascii="Arial" w:hAnsi="Arial" w:cs="Arial"/>
                <w:sz w:val="22"/>
                <w:szCs w:val="22"/>
              </w:rPr>
            </w:pPr>
          </w:p>
        </w:tc>
        <w:tc>
          <w:tcPr>
            <w:tcW w:w="1383" w:type="dxa"/>
            <w:shd w:val="clear" w:color="auto" w:fill="auto"/>
          </w:tcPr>
          <w:p w:rsidR="003A281D" w:rsidRPr="00FA329C" w:rsidRDefault="003A281D" w:rsidP="00B3088E">
            <w:pPr>
              <w:rPr>
                <w:rFonts w:ascii="Arial" w:hAnsi="Arial" w:cs="Arial"/>
                <w:sz w:val="22"/>
                <w:szCs w:val="22"/>
              </w:rPr>
            </w:pPr>
          </w:p>
        </w:tc>
        <w:tc>
          <w:tcPr>
            <w:tcW w:w="1393" w:type="dxa"/>
            <w:shd w:val="clear" w:color="auto" w:fill="auto"/>
          </w:tcPr>
          <w:p w:rsidR="003A281D" w:rsidRPr="00FA329C" w:rsidRDefault="003A281D" w:rsidP="00B3088E">
            <w:pPr>
              <w:rPr>
                <w:rFonts w:ascii="Arial" w:hAnsi="Arial" w:cs="Arial"/>
                <w:sz w:val="22"/>
                <w:szCs w:val="22"/>
              </w:rPr>
            </w:pPr>
          </w:p>
        </w:tc>
        <w:tc>
          <w:tcPr>
            <w:tcW w:w="1286" w:type="dxa"/>
            <w:shd w:val="clear" w:color="auto" w:fill="auto"/>
          </w:tcPr>
          <w:p w:rsidR="003A281D" w:rsidRPr="00FA329C" w:rsidRDefault="003A281D" w:rsidP="00B3088E">
            <w:pPr>
              <w:rPr>
                <w:rFonts w:ascii="Arial" w:hAnsi="Arial" w:cs="Arial"/>
                <w:sz w:val="22"/>
                <w:szCs w:val="22"/>
              </w:rPr>
            </w:pPr>
          </w:p>
        </w:tc>
        <w:tc>
          <w:tcPr>
            <w:tcW w:w="1640" w:type="dxa"/>
            <w:shd w:val="clear" w:color="auto" w:fill="CCCCCC"/>
          </w:tcPr>
          <w:p w:rsidR="003A281D" w:rsidRPr="00FA329C" w:rsidRDefault="003A281D" w:rsidP="00B3088E">
            <w:pPr>
              <w:rPr>
                <w:rFonts w:ascii="Arial" w:hAnsi="Arial" w:cs="Arial"/>
                <w:sz w:val="22"/>
                <w:szCs w:val="22"/>
                <w:highlight w:val="lightGray"/>
              </w:rPr>
            </w:pPr>
          </w:p>
        </w:tc>
      </w:tr>
      <w:tr w:rsidR="003A281D" w:rsidRPr="00FA329C" w:rsidTr="003A281D">
        <w:trPr>
          <w:trHeight w:val="919"/>
        </w:trPr>
        <w:tc>
          <w:tcPr>
            <w:tcW w:w="1506" w:type="dxa"/>
            <w:shd w:val="clear" w:color="auto" w:fill="auto"/>
          </w:tcPr>
          <w:p w:rsidR="003A281D" w:rsidRDefault="003A281D" w:rsidP="00B3088E">
            <w:pPr>
              <w:rPr>
                <w:rFonts w:ascii="Arial" w:hAnsi="Arial" w:cs="Arial"/>
                <w:sz w:val="22"/>
                <w:szCs w:val="22"/>
              </w:rPr>
            </w:pPr>
          </w:p>
          <w:p w:rsidR="003A281D" w:rsidRDefault="003A281D" w:rsidP="00B3088E">
            <w:pPr>
              <w:rPr>
                <w:rFonts w:ascii="Arial" w:hAnsi="Arial" w:cs="Arial"/>
                <w:sz w:val="22"/>
                <w:szCs w:val="22"/>
              </w:rPr>
            </w:pPr>
          </w:p>
          <w:p w:rsidR="003A281D" w:rsidRDefault="003A281D" w:rsidP="00B3088E">
            <w:pPr>
              <w:rPr>
                <w:rFonts w:ascii="Arial" w:hAnsi="Arial" w:cs="Arial"/>
                <w:sz w:val="22"/>
                <w:szCs w:val="22"/>
              </w:rPr>
            </w:pPr>
          </w:p>
          <w:p w:rsidR="003A281D" w:rsidRPr="00FA329C" w:rsidRDefault="003A281D" w:rsidP="00B3088E">
            <w:pPr>
              <w:rPr>
                <w:rFonts w:ascii="Arial" w:hAnsi="Arial" w:cs="Arial"/>
                <w:sz w:val="22"/>
                <w:szCs w:val="22"/>
              </w:rPr>
            </w:pPr>
          </w:p>
        </w:tc>
        <w:tc>
          <w:tcPr>
            <w:tcW w:w="1171" w:type="dxa"/>
            <w:shd w:val="clear" w:color="auto" w:fill="auto"/>
          </w:tcPr>
          <w:p w:rsidR="003A281D" w:rsidRPr="00FA329C" w:rsidRDefault="003A281D" w:rsidP="00B3088E">
            <w:pPr>
              <w:rPr>
                <w:rFonts w:ascii="Arial" w:hAnsi="Arial" w:cs="Arial"/>
                <w:sz w:val="22"/>
                <w:szCs w:val="22"/>
              </w:rPr>
            </w:pPr>
          </w:p>
        </w:tc>
        <w:tc>
          <w:tcPr>
            <w:tcW w:w="1402" w:type="dxa"/>
            <w:shd w:val="clear" w:color="auto" w:fill="auto"/>
          </w:tcPr>
          <w:p w:rsidR="003A281D" w:rsidRPr="00FA329C" w:rsidRDefault="003A281D" w:rsidP="00B3088E">
            <w:pPr>
              <w:rPr>
                <w:rFonts w:ascii="Arial" w:hAnsi="Arial" w:cs="Arial"/>
                <w:sz w:val="22"/>
                <w:szCs w:val="22"/>
              </w:rPr>
            </w:pPr>
          </w:p>
        </w:tc>
        <w:tc>
          <w:tcPr>
            <w:tcW w:w="2088" w:type="dxa"/>
            <w:shd w:val="clear" w:color="auto" w:fill="auto"/>
          </w:tcPr>
          <w:p w:rsidR="003A281D" w:rsidRPr="00FA329C" w:rsidRDefault="003A281D" w:rsidP="00B3088E">
            <w:pPr>
              <w:rPr>
                <w:rFonts w:ascii="Arial" w:hAnsi="Arial" w:cs="Arial"/>
                <w:sz w:val="22"/>
                <w:szCs w:val="22"/>
              </w:rPr>
            </w:pPr>
          </w:p>
        </w:tc>
        <w:tc>
          <w:tcPr>
            <w:tcW w:w="2356" w:type="dxa"/>
            <w:shd w:val="clear" w:color="auto" w:fill="auto"/>
          </w:tcPr>
          <w:p w:rsidR="003A281D" w:rsidRPr="00FA329C" w:rsidRDefault="003A281D" w:rsidP="00B3088E">
            <w:pPr>
              <w:rPr>
                <w:rFonts w:ascii="Arial" w:hAnsi="Arial" w:cs="Arial"/>
                <w:sz w:val="22"/>
                <w:szCs w:val="22"/>
              </w:rPr>
            </w:pPr>
          </w:p>
        </w:tc>
        <w:tc>
          <w:tcPr>
            <w:tcW w:w="1383" w:type="dxa"/>
            <w:shd w:val="clear" w:color="auto" w:fill="auto"/>
          </w:tcPr>
          <w:p w:rsidR="003A281D" w:rsidRPr="00FA329C" w:rsidRDefault="003A281D" w:rsidP="00B3088E">
            <w:pPr>
              <w:rPr>
                <w:rFonts w:ascii="Arial" w:hAnsi="Arial" w:cs="Arial"/>
                <w:sz w:val="22"/>
                <w:szCs w:val="22"/>
              </w:rPr>
            </w:pPr>
          </w:p>
        </w:tc>
        <w:tc>
          <w:tcPr>
            <w:tcW w:w="1393" w:type="dxa"/>
            <w:shd w:val="clear" w:color="auto" w:fill="auto"/>
          </w:tcPr>
          <w:p w:rsidR="003A281D" w:rsidRPr="00FA329C" w:rsidRDefault="003A281D" w:rsidP="00B3088E">
            <w:pPr>
              <w:rPr>
                <w:rFonts w:ascii="Arial" w:hAnsi="Arial" w:cs="Arial"/>
                <w:sz w:val="22"/>
                <w:szCs w:val="22"/>
              </w:rPr>
            </w:pPr>
          </w:p>
        </w:tc>
        <w:tc>
          <w:tcPr>
            <w:tcW w:w="1286" w:type="dxa"/>
            <w:shd w:val="clear" w:color="auto" w:fill="auto"/>
          </w:tcPr>
          <w:p w:rsidR="003A281D" w:rsidRPr="00FA329C" w:rsidRDefault="003A281D" w:rsidP="00B3088E">
            <w:pPr>
              <w:rPr>
                <w:rFonts w:ascii="Arial" w:hAnsi="Arial" w:cs="Arial"/>
                <w:sz w:val="22"/>
                <w:szCs w:val="22"/>
              </w:rPr>
            </w:pPr>
          </w:p>
        </w:tc>
        <w:tc>
          <w:tcPr>
            <w:tcW w:w="1640" w:type="dxa"/>
            <w:shd w:val="clear" w:color="auto" w:fill="CCCCCC"/>
          </w:tcPr>
          <w:p w:rsidR="003A281D" w:rsidRPr="00FA329C" w:rsidRDefault="003A281D" w:rsidP="00B3088E">
            <w:pPr>
              <w:rPr>
                <w:rFonts w:ascii="Arial" w:hAnsi="Arial" w:cs="Arial"/>
                <w:sz w:val="22"/>
                <w:szCs w:val="22"/>
                <w:highlight w:val="lightGray"/>
              </w:rPr>
            </w:pPr>
          </w:p>
        </w:tc>
      </w:tr>
    </w:tbl>
    <w:p w:rsidR="003A281D" w:rsidRDefault="003A281D" w:rsidP="003A281D">
      <w:pPr>
        <w:rPr>
          <w:rFonts w:ascii="Arial" w:hAnsi="Arial" w:cs="Arial"/>
          <w:sz w:val="22"/>
          <w:szCs w:val="22"/>
        </w:rPr>
      </w:pPr>
      <w:r>
        <w:rPr>
          <w:rFonts w:ascii="Arial" w:hAnsi="Arial" w:cs="Arial"/>
          <w:sz w:val="22"/>
          <w:szCs w:val="22"/>
        </w:rPr>
        <w:t xml:space="preserve"> </w:t>
      </w:r>
    </w:p>
    <w:p w:rsidR="003A281D" w:rsidRDefault="003A281D" w:rsidP="003A281D">
      <w:pPr>
        <w:rPr>
          <w:rFonts w:ascii="Arial" w:hAnsi="Arial" w:cs="Arial"/>
          <w:sz w:val="22"/>
          <w:szCs w:val="22"/>
        </w:rPr>
      </w:pPr>
      <w:r>
        <w:rPr>
          <w:rFonts w:ascii="Arial" w:hAnsi="Arial" w:cs="Arial"/>
          <w:sz w:val="22"/>
          <w:szCs w:val="22"/>
        </w:rPr>
        <w:t>Contact number ………………</w:t>
      </w:r>
      <w:proofErr w:type="gramStart"/>
      <w:r>
        <w:rPr>
          <w:rFonts w:ascii="Arial" w:hAnsi="Arial" w:cs="Arial"/>
          <w:sz w:val="22"/>
          <w:szCs w:val="22"/>
        </w:rPr>
        <w:t>…..</w:t>
      </w:r>
      <w:proofErr w:type="gramEnd"/>
    </w:p>
    <w:p w:rsidR="003A281D" w:rsidRDefault="003A281D" w:rsidP="003A281D">
      <w:pPr>
        <w:rPr>
          <w:rFonts w:ascii="Arial" w:hAnsi="Arial" w:cs="Arial"/>
          <w:sz w:val="22"/>
          <w:szCs w:val="22"/>
        </w:rPr>
      </w:pPr>
    </w:p>
    <w:p w:rsidR="003A281D" w:rsidRDefault="003A281D" w:rsidP="003A281D">
      <w:pPr>
        <w:rPr>
          <w:rFonts w:ascii="Arial" w:hAnsi="Arial" w:cs="Arial"/>
          <w:sz w:val="22"/>
          <w:szCs w:val="22"/>
        </w:rPr>
      </w:pPr>
      <w:r>
        <w:rPr>
          <w:rFonts w:ascii="Arial" w:hAnsi="Arial" w:cs="Arial"/>
          <w:sz w:val="22"/>
          <w:szCs w:val="22"/>
        </w:rPr>
        <w:t xml:space="preserve">Name of </w:t>
      </w:r>
      <w:proofErr w:type="spellStart"/>
      <w:r>
        <w:rPr>
          <w:rFonts w:ascii="Arial" w:hAnsi="Arial" w:cs="Arial"/>
          <w:sz w:val="22"/>
          <w:szCs w:val="22"/>
        </w:rPr>
        <w:t>Headteacher</w:t>
      </w:r>
      <w:proofErr w:type="spellEnd"/>
      <w:r>
        <w:rPr>
          <w:rFonts w:ascii="Arial" w:hAnsi="Arial" w:cs="Arial"/>
          <w:sz w:val="22"/>
          <w:szCs w:val="22"/>
        </w:rPr>
        <w:t xml:space="preserve"> …………………………………</w:t>
      </w:r>
    </w:p>
    <w:p w:rsidR="003A281D" w:rsidRDefault="003A281D" w:rsidP="003A281D">
      <w:pPr>
        <w:rPr>
          <w:rFonts w:ascii="Arial" w:hAnsi="Arial" w:cs="Arial"/>
          <w:sz w:val="22"/>
          <w:szCs w:val="22"/>
        </w:rPr>
      </w:pPr>
    </w:p>
    <w:p w:rsidR="001E52F7" w:rsidRPr="00953EC4" w:rsidRDefault="003A281D" w:rsidP="00953EC4">
      <w:pPr>
        <w:rPr>
          <w:rFonts w:ascii="Arial" w:hAnsi="Arial" w:cs="Arial"/>
          <w:sz w:val="22"/>
          <w:szCs w:val="22"/>
        </w:rPr>
      </w:pPr>
      <w:r>
        <w:rPr>
          <w:rFonts w:ascii="Arial" w:hAnsi="Arial" w:cs="Arial"/>
          <w:sz w:val="22"/>
          <w:szCs w:val="22"/>
        </w:rPr>
        <w:t xml:space="preserve">Signed </w:t>
      </w:r>
      <w:proofErr w:type="spellStart"/>
      <w:r>
        <w:rPr>
          <w:rFonts w:ascii="Arial" w:hAnsi="Arial" w:cs="Arial"/>
          <w:sz w:val="22"/>
          <w:szCs w:val="22"/>
        </w:rPr>
        <w:t>Headteacher</w:t>
      </w:r>
      <w:proofErr w:type="spellEnd"/>
      <w:r>
        <w:rPr>
          <w:rFonts w:ascii="Arial" w:hAnsi="Arial" w:cs="Arial"/>
          <w:sz w:val="22"/>
          <w:szCs w:val="22"/>
        </w:rPr>
        <w:t xml:space="preserve"> …………………………………………………………</w:t>
      </w:r>
      <w:proofErr w:type="gramStart"/>
      <w:r>
        <w:rPr>
          <w:rFonts w:ascii="Arial" w:hAnsi="Arial" w:cs="Arial"/>
          <w:sz w:val="22"/>
          <w:szCs w:val="22"/>
        </w:rPr>
        <w:t>…..</w:t>
      </w:r>
      <w:proofErr w:type="gramEnd"/>
      <w:r>
        <w:rPr>
          <w:rFonts w:ascii="Arial" w:hAnsi="Arial" w:cs="Arial"/>
          <w:sz w:val="22"/>
          <w:szCs w:val="22"/>
        </w:rPr>
        <w:t xml:space="preserve">                                                            Date …………………………</w:t>
      </w:r>
    </w:p>
    <w:sectPr w:rsidR="001E52F7" w:rsidRPr="00953EC4" w:rsidSect="003A281D">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EC4" w:rsidRDefault="00953EC4" w:rsidP="00953EC4">
      <w:r>
        <w:separator/>
      </w:r>
    </w:p>
  </w:endnote>
  <w:endnote w:type="continuationSeparator" w:id="0">
    <w:p w:rsidR="00953EC4" w:rsidRDefault="00953EC4" w:rsidP="0095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EC4" w:rsidRDefault="00953EC4" w:rsidP="00953EC4">
      <w:r>
        <w:separator/>
      </w:r>
    </w:p>
  </w:footnote>
  <w:footnote w:type="continuationSeparator" w:id="0">
    <w:p w:rsidR="00953EC4" w:rsidRDefault="00953EC4" w:rsidP="00953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EC4" w:rsidRDefault="00953EC4" w:rsidP="00953EC4">
    <w:pPr>
      <w:pStyle w:val="Header"/>
      <w:jc w:val="right"/>
    </w:pPr>
    <w:r w:rsidRPr="007B74A4">
      <w:rPr>
        <w:noProof/>
      </w:rPr>
      <w:drawing>
        <wp:inline distT="0" distB="0" distL="0" distR="0">
          <wp:extent cx="1670050" cy="501650"/>
          <wp:effectExtent l="0" t="0" r="6350" b="0"/>
          <wp:docPr id="1" name="Picture 1" descr="Description: Description: Description: Description: C:\Users\McDowellG\AppData\Local\Microsoft\Windows\Temporary Internet Files\Content.Outlook\HN2IJ6GC\CBMDC-colour-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Users\McDowellG\AppData\Local\Microsoft\Windows\Temporary Internet Files\Content.Outlook\HN2IJ6GC\CBMDC-colour-RGB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501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44B53"/>
    <w:multiLevelType w:val="hybridMultilevel"/>
    <w:tmpl w:val="C78A6E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0A2F84"/>
    <w:multiLevelType w:val="hybridMultilevel"/>
    <w:tmpl w:val="FB9670F8"/>
    <w:lvl w:ilvl="0" w:tplc="B1B05FAE">
      <w:start w:val="1"/>
      <w:numFmt w:val="decimal"/>
      <w:lvlText w:val="%1."/>
      <w:lvlJc w:val="left"/>
      <w:pPr>
        <w:ind w:left="644" w:hanging="360"/>
      </w:pPr>
      <w:rPr>
        <w:rFonts w:hint="default"/>
        <w:sz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0142177"/>
    <w:multiLevelType w:val="hybridMultilevel"/>
    <w:tmpl w:val="80DE5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343D62"/>
    <w:multiLevelType w:val="hybridMultilevel"/>
    <w:tmpl w:val="84321C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1D"/>
    <w:rsid w:val="001E52F7"/>
    <w:rsid w:val="003A281D"/>
    <w:rsid w:val="00953EC4"/>
    <w:rsid w:val="00BF1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01B8"/>
  <w15:chartTrackingRefBased/>
  <w15:docId w15:val="{6ECA50DF-9B00-4D73-BE64-D9C32BCF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8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281D"/>
    <w:rPr>
      <w:color w:val="0000FF"/>
      <w:u w:val="single"/>
    </w:rPr>
  </w:style>
  <w:style w:type="paragraph" w:customStyle="1" w:styleId="Default">
    <w:name w:val="Default"/>
    <w:basedOn w:val="Normal"/>
    <w:uiPriority w:val="99"/>
    <w:rsid w:val="003A281D"/>
    <w:pPr>
      <w:autoSpaceDE w:val="0"/>
      <w:autoSpaceDN w:val="0"/>
    </w:pPr>
    <w:rPr>
      <w:rFonts w:eastAsia="Calibri"/>
      <w:color w:val="000000"/>
    </w:rPr>
  </w:style>
  <w:style w:type="paragraph" w:styleId="ListParagraph">
    <w:name w:val="List Paragraph"/>
    <w:basedOn w:val="Normal"/>
    <w:uiPriority w:val="34"/>
    <w:qFormat/>
    <w:rsid w:val="003A281D"/>
    <w:pPr>
      <w:ind w:left="720"/>
      <w:contextualSpacing/>
    </w:pPr>
  </w:style>
  <w:style w:type="paragraph" w:styleId="Header">
    <w:name w:val="header"/>
    <w:basedOn w:val="Normal"/>
    <w:link w:val="HeaderChar"/>
    <w:uiPriority w:val="99"/>
    <w:unhideWhenUsed/>
    <w:rsid w:val="00953EC4"/>
    <w:pPr>
      <w:tabs>
        <w:tab w:val="center" w:pos="4513"/>
        <w:tab w:val="right" w:pos="9026"/>
      </w:tabs>
    </w:pPr>
  </w:style>
  <w:style w:type="character" w:customStyle="1" w:styleId="HeaderChar">
    <w:name w:val="Header Char"/>
    <w:basedOn w:val="DefaultParagraphFont"/>
    <w:link w:val="Header"/>
    <w:uiPriority w:val="99"/>
    <w:rsid w:val="00953EC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53EC4"/>
    <w:pPr>
      <w:tabs>
        <w:tab w:val="center" w:pos="4513"/>
        <w:tab w:val="right" w:pos="9026"/>
      </w:tabs>
    </w:pPr>
  </w:style>
  <w:style w:type="character" w:customStyle="1" w:styleId="FooterChar">
    <w:name w:val="Footer Char"/>
    <w:basedOn w:val="DefaultParagraphFont"/>
    <w:link w:val="Footer"/>
    <w:uiPriority w:val="99"/>
    <w:rsid w:val="00953EC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learning@bradford.gov.uk" TargetMode="External"/><Relationship Id="rId3" Type="http://schemas.openxmlformats.org/officeDocument/2006/relationships/settings" Target="settings.xml"/><Relationship Id="rId7" Type="http://schemas.openxmlformats.org/officeDocument/2006/relationships/hyperlink" Target="mailto:early.learning@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Jacques</dc:creator>
  <cp:keywords/>
  <dc:description/>
  <cp:lastModifiedBy>Vicky Jacques</cp:lastModifiedBy>
  <cp:revision>2</cp:revision>
  <dcterms:created xsi:type="dcterms:W3CDTF">2022-02-15T12:49:00Z</dcterms:created>
  <dcterms:modified xsi:type="dcterms:W3CDTF">2022-02-18T12:46:00Z</dcterms:modified>
</cp:coreProperties>
</file>