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AE" w:rsidRPr="006B5F1D" w:rsidRDefault="00010796" w:rsidP="006B5F1D">
      <w:pPr>
        <w:jc w:val="right"/>
        <w:rPr>
          <w:rFonts w:ascii="Arial" w:hAnsi="Arial" w:cs="Arial"/>
          <w:b/>
          <w:color w:val="FF6600"/>
          <w:sz w:val="26"/>
          <w:szCs w:val="2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662940</wp:posOffset>
                </wp:positionV>
                <wp:extent cx="6743700" cy="74295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598" w:type="dxa"/>
                              <w:tblBorders>
                                <w:top w:val="single" w:sz="8" w:space="0" w:color="4F81BD"/>
                                <w:left w:val="single" w:sz="8" w:space="0" w:color="4F81BD"/>
                                <w:bottom w:val="single" w:sz="8" w:space="0" w:color="4F81BD"/>
                                <w:right w:val="single" w:sz="8" w:space="0" w:color="4F81BD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384"/>
                              <w:gridCol w:w="2570"/>
                              <w:gridCol w:w="1889"/>
                              <w:gridCol w:w="1890"/>
                              <w:gridCol w:w="2865"/>
                            </w:tblGrid>
                            <w:tr w:rsidR="004B40AE" w:rsidRPr="00D205BB" w:rsidTr="0021593A">
                              <w:tc>
                                <w:tcPr>
                                  <w:tcW w:w="1384" w:type="dxa"/>
                                  <w:tcBorders>
                                    <w:top w:val="single" w:sz="8" w:space="0" w:color="4F81BD"/>
                                  </w:tcBorders>
                                  <w:shd w:val="clear" w:color="auto" w:fill="4F81BD"/>
                                </w:tcPr>
                                <w:p w:rsidR="004B40AE" w:rsidRPr="00D205BB" w:rsidRDefault="004B40AE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8" w:space="0" w:color="4F81BD"/>
                                  </w:tcBorders>
                                  <w:shd w:val="clear" w:color="auto" w:fill="4F81BD"/>
                                </w:tcPr>
                                <w:p w:rsidR="004B40AE" w:rsidRPr="00D205BB" w:rsidRDefault="004B40AE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8" w:space="0" w:color="4F81BD"/>
                                  </w:tcBorders>
                                  <w:shd w:val="clear" w:color="auto" w:fill="4F81BD"/>
                                </w:tcPr>
                                <w:p w:rsidR="004B40AE" w:rsidRPr="00D205BB" w:rsidRDefault="004B40AE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4F81BD"/>
                                  </w:tcBorders>
                                  <w:shd w:val="clear" w:color="auto" w:fill="4F81BD"/>
                                </w:tcPr>
                                <w:p w:rsidR="004B40AE" w:rsidRPr="00D205BB" w:rsidRDefault="004B40AE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8" w:space="0" w:color="4F81BD"/>
                                  </w:tcBorders>
                                  <w:shd w:val="clear" w:color="auto" w:fill="4F81BD"/>
                                </w:tcPr>
                                <w:p w:rsidR="004B40AE" w:rsidRPr="00D205BB" w:rsidRDefault="004B40AE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</w:pPr>
                                </w:p>
                              </w:tc>
                            </w:tr>
                            <w:tr w:rsidR="004B40AE" w:rsidRPr="00D205BB" w:rsidTr="0021593A">
                              <w:trPr>
                                <w:trHeight w:val="5368"/>
                              </w:trPr>
                              <w:tc>
                                <w:tcPr>
                                  <w:tcW w:w="10598" w:type="dxa"/>
                                  <w:gridSpan w:val="5"/>
                                  <w:tcBorders>
                                    <w:bottom w:val="single" w:sz="8" w:space="0" w:color="4F81BD"/>
                                  </w:tcBorders>
                                </w:tcPr>
                                <w:p w:rsidR="004B40AE" w:rsidRPr="00DC2E1A" w:rsidRDefault="004B40AE" w:rsidP="00E81E1F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  <w:p w:rsidR="004B40AE" w:rsidRPr="00563CFA" w:rsidRDefault="009665E9" w:rsidP="007C77BF">
                                  <w:pPr>
                                    <w:ind w:left="34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Target Audience:  Early Years Leaders based in schools and group settings</w:t>
                                  </w:r>
                                </w:p>
                                <w:p w:rsidR="00792AF9" w:rsidRDefault="00792AF9" w:rsidP="00792AF9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  <w:p w:rsidR="00792AF9" w:rsidRPr="00792AF9" w:rsidRDefault="00792AF9" w:rsidP="00792AF9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792AF9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Excellent opportunity to meet with like-minded professionals and debate Early Years Learning and care.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</w:t>
                                  </w:r>
                                  <w:r w:rsidRPr="00792AF9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The forums are part of the Local Authority’s role to ensure our youngest children receive high quality services in the district.  The</w:t>
                                  </w:r>
                                  <w:r w:rsidR="009665E9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se sessions are for leading practitioners</w:t>
                                  </w:r>
                                  <w:r w:rsidRPr="00792AF9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to find out about relevant local and national developments and to reflect on current issues within the sector.</w:t>
                                  </w:r>
                                </w:p>
                                <w:p w:rsidR="00792AF9" w:rsidRPr="00792AF9" w:rsidRDefault="00792AF9" w:rsidP="00792AF9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  <w:p w:rsidR="004B40AE" w:rsidRDefault="004B40AE" w:rsidP="007C77B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563CFA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At the sessions the following items will be discussed:-</w:t>
                                  </w:r>
                                </w:p>
                                <w:p w:rsidR="00C87E8D" w:rsidRDefault="00C87E8D" w:rsidP="007C77B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  <w:p w:rsidR="00052D4F" w:rsidRDefault="00C87E8D" w:rsidP="00C87E8D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792AF9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Themed presentation </w:t>
                                  </w:r>
                                  <w:r w:rsidR="00792AF9" w:rsidRPr="00792AF9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–</w:t>
                                  </w:r>
                                  <w:r w:rsidR="00052D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Starting School Together</w:t>
                                  </w:r>
                                </w:p>
                                <w:p w:rsidR="00C87E8D" w:rsidRDefault="00792AF9" w:rsidP="00C87E8D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792AF9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Early Years </w:t>
                                  </w:r>
                                  <w:r w:rsidR="00C87E8D" w:rsidRPr="00792AF9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Pupil Premium </w:t>
                                  </w:r>
                                </w:p>
                                <w:p w:rsidR="00C87E8D" w:rsidRDefault="009665E9" w:rsidP="009665E9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The role of an Early Years Leader</w:t>
                                  </w:r>
                                </w:p>
                                <w:p w:rsidR="00DE5E0B" w:rsidRPr="00DE5E0B" w:rsidRDefault="00DE5E0B" w:rsidP="009665E9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B40AE" w:rsidRPr="009665E9" w:rsidRDefault="004B40AE" w:rsidP="00BF421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563CFA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A copy of our latest publication</w:t>
                                  </w:r>
                                  <w:r w:rsidR="009665E9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, </w:t>
                                  </w:r>
                                  <w:r w:rsidRPr="00563CFA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</w:t>
                                  </w:r>
                                  <w:r w:rsidR="009665E9" w:rsidRPr="009665E9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4"/>
                                    </w:rPr>
                                    <w:t>Approaches to Playing and Learning from birth to 7</w:t>
                                  </w:r>
                                  <w:r w:rsidR="009665E9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4"/>
                                    </w:rPr>
                                    <w:t>, will be available to any school or setting that have not yet received it</w:t>
                                  </w:r>
                                </w:p>
                                <w:p w:rsidR="004B40AE" w:rsidRPr="00DC2E1A" w:rsidRDefault="004B40AE" w:rsidP="003156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40AE" w:rsidRDefault="004B40AE" w:rsidP="006B5F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665E9" w:rsidRDefault="004B40AE" w:rsidP="006B5F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E5E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range of venues have been arranged across the district please choose your preferred session </w:t>
                            </w:r>
                            <w:r w:rsidR="008F4D8B" w:rsidRPr="00DE5E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book your </w:t>
                            </w:r>
                            <w:r w:rsidR="00E11EA3" w:rsidRPr="00DE5E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place by clicking on the link below: </w:t>
                            </w:r>
                          </w:p>
                          <w:p w:rsidR="00DE5E0B" w:rsidRPr="00DE5E0B" w:rsidRDefault="00AA1F3A" w:rsidP="006B5F1D">
                            <w:pPr>
                              <w:rPr>
                                <w:rFonts w:ascii="Verdana" w:hAnsi="Verdana"/>
                                <w:color w:val="004787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hyperlink r:id="rId8" w:history="1">
                              <w:r w:rsidR="00DE5E0B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  <w:shd w:val="clear" w:color="auto" w:fill="FFFFFF"/>
                                </w:rPr>
                                <w:t>http://online.bradford.gov.uk/ufs/ufsmain?formid=WFD_COURSES&amp;WSCOURSE=160</w:t>
                              </w:r>
                            </w:hyperlink>
                          </w:p>
                          <w:p w:rsidR="000A4797" w:rsidRPr="00DE5E0B" w:rsidRDefault="00E11EA3" w:rsidP="006B5F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1EA3">
                              <w:rPr>
                                <w:rStyle w:val="ctid-1175-"/>
                                <w:rFonts w:ascii="Arial" w:hAnsi="Arial" w:cs="Arial"/>
                              </w:rPr>
                              <w:t>Alternatively copy the link into your browser.</w:t>
                            </w:r>
                          </w:p>
                          <w:tbl>
                            <w:tblPr>
                              <w:tblW w:w="105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43"/>
                              <w:gridCol w:w="6237"/>
                              <w:gridCol w:w="1418"/>
                            </w:tblGrid>
                            <w:tr w:rsidR="004B40AE" w:rsidRPr="00563CFA" w:rsidTr="0021593A">
                              <w:trPr>
                                <w:trHeight w:val="213"/>
                              </w:trPr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4B40AE" w:rsidRPr="00563CFA" w:rsidRDefault="004B40AE" w:rsidP="00563CF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563CFA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Align w:val="center"/>
                                </w:tcPr>
                                <w:p w:rsidR="004B40AE" w:rsidRPr="00563CFA" w:rsidRDefault="004B40AE" w:rsidP="00563CF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563CFA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Venue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40AE" w:rsidRPr="00563CFA" w:rsidRDefault="004B40AE" w:rsidP="00563CF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563CFA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4B40AE" w:rsidRPr="00563CFA" w:rsidTr="0021593A">
                              <w:trPr>
                                <w:trHeight w:val="399"/>
                              </w:trPr>
                              <w:tc>
                                <w:tcPr>
                                  <w:tcW w:w="2943" w:type="dxa"/>
                                </w:tcPr>
                                <w:p w:rsidR="004B40AE" w:rsidRPr="00563CFA" w:rsidRDefault="00F214CD" w:rsidP="009A01A1">
                                  <w:pP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Tuesday 28</w:t>
                                  </w:r>
                                  <w:r w:rsidR="00DD407F" w:rsidRPr="00DD407F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June</w:t>
                                  </w:r>
                                  <w:r w:rsidR="004B40AE" w:rsidRPr="00563CFA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2016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DE5E0B" w:rsidRPr="00DE5E0B" w:rsidRDefault="004B40AE" w:rsidP="002D137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E5E0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Barkerend Children’s Centre, Barkerend Rd, Bradford</w:t>
                                  </w:r>
                                </w:p>
                                <w:p w:rsidR="004B40AE" w:rsidRPr="00DE5E0B" w:rsidRDefault="004B40AE" w:rsidP="002D137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E5E0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BD3 8QX  </w:t>
                                  </w:r>
                                </w:p>
                                <w:p w:rsidR="004B40AE" w:rsidRPr="00DE5E0B" w:rsidRDefault="004B40AE" w:rsidP="002D137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B40AE" w:rsidRPr="00563CFA" w:rsidRDefault="00F214CD" w:rsidP="009A01A1">
                                  <w:pP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6.30pm – 8.30</w:t>
                                  </w:r>
                                  <w:r w:rsidR="004B40AE" w:rsidRPr="00563CFA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DE5E0B" w:rsidRPr="00563CFA" w:rsidTr="0021593A">
                              <w:trPr>
                                <w:trHeight w:val="819"/>
                              </w:trPr>
                              <w:tc>
                                <w:tcPr>
                                  <w:tcW w:w="2943" w:type="dxa"/>
                                </w:tcPr>
                                <w:p w:rsidR="00DE5E0B" w:rsidRDefault="00DE5E0B" w:rsidP="00315632">
                                  <w:pP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Thursday 30</w:t>
                                  </w:r>
                                  <w:r w:rsidRPr="00DE5E0B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June 2016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DE5E0B" w:rsidRDefault="00DE5E0B" w:rsidP="00DE5E0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DE5E0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en-GB"/>
                                    </w:rPr>
                                    <w:t>Keighley Library An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en-GB"/>
                                    </w:rPr>
                                    <w:t>nexe, Spencer Street, Keighley</w:t>
                                  </w:r>
                                </w:p>
                                <w:p w:rsidR="00DE5E0B" w:rsidRPr="00DE5E0B" w:rsidRDefault="00DE5E0B" w:rsidP="00DE5E0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DE5E0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BD21 2BN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E5E0B" w:rsidRDefault="00DE5E0B">
                                  <w:pP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2pm – 4pm</w:t>
                                  </w:r>
                                </w:p>
                              </w:tc>
                            </w:tr>
                            <w:tr w:rsidR="00DE5E0B" w:rsidRPr="00563CFA" w:rsidTr="0021593A">
                              <w:trPr>
                                <w:trHeight w:val="819"/>
                              </w:trPr>
                              <w:tc>
                                <w:tcPr>
                                  <w:tcW w:w="2943" w:type="dxa"/>
                                </w:tcPr>
                                <w:p w:rsidR="00DE5E0B" w:rsidRPr="00563CFA" w:rsidRDefault="00DE5E0B" w:rsidP="00315632">
                                  <w:pP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Monday 4</w:t>
                                  </w:r>
                                  <w:r w:rsidRPr="00DD407F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July</w:t>
                                  </w:r>
                                  <w:r w:rsidRPr="00563CFA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2016</w:t>
                                  </w:r>
                                </w:p>
                                <w:p w:rsidR="00DE5E0B" w:rsidRPr="00563CFA" w:rsidRDefault="00DE5E0B" w:rsidP="009A01A1">
                                  <w:pP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DE5E0B" w:rsidRPr="00DE5E0B" w:rsidRDefault="00DE5E0B" w:rsidP="00D2442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E5E0B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</w:rPr>
                                    <w:t>Margaret McMillan Tower</w:t>
                                  </w:r>
                                  <w:r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DE5E0B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E5E0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Princes Way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 Bradford</w:t>
                                  </w:r>
                                  <w:r w:rsidRPr="00DE5E0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br/>
                                    <w:t>BD1 1NN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E5E0B" w:rsidRPr="00563CFA" w:rsidRDefault="00DE5E0B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2pm - 4</w:t>
                                  </w:r>
                                  <w:r w:rsidRPr="00563CFA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4B40AE" w:rsidRPr="00563CFA" w:rsidTr="0021593A">
                              <w:trPr>
                                <w:trHeight w:val="565"/>
                              </w:trPr>
                              <w:tc>
                                <w:tcPr>
                                  <w:tcW w:w="2943" w:type="dxa"/>
                                </w:tcPr>
                                <w:p w:rsidR="004B40AE" w:rsidRPr="00563CFA" w:rsidRDefault="00F214CD" w:rsidP="00291250">
                                  <w:pPr>
                                    <w:tabs>
                                      <w:tab w:val="left" w:pos="1530"/>
                                    </w:tabs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Tuesday 5</w:t>
                                  </w:r>
                                  <w:r w:rsidR="00DD407F" w:rsidRPr="00DD407F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vertAlign w:val="superscript"/>
                                    </w:rPr>
                                    <w:t>th</w:t>
                                  </w:r>
                                  <w:r w:rsidR="00DD407F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July</w:t>
                                  </w:r>
                                  <w:r w:rsidR="004B40AE" w:rsidRPr="00563CFA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2016 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4B40AE" w:rsidRPr="00DE5E0B" w:rsidRDefault="00DE5E0B" w:rsidP="009A01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E5E0B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</w:rPr>
                                    <w:t>Margaret McMillan Tower</w:t>
                                  </w:r>
                                  <w:r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DE5E0B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E5E0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Princes Way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 Bradford</w:t>
                                  </w:r>
                                  <w:r w:rsidRPr="00DE5E0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br/>
                                    <w:t>BD1 1NN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B40AE" w:rsidRPr="00563CFA" w:rsidRDefault="00F214CD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9.30am – 11.30a</w:t>
                                  </w:r>
                                  <w:r w:rsidR="004B40AE" w:rsidRPr="00563CFA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4B40AE" w:rsidRPr="00563CFA" w:rsidRDefault="004B40AE" w:rsidP="006E07FC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63CFA">
                              <w:rPr>
                                <w:rFonts w:ascii="Arial" w:hAnsi="Arial" w:cs="Arial"/>
                                <w:szCs w:val="24"/>
                              </w:rPr>
                              <w:t>If you have a</w:t>
                            </w:r>
                            <w:r w:rsidR="00F214CD">
                              <w:rPr>
                                <w:rFonts w:ascii="Arial" w:hAnsi="Arial" w:cs="Arial"/>
                                <w:szCs w:val="24"/>
                              </w:rPr>
                              <w:t xml:space="preserve">ny questions you can speak to an Early Years Consultant </w:t>
                            </w:r>
                            <w:r w:rsidRPr="00563CFA">
                              <w:rPr>
                                <w:rFonts w:ascii="Arial" w:hAnsi="Arial" w:cs="Arial"/>
                                <w:szCs w:val="24"/>
                              </w:rPr>
                              <w:t>by contacting:</w:t>
                            </w:r>
                          </w:p>
                          <w:p w:rsidR="004B40AE" w:rsidRPr="0021593A" w:rsidRDefault="004B40AE" w:rsidP="006E07FC">
                            <w:pPr>
                              <w:shd w:val="clear" w:color="auto" w:fill="FFFFFF"/>
                              <w:rPr>
                                <w:szCs w:val="24"/>
                              </w:rPr>
                            </w:pPr>
                            <w:bookmarkStart w:id="0" w:name="_GoBack"/>
                            <w:r w:rsidRPr="00563CFA">
                              <w:rPr>
                                <w:rFonts w:ascii="Arial" w:hAnsi="Arial" w:cs="Arial"/>
                                <w:szCs w:val="24"/>
                              </w:rPr>
                              <w:t xml:space="preserve">Bradford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Achievement Service admin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563CFA">
                              <w:rPr>
                                <w:rFonts w:ascii="Arial" w:hAnsi="Arial" w:cs="Arial"/>
                                <w:szCs w:val="24"/>
                              </w:rPr>
                              <w:t>01274 439611</w:t>
                            </w:r>
                          </w:p>
                          <w:bookmarkEnd w:id="0"/>
                          <w:p w:rsidR="004B40AE" w:rsidRPr="0021593A" w:rsidRDefault="004B40AE" w:rsidP="0021593A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40AE" w:rsidRPr="00DE5E0B" w:rsidRDefault="004B40AE" w:rsidP="0031563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E5E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Early Years Learning Team </w:t>
                            </w:r>
                          </w:p>
                          <w:p w:rsidR="004B40AE" w:rsidRPr="00DE5E0B" w:rsidRDefault="004B40AE" w:rsidP="0031563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E5E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(Bradford Achievement Service)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4pt;margin-top:52.2pt;width:531pt;height:5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" filled="f" stroked="f">
                <v:path arrowok="t"/>
                <v:textbox>
                  <w:txbxContent>
                    <w:tbl>
                      <w:tblPr>
                        <w:tblW w:w="10598" w:type="dxa"/>
                        <w:tblBorders>
                          <w:top w:val="single" w:sz="8" w:space="0" w:color="4F81BD"/>
                          <w:left w:val="single" w:sz="8" w:space="0" w:color="4F81BD"/>
                          <w:bottom w:val="single" w:sz="8" w:space="0" w:color="4F81BD"/>
                          <w:right w:val="single" w:sz="8" w:space="0" w:color="4F81BD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384"/>
                        <w:gridCol w:w="2570"/>
                        <w:gridCol w:w="1889"/>
                        <w:gridCol w:w="1890"/>
                        <w:gridCol w:w="2865"/>
                      </w:tblGrid>
                      <w:tr w:rsidR="004B40AE" w:rsidRPr="00D205BB" w:rsidTr="0021593A">
                        <w:tc>
                          <w:tcPr>
                            <w:tcW w:w="1384" w:type="dxa"/>
                            <w:tcBorders>
                              <w:top w:val="single" w:sz="8" w:space="0" w:color="4F81BD"/>
                            </w:tcBorders>
                            <w:shd w:val="clear" w:color="auto" w:fill="4F81BD"/>
                          </w:tcPr>
                          <w:p w:rsidR="004B40AE" w:rsidRPr="00D205BB" w:rsidRDefault="004B40AE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8" w:space="0" w:color="4F81BD"/>
                            </w:tcBorders>
                            <w:shd w:val="clear" w:color="auto" w:fill="4F81BD"/>
                          </w:tcPr>
                          <w:p w:rsidR="004B40AE" w:rsidRPr="00D205BB" w:rsidRDefault="004B40AE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8" w:space="0" w:color="4F81BD"/>
                            </w:tcBorders>
                            <w:shd w:val="clear" w:color="auto" w:fill="4F81BD"/>
                          </w:tcPr>
                          <w:p w:rsidR="004B40AE" w:rsidRPr="00D205BB" w:rsidRDefault="004B40AE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4F81BD"/>
                            </w:tcBorders>
                            <w:shd w:val="clear" w:color="auto" w:fill="4F81BD"/>
                          </w:tcPr>
                          <w:p w:rsidR="004B40AE" w:rsidRPr="00D205BB" w:rsidRDefault="004B40AE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8" w:space="0" w:color="4F81BD"/>
                            </w:tcBorders>
                            <w:shd w:val="clear" w:color="auto" w:fill="4F81BD"/>
                          </w:tcPr>
                          <w:p w:rsidR="004B40AE" w:rsidRPr="00D205BB" w:rsidRDefault="004B40AE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c>
                      </w:tr>
                      <w:tr w:rsidR="004B40AE" w:rsidRPr="00D205BB" w:rsidTr="0021593A">
                        <w:trPr>
                          <w:trHeight w:val="5368"/>
                        </w:trPr>
                        <w:tc>
                          <w:tcPr>
                            <w:tcW w:w="10598" w:type="dxa"/>
                            <w:gridSpan w:val="5"/>
                            <w:tcBorders>
                              <w:bottom w:val="single" w:sz="8" w:space="0" w:color="4F81BD"/>
                            </w:tcBorders>
                          </w:tcPr>
                          <w:p w:rsidR="004B40AE" w:rsidRPr="00DC2E1A" w:rsidRDefault="004B40AE" w:rsidP="00E81E1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4B40AE" w:rsidRPr="00563CFA" w:rsidRDefault="009665E9" w:rsidP="007C77BF">
                            <w:pPr>
                              <w:ind w:left="34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Target Audience:  Early Years Leaders based in schools and group settings</w:t>
                            </w:r>
                          </w:p>
                          <w:p w:rsidR="00792AF9" w:rsidRDefault="00792AF9" w:rsidP="00792AF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792AF9" w:rsidRPr="00792AF9" w:rsidRDefault="00792AF9" w:rsidP="00792AF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792AF9">
                              <w:rPr>
                                <w:rFonts w:ascii="Arial" w:hAnsi="Arial" w:cs="Arial"/>
                                <w:szCs w:val="24"/>
                              </w:rPr>
                              <w:t>Excellent opportunity to meet with like-minded professionals and debate Early Years Learning and care.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792AF9">
                              <w:rPr>
                                <w:rFonts w:ascii="Arial" w:hAnsi="Arial" w:cs="Arial"/>
                                <w:szCs w:val="24"/>
                              </w:rPr>
                              <w:t>The forums are part of the Local Authority’s role to ensure our youngest children receive high quality services in the district.  The</w:t>
                            </w:r>
                            <w:r w:rsidR="009665E9">
                              <w:rPr>
                                <w:rFonts w:ascii="Arial" w:hAnsi="Arial" w:cs="Arial"/>
                                <w:szCs w:val="24"/>
                              </w:rPr>
                              <w:t>se sessions are for leading practitioners</w:t>
                            </w:r>
                            <w:r w:rsidRPr="00792AF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to find out about relevant local and national developments and to reflect on current issues within the sector.</w:t>
                            </w:r>
                          </w:p>
                          <w:p w:rsidR="00792AF9" w:rsidRPr="00792AF9" w:rsidRDefault="00792AF9" w:rsidP="00792AF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4B40AE" w:rsidRDefault="004B40AE" w:rsidP="007C77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63CFA">
                              <w:rPr>
                                <w:rFonts w:ascii="Arial" w:hAnsi="Arial" w:cs="Arial"/>
                                <w:szCs w:val="24"/>
                              </w:rPr>
                              <w:t>At the sessions the following items will be discussed:-</w:t>
                            </w:r>
                          </w:p>
                          <w:p w:rsidR="00C87E8D" w:rsidRDefault="00C87E8D" w:rsidP="007C77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52D4F" w:rsidRDefault="00C87E8D" w:rsidP="00C87E8D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92AF9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Themed presentation </w:t>
                            </w:r>
                            <w:r w:rsidR="00792AF9" w:rsidRPr="00792AF9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–</w:t>
                            </w:r>
                            <w:r w:rsidR="00052D4F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Starting School Together</w:t>
                            </w:r>
                          </w:p>
                          <w:p w:rsidR="00C87E8D" w:rsidRDefault="00792AF9" w:rsidP="00C87E8D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92AF9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Early Years </w:t>
                            </w:r>
                            <w:r w:rsidR="00C87E8D" w:rsidRPr="00792AF9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Pupil Premium </w:t>
                            </w:r>
                          </w:p>
                          <w:p w:rsidR="00C87E8D" w:rsidRDefault="009665E9" w:rsidP="009665E9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The role of an Early Years Leader</w:t>
                            </w:r>
                          </w:p>
                          <w:p w:rsidR="00DE5E0B" w:rsidRPr="00DE5E0B" w:rsidRDefault="00DE5E0B" w:rsidP="009665E9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4B40AE" w:rsidRPr="009665E9" w:rsidRDefault="004B40AE" w:rsidP="00BF421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63CFA">
                              <w:rPr>
                                <w:rFonts w:ascii="Arial" w:hAnsi="Arial" w:cs="Arial"/>
                                <w:szCs w:val="24"/>
                              </w:rPr>
                              <w:t>A copy of our latest publication</w:t>
                            </w:r>
                            <w:r w:rsidR="009665E9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 w:rsidRPr="00563CF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9665E9" w:rsidRPr="009665E9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Approaches to Playing and Learning from birth to 7</w:t>
                            </w:r>
                            <w:r w:rsidR="009665E9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, will be available to any school or setting that have not yet received it</w:t>
                            </w:r>
                          </w:p>
                          <w:p w:rsidR="004B40AE" w:rsidRPr="00DC2E1A" w:rsidRDefault="004B40AE" w:rsidP="003156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4B40AE" w:rsidRDefault="004B40AE" w:rsidP="006B5F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665E9" w:rsidRDefault="004B40AE" w:rsidP="006B5F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E5E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range of venues have been arranged across the district please choose your preferred session </w:t>
                      </w:r>
                      <w:r w:rsidR="008F4D8B" w:rsidRPr="00DE5E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book your </w:t>
                      </w:r>
                      <w:r w:rsidR="00E11EA3" w:rsidRPr="00DE5E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place by clicking on the link below: </w:t>
                      </w:r>
                    </w:p>
                    <w:p w:rsidR="00DE5E0B" w:rsidRPr="00DE5E0B" w:rsidRDefault="00AA1F3A" w:rsidP="006B5F1D">
                      <w:pPr>
                        <w:rPr>
                          <w:rFonts w:ascii="Verdana" w:hAnsi="Verdana"/>
                          <w:color w:val="004787"/>
                          <w:sz w:val="16"/>
                          <w:szCs w:val="16"/>
                          <w:shd w:val="clear" w:color="auto" w:fill="FFFFFF"/>
                        </w:rPr>
                      </w:pPr>
                      <w:hyperlink r:id="rId9" w:history="1">
                        <w:r w:rsidR="00DE5E0B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  <w:shd w:val="clear" w:color="auto" w:fill="FFFFFF"/>
                          </w:rPr>
                          <w:t>http://online.bradford.gov.uk/ufs/ufsmain?formid=WFD_COURSES&amp;WSCOURSE=160</w:t>
                        </w:r>
                      </w:hyperlink>
                    </w:p>
                    <w:p w:rsidR="000A4797" w:rsidRPr="00DE5E0B" w:rsidRDefault="00E11EA3" w:rsidP="006B5F1D">
                      <w:pPr>
                        <w:rPr>
                          <w:rFonts w:ascii="Arial" w:hAnsi="Arial" w:cs="Arial"/>
                        </w:rPr>
                      </w:pPr>
                      <w:r w:rsidRPr="00E11EA3">
                        <w:rPr>
                          <w:rStyle w:val="ctid-1175-"/>
                          <w:rFonts w:ascii="Arial" w:hAnsi="Arial" w:cs="Arial"/>
                        </w:rPr>
                        <w:t>Alternatively copy the link into your browser.</w:t>
                      </w:r>
                    </w:p>
                    <w:tbl>
                      <w:tblPr>
                        <w:tblW w:w="105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43"/>
                        <w:gridCol w:w="6237"/>
                        <w:gridCol w:w="1418"/>
                      </w:tblGrid>
                      <w:tr w:rsidR="004B40AE" w:rsidRPr="00563CFA" w:rsidTr="0021593A">
                        <w:trPr>
                          <w:trHeight w:val="213"/>
                        </w:trPr>
                        <w:tc>
                          <w:tcPr>
                            <w:tcW w:w="2943" w:type="dxa"/>
                            <w:vAlign w:val="center"/>
                          </w:tcPr>
                          <w:p w:rsidR="004B40AE" w:rsidRPr="00563CFA" w:rsidRDefault="004B40AE" w:rsidP="00563CFA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563CF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237" w:type="dxa"/>
                            <w:vAlign w:val="center"/>
                          </w:tcPr>
                          <w:p w:rsidR="004B40AE" w:rsidRPr="00563CFA" w:rsidRDefault="004B40AE" w:rsidP="00563CFA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563CF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Venue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40AE" w:rsidRPr="00563CFA" w:rsidRDefault="004B40AE" w:rsidP="00563CFA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563CF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Time</w:t>
                            </w:r>
                          </w:p>
                        </w:tc>
                      </w:tr>
                      <w:tr w:rsidR="004B40AE" w:rsidRPr="00563CFA" w:rsidTr="0021593A">
                        <w:trPr>
                          <w:trHeight w:val="399"/>
                        </w:trPr>
                        <w:tc>
                          <w:tcPr>
                            <w:tcW w:w="2943" w:type="dxa"/>
                          </w:tcPr>
                          <w:p w:rsidR="004B40AE" w:rsidRPr="00563CFA" w:rsidRDefault="00F214CD" w:rsidP="009A01A1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Tuesday 28</w:t>
                            </w:r>
                            <w:r w:rsidR="00DD407F" w:rsidRPr="00DD407F">
                              <w:rPr>
                                <w:rFonts w:ascii="Arial" w:hAnsi="Arial" w:cs="Arial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June</w:t>
                            </w:r>
                            <w:r w:rsidR="004B40AE" w:rsidRPr="00563CF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2016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:rsidR="00DE5E0B" w:rsidRPr="00DE5E0B" w:rsidRDefault="004B40AE" w:rsidP="002D137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E5E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Barkerend Children’s Centre, Barkerend Rd, Bradford</w:t>
                            </w:r>
                          </w:p>
                          <w:p w:rsidR="004B40AE" w:rsidRPr="00DE5E0B" w:rsidRDefault="004B40AE" w:rsidP="002D137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E5E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BD3 8QX  </w:t>
                            </w:r>
                          </w:p>
                          <w:p w:rsidR="004B40AE" w:rsidRPr="00DE5E0B" w:rsidRDefault="004B40AE" w:rsidP="002D137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4B40AE" w:rsidRPr="00563CFA" w:rsidRDefault="00F214CD" w:rsidP="009A01A1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6.30pm – 8.30</w:t>
                            </w:r>
                            <w:r w:rsidR="004B40AE" w:rsidRPr="00563CF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pm</w:t>
                            </w:r>
                          </w:p>
                        </w:tc>
                      </w:tr>
                      <w:tr w:rsidR="00DE5E0B" w:rsidRPr="00563CFA" w:rsidTr="0021593A">
                        <w:trPr>
                          <w:trHeight w:val="819"/>
                        </w:trPr>
                        <w:tc>
                          <w:tcPr>
                            <w:tcW w:w="2943" w:type="dxa"/>
                          </w:tcPr>
                          <w:p w:rsidR="00DE5E0B" w:rsidRDefault="00DE5E0B" w:rsidP="00315632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Thursday 30</w:t>
                            </w:r>
                            <w:r w:rsidRPr="00DE5E0B">
                              <w:rPr>
                                <w:rFonts w:ascii="Arial" w:hAnsi="Arial" w:cs="Arial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June 2016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:rsidR="00DE5E0B" w:rsidRDefault="00DE5E0B" w:rsidP="00DE5E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DE5E0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GB"/>
                              </w:rPr>
                              <w:t>Keighley Library 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GB"/>
                              </w:rPr>
                              <w:t>nexe, Spencer Street, Keighley</w:t>
                            </w:r>
                          </w:p>
                          <w:p w:rsidR="00DE5E0B" w:rsidRPr="00DE5E0B" w:rsidRDefault="00DE5E0B" w:rsidP="00DE5E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DE5E0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GB"/>
                              </w:rPr>
                              <w:t xml:space="preserve">BD21 2BN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E5E0B" w:rsidRDefault="00DE5E0B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2pm – 4pm</w:t>
                            </w:r>
                          </w:p>
                        </w:tc>
                      </w:tr>
                      <w:tr w:rsidR="00DE5E0B" w:rsidRPr="00563CFA" w:rsidTr="0021593A">
                        <w:trPr>
                          <w:trHeight w:val="819"/>
                        </w:trPr>
                        <w:tc>
                          <w:tcPr>
                            <w:tcW w:w="2943" w:type="dxa"/>
                          </w:tcPr>
                          <w:p w:rsidR="00DE5E0B" w:rsidRPr="00563CFA" w:rsidRDefault="00DE5E0B" w:rsidP="00315632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Monday 4</w:t>
                            </w:r>
                            <w:r w:rsidRPr="00DD407F">
                              <w:rPr>
                                <w:rFonts w:ascii="Arial" w:hAnsi="Arial" w:cs="Arial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July</w:t>
                            </w:r>
                            <w:r w:rsidRPr="00563CF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2016</w:t>
                            </w:r>
                          </w:p>
                          <w:p w:rsidR="00DE5E0B" w:rsidRPr="00563CFA" w:rsidRDefault="00DE5E0B" w:rsidP="009A01A1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</w:tcPr>
                          <w:p w:rsidR="00DE5E0B" w:rsidRPr="00DE5E0B" w:rsidRDefault="00DE5E0B" w:rsidP="00D2442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E5E0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Margaret McMillan Tower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,</w:t>
                            </w:r>
                            <w:r w:rsidRPr="00DE5E0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5E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Princes Way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Bradford</w:t>
                            </w:r>
                            <w:r w:rsidRPr="00DE5E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BD1 1NN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E5E0B" w:rsidRPr="00563CFA" w:rsidRDefault="00DE5E0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2pm - 4</w:t>
                            </w:r>
                            <w:r w:rsidRPr="00563CF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pm</w:t>
                            </w:r>
                          </w:p>
                        </w:tc>
                      </w:tr>
                      <w:tr w:rsidR="004B40AE" w:rsidRPr="00563CFA" w:rsidTr="0021593A">
                        <w:trPr>
                          <w:trHeight w:val="565"/>
                        </w:trPr>
                        <w:tc>
                          <w:tcPr>
                            <w:tcW w:w="2943" w:type="dxa"/>
                          </w:tcPr>
                          <w:p w:rsidR="004B40AE" w:rsidRPr="00563CFA" w:rsidRDefault="00F214CD" w:rsidP="00291250">
                            <w:pPr>
                              <w:tabs>
                                <w:tab w:val="left" w:pos="1530"/>
                              </w:tabs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Tuesday 5</w:t>
                            </w:r>
                            <w:r w:rsidR="00DD407F" w:rsidRPr="00DD407F">
                              <w:rPr>
                                <w:rFonts w:ascii="Arial" w:hAnsi="Arial" w:cs="Arial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DD407F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July</w:t>
                            </w:r>
                            <w:r w:rsidR="004B40AE" w:rsidRPr="00563CF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2016 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:rsidR="004B40AE" w:rsidRPr="00DE5E0B" w:rsidRDefault="00DE5E0B" w:rsidP="009A01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E5E0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Margaret McMillan Tower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,</w:t>
                            </w:r>
                            <w:r w:rsidRPr="00DE5E0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5E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Princes Way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Bradford</w:t>
                            </w:r>
                            <w:r w:rsidRPr="00DE5E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BD1 1NN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B40AE" w:rsidRPr="00563CFA" w:rsidRDefault="00F214C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9.30am – 11.30a</w:t>
                            </w:r>
                            <w:r w:rsidR="004B40AE" w:rsidRPr="00563CF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4B40AE" w:rsidRPr="00563CFA" w:rsidRDefault="004B40AE" w:rsidP="006E07FC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563CFA">
                        <w:rPr>
                          <w:rFonts w:ascii="Arial" w:hAnsi="Arial" w:cs="Arial"/>
                          <w:szCs w:val="24"/>
                        </w:rPr>
                        <w:t>If you have a</w:t>
                      </w:r>
                      <w:r w:rsidR="00F214CD">
                        <w:rPr>
                          <w:rFonts w:ascii="Arial" w:hAnsi="Arial" w:cs="Arial"/>
                          <w:szCs w:val="24"/>
                        </w:rPr>
                        <w:t xml:space="preserve">ny questions you can speak to an Early Years Consultant </w:t>
                      </w:r>
                      <w:r w:rsidRPr="00563CFA">
                        <w:rPr>
                          <w:rFonts w:ascii="Arial" w:hAnsi="Arial" w:cs="Arial"/>
                          <w:szCs w:val="24"/>
                        </w:rPr>
                        <w:t>by contacting:</w:t>
                      </w:r>
                    </w:p>
                    <w:p w:rsidR="004B40AE" w:rsidRPr="0021593A" w:rsidRDefault="004B40AE" w:rsidP="006E07FC">
                      <w:pPr>
                        <w:shd w:val="clear" w:color="auto" w:fill="FFFFFF"/>
                        <w:rPr>
                          <w:szCs w:val="24"/>
                        </w:rPr>
                      </w:pPr>
                      <w:bookmarkStart w:id="1" w:name="_GoBack"/>
                      <w:r w:rsidRPr="00563CFA">
                        <w:rPr>
                          <w:rFonts w:ascii="Arial" w:hAnsi="Arial" w:cs="Arial"/>
                          <w:szCs w:val="24"/>
                        </w:rPr>
                        <w:t xml:space="preserve">Bradford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Achievement Service admin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  <w:t xml:space="preserve">    </w:t>
                      </w:r>
                      <w:r w:rsidRPr="00563CFA">
                        <w:rPr>
                          <w:rFonts w:ascii="Arial" w:hAnsi="Arial" w:cs="Arial"/>
                          <w:szCs w:val="24"/>
                        </w:rPr>
                        <w:t>01274 439611</w:t>
                      </w:r>
                    </w:p>
                    <w:bookmarkEnd w:id="1"/>
                    <w:p w:rsidR="004B40AE" w:rsidRPr="0021593A" w:rsidRDefault="004B40AE" w:rsidP="0021593A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</w:p>
                    <w:p w:rsidR="004B40AE" w:rsidRPr="00DE5E0B" w:rsidRDefault="004B40AE" w:rsidP="0031563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E5E0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Early Years Learning Team </w:t>
                      </w:r>
                    </w:p>
                    <w:p w:rsidR="004B40AE" w:rsidRPr="00DE5E0B" w:rsidRDefault="004B40AE" w:rsidP="0031563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E5E0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(Bradford Achievement Service)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-251460</wp:posOffset>
                </wp:positionV>
                <wp:extent cx="6400800" cy="10287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0AE" w:rsidRPr="00323079" w:rsidRDefault="004B40AE" w:rsidP="006C334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B40AE" w:rsidRPr="006B5F1D" w:rsidRDefault="009665E9" w:rsidP="006C3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Early Years Leader’s Briefings</w:t>
                            </w:r>
                            <w:r w:rsidR="004B40A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4B40AE" w:rsidRPr="006B5F1D" w:rsidRDefault="00070EA6" w:rsidP="006C3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Summer</w:t>
                            </w:r>
                            <w:r w:rsidR="004B40AE" w:rsidRPr="006B5F1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2016</w:t>
                            </w:r>
                          </w:p>
                          <w:p w:rsidR="004B40AE" w:rsidRPr="00E00F3F" w:rsidRDefault="004B40AE" w:rsidP="006C334D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4B40AE" w:rsidRPr="00E00F3F" w:rsidRDefault="004B40AE" w:rsidP="006C334D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4B40AE" w:rsidRPr="006C334D" w:rsidRDefault="004B40AE" w:rsidP="006C334D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.6pt;margin-top:-19.8pt;width:7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" filled="f" stroked="f">
                <v:path arrowok="t"/>
                <v:textbox>
                  <w:txbxContent>
                    <w:p w:rsidR="004B40AE" w:rsidRPr="00323079" w:rsidRDefault="004B40AE" w:rsidP="006C334D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B40AE" w:rsidRPr="006B5F1D" w:rsidRDefault="009665E9" w:rsidP="006C334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Early Years Leader’s Briefings</w:t>
                      </w:r>
                      <w:r w:rsidR="004B40A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4B40AE" w:rsidRPr="006B5F1D" w:rsidRDefault="00070EA6" w:rsidP="006C334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Summer</w:t>
                      </w:r>
                      <w:r w:rsidR="004B40AE" w:rsidRPr="006B5F1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2016</w:t>
                      </w:r>
                    </w:p>
                    <w:p w:rsidR="004B40AE" w:rsidRPr="00E00F3F" w:rsidRDefault="004B40AE" w:rsidP="006C334D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4B40AE" w:rsidRPr="00E00F3F" w:rsidRDefault="004B40AE" w:rsidP="006C334D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4B40AE" w:rsidRPr="006C334D" w:rsidRDefault="004B40AE" w:rsidP="006C334D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91440</wp:posOffset>
                </wp:positionV>
                <wp:extent cx="6629400" cy="16002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0AE" w:rsidRDefault="004B4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.6pt;margin-top:7.2pt;width:522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" filled="f" stroked="f">
                <v:path arrowok="t"/>
                <v:textbox>
                  <w:txbxContent>
                    <w:p w:rsidR="004B40AE" w:rsidRDefault="004B40AE"/>
                  </w:txbxContent>
                </v:textbox>
                <w10:wrap type="square"/>
              </v:shape>
            </w:pict>
          </mc:Fallback>
        </mc:AlternateContent>
      </w:r>
    </w:p>
    <w:sectPr w:rsidR="004B40AE" w:rsidRPr="006B5F1D" w:rsidSect="005C0529">
      <w:headerReference w:type="default" r:id="rId10"/>
      <w:footerReference w:type="default" r:id="rId11"/>
      <w:pgSz w:w="11900" w:h="16840"/>
      <w:pgMar w:top="426" w:right="560" w:bottom="426" w:left="709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3A" w:rsidRDefault="00AA1F3A" w:rsidP="00B4758D">
      <w:r>
        <w:separator/>
      </w:r>
    </w:p>
  </w:endnote>
  <w:endnote w:type="continuationSeparator" w:id="0">
    <w:p w:rsidR="00AA1F3A" w:rsidRDefault="00AA1F3A" w:rsidP="00B4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AE" w:rsidRDefault="00010796" w:rsidP="005C0529">
    <w:pPr>
      <w:pStyle w:val="Footer"/>
      <w:jc w:val="center"/>
    </w:pPr>
    <w:r>
      <w:rPr>
        <w:rFonts w:ascii="Arial" w:hAnsi="Arial"/>
        <w:noProof/>
        <w:sz w:val="20"/>
        <w:lang w:eastAsia="en-GB"/>
      </w:rPr>
      <w:drawing>
        <wp:inline distT="0" distB="0" distL="0" distR="0">
          <wp:extent cx="5829300" cy="552450"/>
          <wp:effectExtent l="0" t="0" r="0" b="0"/>
          <wp:docPr id="2" name="Picture 2" descr="foot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-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0AE" w:rsidRDefault="004B4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3A" w:rsidRDefault="00AA1F3A" w:rsidP="00B4758D">
      <w:r>
        <w:separator/>
      </w:r>
    </w:p>
  </w:footnote>
  <w:footnote w:type="continuationSeparator" w:id="0">
    <w:p w:rsidR="00AA1F3A" w:rsidRDefault="00AA1F3A" w:rsidP="00B4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AE" w:rsidRDefault="00010796">
    <w:pPr>
      <w:pStyle w:val="Header"/>
    </w:pPr>
    <w:r>
      <w:rPr>
        <w:noProof/>
        <w:lang w:eastAsia="en-GB"/>
      </w:rPr>
      <w:drawing>
        <wp:inline distT="0" distB="0" distL="0" distR="0">
          <wp:extent cx="6705600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0AE" w:rsidRPr="005C0529" w:rsidRDefault="004B40AE" w:rsidP="005C0529">
    <w:pPr>
      <w:jc w:val="right"/>
      <w:rPr>
        <w:rFonts w:ascii="Arial" w:hAnsi="Arial" w:cs="Arial"/>
        <w:b/>
        <w:sz w:val="26"/>
        <w:szCs w:val="26"/>
        <w:lang w:val="en-US"/>
      </w:rPr>
    </w:pPr>
    <w:r w:rsidRPr="005C0529">
      <w:rPr>
        <w:rFonts w:ascii="Arial" w:hAnsi="Arial" w:cs="Arial"/>
        <w:b/>
        <w:sz w:val="26"/>
        <w:szCs w:val="26"/>
        <w:lang w:val="en-US"/>
      </w:rPr>
      <w:t xml:space="preserve">Department of Children’s Services </w:t>
    </w:r>
  </w:p>
  <w:p w:rsidR="004B40AE" w:rsidRDefault="004B40AE" w:rsidP="005C0529">
    <w:pPr>
      <w:pStyle w:val="Header"/>
      <w:jc w:val="right"/>
    </w:pPr>
    <w:r w:rsidRPr="005C0529">
      <w:rPr>
        <w:rFonts w:ascii="Arial" w:hAnsi="Arial" w:cs="Arial"/>
        <w:b/>
        <w:color w:val="FF6600"/>
        <w:sz w:val="26"/>
        <w:szCs w:val="26"/>
        <w:lang w:val="en-US"/>
      </w:rPr>
      <w:t>Aiming High for Children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F34"/>
    <w:multiLevelType w:val="hybridMultilevel"/>
    <w:tmpl w:val="8E9208A2"/>
    <w:lvl w:ilvl="0" w:tplc="6C56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84D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0A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9A8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C1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849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47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5D3811"/>
    <w:multiLevelType w:val="multilevel"/>
    <w:tmpl w:val="26CC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5001F"/>
    <w:multiLevelType w:val="hybridMultilevel"/>
    <w:tmpl w:val="9D881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438F5"/>
    <w:multiLevelType w:val="hybridMultilevel"/>
    <w:tmpl w:val="9C54BB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3A4976"/>
    <w:multiLevelType w:val="hybridMultilevel"/>
    <w:tmpl w:val="EAF65E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572343"/>
    <w:multiLevelType w:val="hybridMultilevel"/>
    <w:tmpl w:val="F7F2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A1DE8"/>
    <w:multiLevelType w:val="hybridMultilevel"/>
    <w:tmpl w:val="130061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F009C5"/>
    <w:multiLevelType w:val="hybridMultilevel"/>
    <w:tmpl w:val="C910F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8D"/>
    <w:rsid w:val="00001BED"/>
    <w:rsid w:val="00010796"/>
    <w:rsid w:val="00025A69"/>
    <w:rsid w:val="00031095"/>
    <w:rsid w:val="000442D4"/>
    <w:rsid w:val="000459E5"/>
    <w:rsid w:val="00052D4F"/>
    <w:rsid w:val="00061DFD"/>
    <w:rsid w:val="000621D5"/>
    <w:rsid w:val="00070EA6"/>
    <w:rsid w:val="00074328"/>
    <w:rsid w:val="000916D0"/>
    <w:rsid w:val="00092443"/>
    <w:rsid w:val="000975D8"/>
    <w:rsid w:val="000A3691"/>
    <w:rsid w:val="000A4797"/>
    <w:rsid w:val="000B6EAE"/>
    <w:rsid w:val="000B7914"/>
    <w:rsid w:val="000C5AF1"/>
    <w:rsid w:val="000C7940"/>
    <w:rsid w:val="00103997"/>
    <w:rsid w:val="00154336"/>
    <w:rsid w:val="001626E6"/>
    <w:rsid w:val="00165BF9"/>
    <w:rsid w:val="0017760E"/>
    <w:rsid w:val="0018404D"/>
    <w:rsid w:val="00184968"/>
    <w:rsid w:val="00190C1D"/>
    <w:rsid w:val="001A3A5A"/>
    <w:rsid w:val="001B5C41"/>
    <w:rsid w:val="001E13B2"/>
    <w:rsid w:val="001E2295"/>
    <w:rsid w:val="002138ED"/>
    <w:rsid w:val="0021593A"/>
    <w:rsid w:val="00216BFF"/>
    <w:rsid w:val="00221703"/>
    <w:rsid w:val="00244BE7"/>
    <w:rsid w:val="002611CF"/>
    <w:rsid w:val="0027232C"/>
    <w:rsid w:val="00272550"/>
    <w:rsid w:val="00291250"/>
    <w:rsid w:val="002C3741"/>
    <w:rsid w:val="002D137F"/>
    <w:rsid w:val="002E1403"/>
    <w:rsid w:val="002E2377"/>
    <w:rsid w:val="002F6C9F"/>
    <w:rsid w:val="003014EE"/>
    <w:rsid w:val="003138CD"/>
    <w:rsid w:val="00315632"/>
    <w:rsid w:val="00316BD7"/>
    <w:rsid w:val="00323079"/>
    <w:rsid w:val="00334C44"/>
    <w:rsid w:val="00343B45"/>
    <w:rsid w:val="003470E3"/>
    <w:rsid w:val="00374673"/>
    <w:rsid w:val="003B0A24"/>
    <w:rsid w:val="003B7C07"/>
    <w:rsid w:val="003C1F4E"/>
    <w:rsid w:val="003E40E5"/>
    <w:rsid w:val="00411E6C"/>
    <w:rsid w:val="00423E09"/>
    <w:rsid w:val="00434502"/>
    <w:rsid w:val="00440958"/>
    <w:rsid w:val="00440D53"/>
    <w:rsid w:val="00451DBF"/>
    <w:rsid w:val="00455030"/>
    <w:rsid w:val="00456F4E"/>
    <w:rsid w:val="00457C68"/>
    <w:rsid w:val="004628B2"/>
    <w:rsid w:val="00465A46"/>
    <w:rsid w:val="00480FD9"/>
    <w:rsid w:val="00496325"/>
    <w:rsid w:val="004B1F76"/>
    <w:rsid w:val="004B40AE"/>
    <w:rsid w:val="004B5952"/>
    <w:rsid w:val="004C04DE"/>
    <w:rsid w:val="004C05C0"/>
    <w:rsid w:val="004D351D"/>
    <w:rsid w:val="004E1048"/>
    <w:rsid w:val="004E4B9E"/>
    <w:rsid w:val="0050695C"/>
    <w:rsid w:val="0053763E"/>
    <w:rsid w:val="005535BF"/>
    <w:rsid w:val="00563524"/>
    <w:rsid w:val="00563CFA"/>
    <w:rsid w:val="00570221"/>
    <w:rsid w:val="00576ADB"/>
    <w:rsid w:val="00594740"/>
    <w:rsid w:val="005A77EB"/>
    <w:rsid w:val="005B0128"/>
    <w:rsid w:val="005B39C0"/>
    <w:rsid w:val="005C0529"/>
    <w:rsid w:val="005C1B21"/>
    <w:rsid w:val="005C57DC"/>
    <w:rsid w:val="005E2974"/>
    <w:rsid w:val="0060119C"/>
    <w:rsid w:val="00605F4B"/>
    <w:rsid w:val="00630C58"/>
    <w:rsid w:val="00635891"/>
    <w:rsid w:val="0067005B"/>
    <w:rsid w:val="00675782"/>
    <w:rsid w:val="006820C5"/>
    <w:rsid w:val="006A1D37"/>
    <w:rsid w:val="006B5F1D"/>
    <w:rsid w:val="006B73AF"/>
    <w:rsid w:val="006B75ED"/>
    <w:rsid w:val="006C153E"/>
    <w:rsid w:val="006C334D"/>
    <w:rsid w:val="006D1C66"/>
    <w:rsid w:val="006D54C2"/>
    <w:rsid w:val="006E07FC"/>
    <w:rsid w:val="006F4F14"/>
    <w:rsid w:val="007101DC"/>
    <w:rsid w:val="00713D6E"/>
    <w:rsid w:val="00757CE1"/>
    <w:rsid w:val="00777031"/>
    <w:rsid w:val="0079264C"/>
    <w:rsid w:val="00792AF9"/>
    <w:rsid w:val="007A46D8"/>
    <w:rsid w:val="007C77BF"/>
    <w:rsid w:val="007D0CD8"/>
    <w:rsid w:val="007D1F4F"/>
    <w:rsid w:val="007D60A3"/>
    <w:rsid w:val="00814B4B"/>
    <w:rsid w:val="008263E5"/>
    <w:rsid w:val="00831098"/>
    <w:rsid w:val="00863FE2"/>
    <w:rsid w:val="00866531"/>
    <w:rsid w:val="0089135C"/>
    <w:rsid w:val="00897467"/>
    <w:rsid w:val="008B357E"/>
    <w:rsid w:val="008E1471"/>
    <w:rsid w:val="008E7858"/>
    <w:rsid w:val="008F4270"/>
    <w:rsid w:val="008F4D8B"/>
    <w:rsid w:val="00905410"/>
    <w:rsid w:val="00917BE0"/>
    <w:rsid w:val="00922369"/>
    <w:rsid w:val="009334B4"/>
    <w:rsid w:val="0093737C"/>
    <w:rsid w:val="00940C2E"/>
    <w:rsid w:val="00940D92"/>
    <w:rsid w:val="009435AA"/>
    <w:rsid w:val="00962400"/>
    <w:rsid w:val="009665E9"/>
    <w:rsid w:val="0096709D"/>
    <w:rsid w:val="00981556"/>
    <w:rsid w:val="00990B6F"/>
    <w:rsid w:val="00994367"/>
    <w:rsid w:val="009A01A1"/>
    <w:rsid w:val="009C4822"/>
    <w:rsid w:val="009D0503"/>
    <w:rsid w:val="009E3347"/>
    <w:rsid w:val="009F2CA8"/>
    <w:rsid w:val="00A0486D"/>
    <w:rsid w:val="00A277CC"/>
    <w:rsid w:val="00A56C16"/>
    <w:rsid w:val="00A67849"/>
    <w:rsid w:val="00A67A6A"/>
    <w:rsid w:val="00A77388"/>
    <w:rsid w:val="00A907A5"/>
    <w:rsid w:val="00AA1F3A"/>
    <w:rsid w:val="00AA5DF0"/>
    <w:rsid w:val="00B22FB4"/>
    <w:rsid w:val="00B273B8"/>
    <w:rsid w:val="00B323FE"/>
    <w:rsid w:val="00B4758D"/>
    <w:rsid w:val="00B53FF3"/>
    <w:rsid w:val="00B6470A"/>
    <w:rsid w:val="00B64E6B"/>
    <w:rsid w:val="00B7123D"/>
    <w:rsid w:val="00B94329"/>
    <w:rsid w:val="00B94835"/>
    <w:rsid w:val="00BA37FA"/>
    <w:rsid w:val="00BA4FD9"/>
    <w:rsid w:val="00BA707D"/>
    <w:rsid w:val="00BD76CC"/>
    <w:rsid w:val="00BE1CFD"/>
    <w:rsid w:val="00BF4218"/>
    <w:rsid w:val="00C02FDB"/>
    <w:rsid w:val="00C248C2"/>
    <w:rsid w:val="00C272D0"/>
    <w:rsid w:val="00C330EC"/>
    <w:rsid w:val="00C34663"/>
    <w:rsid w:val="00C4122D"/>
    <w:rsid w:val="00C54160"/>
    <w:rsid w:val="00C56371"/>
    <w:rsid w:val="00C60AA7"/>
    <w:rsid w:val="00C77A28"/>
    <w:rsid w:val="00C87E8D"/>
    <w:rsid w:val="00C94391"/>
    <w:rsid w:val="00CA4111"/>
    <w:rsid w:val="00CB3AC5"/>
    <w:rsid w:val="00CD242A"/>
    <w:rsid w:val="00CE5B35"/>
    <w:rsid w:val="00CF0308"/>
    <w:rsid w:val="00D07C82"/>
    <w:rsid w:val="00D205BB"/>
    <w:rsid w:val="00D22587"/>
    <w:rsid w:val="00D2378A"/>
    <w:rsid w:val="00D50AFD"/>
    <w:rsid w:val="00D52E9F"/>
    <w:rsid w:val="00D7074F"/>
    <w:rsid w:val="00D727B7"/>
    <w:rsid w:val="00D73D97"/>
    <w:rsid w:val="00D74060"/>
    <w:rsid w:val="00D91039"/>
    <w:rsid w:val="00DC2E1A"/>
    <w:rsid w:val="00DD407F"/>
    <w:rsid w:val="00DE09F4"/>
    <w:rsid w:val="00DE5E0B"/>
    <w:rsid w:val="00E00F3F"/>
    <w:rsid w:val="00E06A38"/>
    <w:rsid w:val="00E079B5"/>
    <w:rsid w:val="00E11EA3"/>
    <w:rsid w:val="00E362D6"/>
    <w:rsid w:val="00E55860"/>
    <w:rsid w:val="00E5650A"/>
    <w:rsid w:val="00E7333E"/>
    <w:rsid w:val="00E81E1F"/>
    <w:rsid w:val="00EB287B"/>
    <w:rsid w:val="00EF05FA"/>
    <w:rsid w:val="00EF2E5D"/>
    <w:rsid w:val="00F014E2"/>
    <w:rsid w:val="00F135E2"/>
    <w:rsid w:val="00F14EEE"/>
    <w:rsid w:val="00F214CD"/>
    <w:rsid w:val="00F4254A"/>
    <w:rsid w:val="00F563E5"/>
    <w:rsid w:val="00F577C1"/>
    <w:rsid w:val="00F901E5"/>
    <w:rsid w:val="00FB3CCE"/>
    <w:rsid w:val="00FC4A47"/>
    <w:rsid w:val="00FD14F8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D6"/>
    <w:rPr>
      <w:rFonts w:eastAsia="Times New Roman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334D"/>
    <w:pPr>
      <w:keepNext/>
      <w:outlineLvl w:val="1"/>
    </w:pPr>
    <w:rPr>
      <w:rFonts w:ascii="Tahoma" w:hAnsi="Tahoma" w:cs="Tahoma"/>
      <w:color w:val="FF000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7C6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B475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758D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475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758D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75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58D"/>
    <w:rPr>
      <w:rFonts w:ascii="Lucida Grande" w:hAnsi="Lucida Grande" w:cs="Times New Roman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9334B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99"/>
    <w:rsid w:val="009334B4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rsid w:val="006C334D"/>
    <w:rPr>
      <w:rFonts w:cs="Times New Roman"/>
      <w:color w:val="3679B5"/>
      <w:u w:val="single"/>
    </w:rPr>
  </w:style>
  <w:style w:type="character" w:customStyle="1" w:styleId="EmailStyle25">
    <w:name w:val="EmailStyle25"/>
    <w:basedOn w:val="DefaultParagraphFont"/>
    <w:uiPriority w:val="99"/>
    <w:semiHidden/>
    <w:rsid w:val="005E2974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4C05C0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wrap">
    <w:name w:val="nowrap"/>
    <w:basedOn w:val="DefaultParagraphFont"/>
    <w:uiPriority w:val="99"/>
    <w:rsid w:val="000C5AF1"/>
    <w:rPr>
      <w:rFonts w:cs="Times New Roman"/>
    </w:rPr>
  </w:style>
  <w:style w:type="character" w:styleId="PageNumber">
    <w:name w:val="page number"/>
    <w:basedOn w:val="DefaultParagraphFont"/>
    <w:uiPriority w:val="99"/>
    <w:rsid w:val="005C0529"/>
    <w:rPr>
      <w:rFonts w:ascii="Arial" w:hAnsi="Arial" w:cs="Times New Roman"/>
      <w:sz w:val="20"/>
    </w:rPr>
  </w:style>
  <w:style w:type="character" w:customStyle="1" w:styleId="ctid-1175-">
    <w:name w:val="ctid-1175-_"/>
    <w:rsid w:val="00E11EA3"/>
  </w:style>
  <w:style w:type="character" w:styleId="FollowedHyperlink">
    <w:name w:val="FollowedHyperlink"/>
    <w:basedOn w:val="DefaultParagraphFont"/>
    <w:uiPriority w:val="99"/>
    <w:semiHidden/>
    <w:unhideWhenUsed/>
    <w:rsid w:val="00E11EA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DE5E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D6"/>
    <w:rPr>
      <w:rFonts w:eastAsia="Times New Roman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334D"/>
    <w:pPr>
      <w:keepNext/>
      <w:outlineLvl w:val="1"/>
    </w:pPr>
    <w:rPr>
      <w:rFonts w:ascii="Tahoma" w:hAnsi="Tahoma" w:cs="Tahoma"/>
      <w:color w:val="FF000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7C6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B475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758D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475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758D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75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58D"/>
    <w:rPr>
      <w:rFonts w:ascii="Lucida Grande" w:hAnsi="Lucida Grande" w:cs="Times New Roman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9334B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99"/>
    <w:rsid w:val="009334B4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rsid w:val="006C334D"/>
    <w:rPr>
      <w:rFonts w:cs="Times New Roman"/>
      <w:color w:val="3679B5"/>
      <w:u w:val="single"/>
    </w:rPr>
  </w:style>
  <w:style w:type="character" w:customStyle="1" w:styleId="EmailStyle25">
    <w:name w:val="EmailStyle25"/>
    <w:basedOn w:val="DefaultParagraphFont"/>
    <w:uiPriority w:val="99"/>
    <w:semiHidden/>
    <w:rsid w:val="005E2974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4C05C0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wrap">
    <w:name w:val="nowrap"/>
    <w:basedOn w:val="DefaultParagraphFont"/>
    <w:uiPriority w:val="99"/>
    <w:rsid w:val="000C5AF1"/>
    <w:rPr>
      <w:rFonts w:cs="Times New Roman"/>
    </w:rPr>
  </w:style>
  <w:style w:type="character" w:styleId="PageNumber">
    <w:name w:val="page number"/>
    <w:basedOn w:val="DefaultParagraphFont"/>
    <w:uiPriority w:val="99"/>
    <w:rsid w:val="005C0529"/>
    <w:rPr>
      <w:rFonts w:ascii="Arial" w:hAnsi="Arial" w:cs="Times New Roman"/>
      <w:sz w:val="20"/>
    </w:rPr>
  </w:style>
  <w:style w:type="character" w:customStyle="1" w:styleId="ctid-1175-">
    <w:name w:val="ctid-1175-_"/>
    <w:rsid w:val="00E11EA3"/>
  </w:style>
  <w:style w:type="character" w:styleId="FollowedHyperlink">
    <w:name w:val="FollowedHyperlink"/>
    <w:basedOn w:val="DefaultParagraphFont"/>
    <w:uiPriority w:val="99"/>
    <w:semiHidden/>
    <w:unhideWhenUsed/>
    <w:rsid w:val="00E11EA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DE5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bradford.gov.uk/ufs/ufsmain?formid=WFD_COURSES&amp;WSCOURSE=16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nline.bradford.gov.uk/ufs/ufsmain?formid=WFD_COURSES&amp;WSCOURSE=16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met.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Briscoe</dc:creator>
  <cp:lastModifiedBy>Kate Welsh</cp:lastModifiedBy>
  <cp:revision>2</cp:revision>
  <cp:lastPrinted>2016-01-14T13:14:00Z</cp:lastPrinted>
  <dcterms:created xsi:type="dcterms:W3CDTF">2016-06-10T10:48:00Z</dcterms:created>
  <dcterms:modified xsi:type="dcterms:W3CDTF">2016-06-10T10:48:00Z</dcterms:modified>
</cp:coreProperties>
</file>