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18" w:rsidRDefault="00380D18" w:rsidP="00380D18">
      <w:pPr>
        <w:jc w:val="right"/>
        <w:rPr>
          <w:b/>
          <w:sz w:val="28"/>
          <w:szCs w:val="28"/>
          <w:u w:val="single"/>
        </w:rPr>
      </w:pPr>
      <w:r>
        <w:rPr>
          <w:rFonts w:cs="Arial"/>
          <w:noProof/>
        </w:rPr>
        <w:drawing>
          <wp:inline distT="0" distB="0" distL="0" distR="0" wp14:anchorId="2D67780F" wp14:editId="757597F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380D18" w:rsidRDefault="00380D18" w:rsidP="00AA71B2">
      <w:pPr>
        <w:rPr>
          <w:b/>
          <w:sz w:val="28"/>
          <w:szCs w:val="28"/>
          <w:u w:val="single"/>
        </w:rPr>
      </w:pPr>
    </w:p>
    <w:p w:rsidR="00981B23" w:rsidRDefault="000D02D4" w:rsidP="00981B23">
      <w:pPr>
        <w:jc w:val="center"/>
        <w:rPr>
          <w:sz w:val="28"/>
          <w:szCs w:val="28"/>
        </w:rPr>
      </w:pPr>
      <w:r>
        <w:rPr>
          <w:b/>
          <w:sz w:val="28"/>
          <w:szCs w:val="28"/>
          <w:u w:val="single"/>
        </w:rPr>
        <w:t>INFOR</w:t>
      </w:r>
      <w:r w:rsidR="00143BA6">
        <w:rPr>
          <w:b/>
          <w:sz w:val="28"/>
          <w:szCs w:val="28"/>
          <w:u w:val="single"/>
        </w:rPr>
        <w:t>M</w:t>
      </w:r>
      <w:r>
        <w:rPr>
          <w:b/>
          <w:sz w:val="28"/>
          <w:szCs w:val="28"/>
          <w:u w:val="single"/>
        </w:rPr>
        <w:t>A</w:t>
      </w:r>
      <w:r w:rsidR="00143BA6">
        <w:rPr>
          <w:b/>
          <w:sz w:val="28"/>
          <w:szCs w:val="28"/>
          <w:u w:val="single"/>
        </w:rPr>
        <w:t xml:space="preserve">TION AND </w:t>
      </w:r>
      <w:r w:rsidR="00981B23">
        <w:rPr>
          <w:b/>
          <w:sz w:val="28"/>
          <w:szCs w:val="28"/>
          <w:u w:val="single"/>
        </w:rPr>
        <w:t>CONSULTATION ON FUND</w:t>
      </w:r>
      <w:r w:rsidR="00205F15">
        <w:rPr>
          <w:b/>
          <w:sz w:val="28"/>
          <w:szCs w:val="28"/>
          <w:u w:val="single"/>
        </w:rPr>
        <w:t>ING HIGH NEEDS PROVISION 2019/20</w:t>
      </w:r>
      <w:r w:rsidR="00143BA6">
        <w:rPr>
          <w:b/>
          <w:sz w:val="28"/>
          <w:szCs w:val="28"/>
          <w:u w:val="single"/>
        </w:rPr>
        <w:t xml:space="preserve"> FINANCIAL YEAR</w:t>
      </w:r>
    </w:p>
    <w:p w:rsidR="004A24A3" w:rsidRDefault="004A24A3" w:rsidP="00225A33">
      <w:pPr>
        <w:jc w:val="both"/>
        <w:rPr>
          <w:sz w:val="22"/>
          <w:szCs w:val="22"/>
        </w:rPr>
      </w:pPr>
    </w:p>
    <w:p w:rsidR="00854869" w:rsidRPr="00924C42" w:rsidRDefault="00854869" w:rsidP="00225A33">
      <w:pPr>
        <w:jc w:val="both"/>
        <w:rPr>
          <w:sz w:val="22"/>
          <w:szCs w:val="22"/>
        </w:rPr>
      </w:pPr>
    </w:p>
    <w:p w:rsidR="00BF65FB" w:rsidRPr="00924C42" w:rsidRDefault="00BF65FB" w:rsidP="00225A33">
      <w:pPr>
        <w:jc w:val="both"/>
        <w:rPr>
          <w:sz w:val="22"/>
          <w:szCs w:val="22"/>
        </w:rPr>
      </w:pPr>
      <w:r w:rsidRPr="00924C42">
        <w:rPr>
          <w:b/>
          <w:sz w:val="22"/>
          <w:szCs w:val="22"/>
        </w:rPr>
        <w:t>1.</w:t>
      </w:r>
      <w:r w:rsidRPr="00924C42">
        <w:rPr>
          <w:b/>
          <w:sz w:val="22"/>
          <w:szCs w:val="22"/>
        </w:rPr>
        <w:tab/>
      </w:r>
      <w:r w:rsidR="00D96F3C" w:rsidRPr="00981B23">
        <w:rPr>
          <w:b/>
          <w:sz w:val="22"/>
          <w:szCs w:val="22"/>
        </w:rPr>
        <w:t>Introduction</w:t>
      </w:r>
    </w:p>
    <w:p w:rsidR="007E476C" w:rsidRDefault="007E476C" w:rsidP="00225A33">
      <w:pPr>
        <w:jc w:val="both"/>
        <w:rPr>
          <w:sz w:val="22"/>
          <w:szCs w:val="22"/>
        </w:rPr>
      </w:pPr>
    </w:p>
    <w:p w:rsidR="00980344" w:rsidRPr="00ED7E4E" w:rsidRDefault="00980344" w:rsidP="00980344">
      <w:pPr>
        <w:jc w:val="both"/>
        <w:rPr>
          <w:sz w:val="22"/>
          <w:szCs w:val="22"/>
        </w:rPr>
      </w:pPr>
      <w:r>
        <w:rPr>
          <w:sz w:val="22"/>
          <w:szCs w:val="22"/>
        </w:rPr>
        <w:t xml:space="preserve">1.1 </w:t>
      </w:r>
      <w:r w:rsidRPr="00ED7E4E">
        <w:rPr>
          <w:sz w:val="22"/>
          <w:szCs w:val="22"/>
        </w:rPr>
        <w:t>The purpose of this information and consultation document is to set out, and collect views on, the formula approach that Bradford Council proposes to use to delegate High Needs Block funding to providers</w:t>
      </w:r>
      <w:r>
        <w:rPr>
          <w:sz w:val="22"/>
          <w:szCs w:val="22"/>
        </w:rPr>
        <w:t xml:space="preserve"> in the 2019/20</w:t>
      </w:r>
      <w:r w:rsidRPr="00ED7E4E">
        <w:rPr>
          <w:sz w:val="22"/>
          <w:szCs w:val="22"/>
        </w:rPr>
        <w:t xml:space="preserve"> financial year. This is known and referred to as our ‘Place-Plus’ system</w:t>
      </w:r>
      <w:r w:rsidR="00F03D45">
        <w:rPr>
          <w:sz w:val="22"/>
          <w:szCs w:val="22"/>
        </w:rPr>
        <w:t xml:space="preserve"> and has two parts: a) core (or place) funding and b) top-up (or plus) funding</w:t>
      </w:r>
      <w:r w:rsidRPr="00ED7E4E">
        <w:rPr>
          <w:sz w:val="22"/>
          <w:szCs w:val="22"/>
        </w:rPr>
        <w:t xml:space="preserve">. </w:t>
      </w:r>
      <w:r w:rsidR="00C40015">
        <w:rPr>
          <w:sz w:val="22"/>
          <w:szCs w:val="22"/>
        </w:rPr>
        <w:t>T</w:t>
      </w:r>
      <w:bookmarkStart w:id="0" w:name="_GoBack"/>
      <w:bookmarkEnd w:id="0"/>
      <w:r w:rsidR="00C40015">
        <w:rPr>
          <w:sz w:val="22"/>
          <w:szCs w:val="22"/>
        </w:rPr>
        <w:t xml:space="preserve">his document provides a summary of high needs funding, what it pays for, and an explanation of the main </w:t>
      </w:r>
      <w:r w:rsidR="00E60DBC">
        <w:rPr>
          <w:sz w:val="22"/>
          <w:szCs w:val="22"/>
        </w:rPr>
        <w:t xml:space="preserve">ways this is </w:t>
      </w:r>
      <w:r w:rsidR="00803CDB">
        <w:rPr>
          <w:sz w:val="22"/>
          <w:szCs w:val="22"/>
        </w:rPr>
        <w:t>allocat</w:t>
      </w:r>
      <w:r w:rsidR="00E60DBC">
        <w:rPr>
          <w:sz w:val="22"/>
          <w:szCs w:val="22"/>
        </w:rPr>
        <w:t>ed</w:t>
      </w:r>
      <w:r w:rsidR="00C40015">
        <w:rPr>
          <w:sz w:val="22"/>
          <w:szCs w:val="22"/>
        </w:rPr>
        <w:t>.</w:t>
      </w:r>
    </w:p>
    <w:p w:rsidR="00980344" w:rsidRDefault="00980344" w:rsidP="00980344">
      <w:pPr>
        <w:pStyle w:val="ListParagraph"/>
        <w:ind w:left="375"/>
        <w:jc w:val="both"/>
        <w:rPr>
          <w:sz w:val="22"/>
          <w:szCs w:val="22"/>
        </w:rPr>
      </w:pPr>
    </w:p>
    <w:p w:rsidR="003D4711" w:rsidRDefault="00980344" w:rsidP="00980344">
      <w:pPr>
        <w:jc w:val="both"/>
        <w:rPr>
          <w:b/>
          <w:sz w:val="22"/>
          <w:szCs w:val="22"/>
        </w:rPr>
      </w:pPr>
      <w:r w:rsidRPr="001C79BA">
        <w:rPr>
          <w:b/>
          <w:sz w:val="22"/>
          <w:szCs w:val="22"/>
        </w:rPr>
        <w:t xml:space="preserve">1.2 Bradford Council proposes </w:t>
      </w:r>
      <w:r>
        <w:rPr>
          <w:b/>
          <w:sz w:val="22"/>
          <w:szCs w:val="22"/>
        </w:rPr>
        <w:t xml:space="preserve">for 2019/20 </w:t>
      </w:r>
      <w:r w:rsidRPr="001C79BA">
        <w:rPr>
          <w:b/>
          <w:sz w:val="22"/>
          <w:szCs w:val="22"/>
        </w:rPr>
        <w:t>to continue the system that is currently in place</w:t>
      </w:r>
      <w:r w:rsidR="00EE482D">
        <w:rPr>
          <w:b/>
          <w:sz w:val="22"/>
          <w:szCs w:val="22"/>
        </w:rPr>
        <w:t xml:space="preserve">, with the exception of </w:t>
      </w:r>
      <w:r w:rsidR="00E52CCC">
        <w:rPr>
          <w:b/>
          <w:sz w:val="22"/>
          <w:szCs w:val="22"/>
        </w:rPr>
        <w:t>possible</w:t>
      </w:r>
      <w:r w:rsidR="00EE482D">
        <w:rPr>
          <w:b/>
          <w:sz w:val="22"/>
          <w:szCs w:val="22"/>
        </w:rPr>
        <w:t xml:space="preserve"> amendment to the approach to</w:t>
      </w:r>
      <w:r w:rsidR="00E52CCC">
        <w:rPr>
          <w:b/>
          <w:sz w:val="22"/>
          <w:szCs w:val="22"/>
        </w:rPr>
        <w:t xml:space="preserve"> the funding of</w:t>
      </w:r>
      <w:r w:rsidR="00EE482D">
        <w:rPr>
          <w:b/>
          <w:sz w:val="22"/>
          <w:szCs w:val="22"/>
        </w:rPr>
        <w:t xml:space="preserve"> special schools</w:t>
      </w:r>
      <w:r w:rsidR="007A5253">
        <w:rPr>
          <w:b/>
          <w:sz w:val="22"/>
          <w:szCs w:val="22"/>
        </w:rPr>
        <w:t xml:space="preserve"> and special academies</w:t>
      </w:r>
      <w:r w:rsidR="00C87C09">
        <w:rPr>
          <w:b/>
          <w:sz w:val="22"/>
          <w:szCs w:val="22"/>
        </w:rPr>
        <w:t>, which is currently</w:t>
      </w:r>
      <w:r w:rsidR="00EE482D">
        <w:rPr>
          <w:b/>
          <w:sz w:val="22"/>
          <w:szCs w:val="22"/>
        </w:rPr>
        <w:t xml:space="preserve"> in review and under discussion with the Schools Forum.</w:t>
      </w:r>
    </w:p>
    <w:p w:rsidR="000E25AE" w:rsidRDefault="000E25AE" w:rsidP="00980344">
      <w:pPr>
        <w:jc w:val="both"/>
        <w:rPr>
          <w:b/>
          <w:sz w:val="22"/>
          <w:szCs w:val="22"/>
        </w:rPr>
      </w:pPr>
    </w:p>
    <w:p w:rsidR="000E25AE" w:rsidRDefault="000E25AE" w:rsidP="00980344">
      <w:pPr>
        <w:jc w:val="both"/>
        <w:rPr>
          <w:sz w:val="22"/>
          <w:szCs w:val="22"/>
        </w:rPr>
      </w:pPr>
      <w:r>
        <w:rPr>
          <w:sz w:val="22"/>
          <w:szCs w:val="22"/>
        </w:rPr>
        <w:t>1.3 We would like to highlight that the Council has identified the benefit that</w:t>
      </w:r>
      <w:r w:rsidR="009A4DE8">
        <w:rPr>
          <w:sz w:val="22"/>
          <w:szCs w:val="22"/>
        </w:rPr>
        <w:t xml:space="preserve"> holistic review of our top-up</w:t>
      </w:r>
      <w:r>
        <w:rPr>
          <w:sz w:val="22"/>
          <w:szCs w:val="22"/>
        </w:rPr>
        <w:t xml:space="preserve"> funding</w:t>
      </w:r>
      <w:r w:rsidR="006C0D84">
        <w:rPr>
          <w:sz w:val="22"/>
          <w:szCs w:val="22"/>
        </w:rPr>
        <w:t xml:space="preserve"> arrangements may</w:t>
      </w:r>
      <w:r>
        <w:rPr>
          <w:sz w:val="22"/>
          <w:szCs w:val="22"/>
        </w:rPr>
        <w:t xml:space="preserve"> have, in particular in i</w:t>
      </w:r>
      <w:r w:rsidR="009A4DE8">
        <w:rPr>
          <w:sz w:val="22"/>
          <w:szCs w:val="22"/>
        </w:rPr>
        <w:t>nsuring that our top-u</w:t>
      </w:r>
      <w:r>
        <w:rPr>
          <w:sz w:val="22"/>
          <w:szCs w:val="22"/>
        </w:rPr>
        <w:t>p funding continues to be based on clear descriptors of need</w:t>
      </w:r>
      <w:r w:rsidR="0085223B">
        <w:rPr>
          <w:sz w:val="22"/>
          <w:szCs w:val="22"/>
        </w:rPr>
        <w:t>, continues</w:t>
      </w:r>
      <w:r>
        <w:rPr>
          <w:sz w:val="22"/>
          <w:szCs w:val="22"/>
        </w:rPr>
        <w:t xml:space="preserve"> to follow our continuum of provision as this develops, and is allocated on accurate moderation of pupil-need.</w:t>
      </w:r>
      <w:r w:rsidR="00E52CCC">
        <w:rPr>
          <w:sz w:val="22"/>
          <w:szCs w:val="22"/>
        </w:rPr>
        <w:t xml:space="preserve"> The Council expects to continue to</w:t>
      </w:r>
      <w:r>
        <w:rPr>
          <w:sz w:val="22"/>
          <w:szCs w:val="22"/>
        </w:rPr>
        <w:t xml:space="preserve"> develop and amend our Place-Plus </w:t>
      </w:r>
      <w:r w:rsidR="00E52CCC">
        <w:rPr>
          <w:sz w:val="22"/>
          <w:szCs w:val="22"/>
        </w:rPr>
        <w:t>system</w:t>
      </w:r>
      <w:r w:rsidR="0007235F">
        <w:rPr>
          <w:sz w:val="22"/>
          <w:szCs w:val="22"/>
        </w:rPr>
        <w:t xml:space="preserve"> incrementally over time</w:t>
      </w:r>
      <w:r>
        <w:rPr>
          <w:sz w:val="22"/>
          <w:szCs w:val="22"/>
        </w:rPr>
        <w:t>.</w:t>
      </w:r>
    </w:p>
    <w:p w:rsidR="00E52CCC" w:rsidRDefault="00E52CCC" w:rsidP="00980344">
      <w:pPr>
        <w:jc w:val="both"/>
        <w:rPr>
          <w:sz w:val="22"/>
          <w:szCs w:val="22"/>
        </w:rPr>
      </w:pPr>
    </w:p>
    <w:p w:rsidR="003B2D3D" w:rsidRDefault="003B2D3D" w:rsidP="00980344">
      <w:pPr>
        <w:jc w:val="both"/>
        <w:rPr>
          <w:sz w:val="22"/>
          <w:szCs w:val="22"/>
        </w:rPr>
      </w:pPr>
      <w:r>
        <w:rPr>
          <w:b/>
          <w:sz w:val="22"/>
          <w:szCs w:val="22"/>
        </w:rPr>
        <w:t xml:space="preserve">1.4 </w:t>
      </w:r>
      <w:r w:rsidRPr="00AA2525">
        <w:rPr>
          <w:b/>
          <w:sz w:val="22"/>
          <w:szCs w:val="22"/>
        </w:rPr>
        <w:t>The deadline for re</w:t>
      </w:r>
      <w:r w:rsidR="0085223B">
        <w:rPr>
          <w:b/>
          <w:sz w:val="22"/>
          <w:szCs w:val="22"/>
        </w:rPr>
        <w:t>sponses to this consultation is Friday 30</w:t>
      </w:r>
      <w:r w:rsidRPr="00AA2525">
        <w:rPr>
          <w:b/>
          <w:sz w:val="22"/>
          <w:szCs w:val="22"/>
        </w:rPr>
        <w:t xml:space="preserve"> November 201</w:t>
      </w:r>
      <w:r w:rsidR="0085223B">
        <w:rPr>
          <w:b/>
          <w:sz w:val="22"/>
          <w:szCs w:val="22"/>
        </w:rPr>
        <w:t>8</w:t>
      </w:r>
      <w:r w:rsidRPr="00AA2525">
        <w:rPr>
          <w:b/>
          <w:sz w:val="22"/>
          <w:szCs w:val="22"/>
        </w:rPr>
        <w:t xml:space="preserve">. Please address all questions and responses to Andrew Redding 01274 432678 </w:t>
      </w:r>
      <w:hyperlink r:id="rId11" w:history="1">
        <w:r w:rsidRPr="00AA2525">
          <w:rPr>
            <w:rStyle w:val="Hyperlink"/>
            <w:b/>
            <w:sz w:val="22"/>
            <w:szCs w:val="22"/>
          </w:rPr>
          <w:t>andrew.redding@bradford.gov.uk</w:t>
        </w:r>
      </w:hyperlink>
      <w:r w:rsidRPr="00AA2525">
        <w:rPr>
          <w:b/>
          <w:sz w:val="22"/>
          <w:szCs w:val="22"/>
        </w:rPr>
        <w:t xml:space="preserve">. A response form is </w:t>
      </w:r>
      <w:r>
        <w:rPr>
          <w:b/>
          <w:sz w:val="22"/>
          <w:szCs w:val="22"/>
        </w:rPr>
        <w:t xml:space="preserve">included </w:t>
      </w:r>
      <w:r w:rsidRPr="005F3CBE">
        <w:rPr>
          <w:b/>
          <w:sz w:val="22"/>
          <w:szCs w:val="22"/>
        </w:rPr>
        <w:t xml:space="preserve">at Appendix </w:t>
      </w:r>
      <w:r w:rsidR="0035083B" w:rsidRPr="005F3CBE">
        <w:rPr>
          <w:b/>
          <w:sz w:val="22"/>
          <w:szCs w:val="22"/>
        </w:rPr>
        <w:t>5</w:t>
      </w:r>
      <w:r w:rsidRPr="005F3CBE">
        <w:rPr>
          <w:b/>
          <w:sz w:val="22"/>
          <w:szCs w:val="22"/>
        </w:rPr>
        <w:t>.</w:t>
      </w:r>
    </w:p>
    <w:p w:rsidR="00E52CCC" w:rsidRDefault="00E52CCC" w:rsidP="00980344">
      <w:pPr>
        <w:jc w:val="both"/>
        <w:rPr>
          <w:sz w:val="22"/>
          <w:szCs w:val="22"/>
        </w:rPr>
      </w:pPr>
    </w:p>
    <w:p w:rsidR="000E25AE" w:rsidRDefault="000E25AE" w:rsidP="00980344">
      <w:pPr>
        <w:jc w:val="both"/>
        <w:rPr>
          <w:sz w:val="22"/>
          <w:szCs w:val="22"/>
        </w:rPr>
      </w:pPr>
    </w:p>
    <w:p w:rsidR="001B416B" w:rsidRDefault="001B416B" w:rsidP="001B416B">
      <w:pPr>
        <w:jc w:val="both"/>
        <w:rPr>
          <w:sz w:val="22"/>
          <w:szCs w:val="22"/>
        </w:rPr>
      </w:pPr>
      <w:r>
        <w:rPr>
          <w:b/>
          <w:sz w:val="22"/>
          <w:szCs w:val="22"/>
        </w:rPr>
        <w:t>2</w:t>
      </w:r>
      <w:r w:rsidRPr="00924C42">
        <w:rPr>
          <w:b/>
          <w:sz w:val="22"/>
          <w:szCs w:val="22"/>
        </w:rPr>
        <w:t>.</w:t>
      </w:r>
      <w:r w:rsidRPr="00924C42">
        <w:rPr>
          <w:b/>
          <w:sz w:val="22"/>
          <w:szCs w:val="22"/>
        </w:rPr>
        <w:tab/>
      </w:r>
      <w:r>
        <w:rPr>
          <w:b/>
          <w:sz w:val="22"/>
          <w:szCs w:val="22"/>
        </w:rPr>
        <w:t>Background</w:t>
      </w:r>
    </w:p>
    <w:p w:rsidR="001B416B" w:rsidRPr="001B416B" w:rsidRDefault="001B416B" w:rsidP="001B416B">
      <w:pPr>
        <w:jc w:val="both"/>
        <w:rPr>
          <w:sz w:val="22"/>
          <w:szCs w:val="22"/>
        </w:rPr>
      </w:pPr>
    </w:p>
    <w:p w:rsidR="009D7DC0" w:rsidRDefault="001B416B" w:rsidP="009D7DC0">
      <w:pPr>
        <w:jc w:val="both"/>
        <w:rPr>
          <w:sz w:val="22"/>
          <w:szCs w:val="22"/>
        </w:rPr>
      </w:pPr>
      <w:r w:rsidRPr="001B416B">
        <w:rPr>
          <w:sz w:val="22"/>
          <w:szCs w:val="22"/>
        </w:rPr>
        <w:t>2.1</w:t>
      </w:r>
      <w:r w:rsidR="009D7DC0">
        <w:rPr>
          <w:sz w:val="22"/>
          <w:szCs w:val="22"/>
        </w:rPr>
        <w:t xml:space="preserve"> All local authorities are following a direction of travel set by the Department for Education (DfE)  towards National Funding Formula. Significant changes to the way high needs provision is funded were required to be implemented by the DfE for the 2013/14 financial year. These changes</w:t>
      </w:r>
      <w:r w:rsidR="00C050EC">
        <w:rPr>
          <w:sz w:val="22"/>
          <w:szCs w:val="22"/>
        </w:rPr>
        <w:t>,</w:t>
      </w:r>
      <w:r w:rsidR="009D7DC0">
        <w:rPr>
          <w:sz w:val="22"/>
          <w:szCs w:val="22"/>
        </w:rPr>
        <w:t xml:space="preserve"> now well established, affected activities funded by the High Needs Block (HNB), which is a specific block</w:t>
      </w:r>
      <w:r w:rsidR="00C050EC">
        <w:rPr>
          <w:sz w:val="22"/>
          <w:szCs w:val="22"/>
        </w:rPr>
        <w:t xml:space="preserve"> of money</w:t>
      </w:r>
      <w:r w:rsidR="009D7DC0">
        <w:rPr>
          <w:sz w:val="22"/>
          <w:szCs w:val="22"/>
        </w:rPr>
        <w:t xml:space="preserve"> within the Dedicated Schools Grant (t</w:t>
      </w:r>
      <w:r w:rsidR="009E7655">
        <w:rPr>
          <w:sz w:val="22"/>
          <w:szCs w:val="22"/>
        </w:rPr>
        <w:t>he DSG) that amounts to about 12</w:t>
      </w:r>
      <w:r w:rsidR="009D7DC0">
        <w:rPr>
          <w:sz w:val="22"/>
          <w:szCs w:val="22"/>
        </w:rPr>
        <w:t xml:space="preserve">% of the overall DSG resources available to </w:t>
      </w:r>
      <w:r w:rsidR="00D63FBE">
        <w:rPr>
          <w:sz w:val="22"/>
          <w:szCs w:val="22"/>
        </w:rPr>
        <w:t>Bradford Council.</w:t>
      </w:r>
    </w:p>
    <w:p w:rsidR="009D7DC0" w:rsidRDefault="009D7DC0" w:rsidP="009D7DC0">
      <w:pPr>
        <w:jc w:val="both"/>
        <w:rPr>
          <w:sz w:val="22"/>
          <w:szCs w:val="22"/>
        </w:rPr>
      </w:pPr>
    </w:p>
    <w:p w:rsidR="0042353F" w:rsidRDefault="009D7DC0" w:rsidP="009D7DC0">
      <w:pPr>
        <w:jc w:val="both"/>
        <w:rPr>
          <w:sz w:val="22"/>
          <w:szCs w:val="22"/>
        </w:rPr>
      </w:pPr>
      <w:r>
        <w:rPr>
          <w:sz w:val="22"/>
          <w:szCs w:val="22"/>
        </w:rPr>
        <w:t xml:space="preserve">2.2 The high needs funding system supports provision for </w:t>
      </w:r>
      <w:r w:rsidR="00C050EC">
        <w:rPr>
          <w:sz w:val="22"/>
          <w:szCs w:val="22"/>
        </w:rPr>
        <w:t>children and young people with</w:t>
      </w:r>
      <w:r>
        <w:rPr>
          <w:sz w:val="22"/>
          <w:szCs w:val="22"/>
        </w:rPr>
        <w:t xml:space="preserve"> special educational needs and disabilities (SEND) in line with the Children and Families Act 2014. High </w:t>
      </w:r>
      <w:r w:rsidR="00D361C0">
        <w:rPr>
          <w:sz w:val="22"/>
          <w:szCs w:val="22"/>
        </w:rPr>
        <w:t>N</w:t>
      </w:r>
      <w:r>
        <w:rPr>
          <w:sz w:val="22"/>
          <w:szCs w:val="22"/>
        </w:rPr>
        <w:t>eeds</w:t>
      </w:r>
      <w:r w:rsidR="00D361C0">
        <w:rPr>
          <w:sz w:val="22"/>
          <w:szCs w:val="22"/>
        </w:rPr>
        <w:t xml:space="preserve"> Block DSG funding is also allocated</w:t>
      </w:r>
      <w:r>
        <w:rPr>
          <w:sz w:val="22"/>
          <w:szCs w:val="22"/>
        </w:rPr>
        <w:t xml:space="preserve"> to support good quality Alternative Provision for pre-16 pupils who cannot receive education in school</w:t>
      </w:r>
      <w:r w:rsidR="00C050EC">
        <w:rPr>
          <w:sz w:val="22"/>
          <w:szCs w:val="22"/>
        </w:rPr>
        <w:t>s. The Children and F</w:t>
      </w:r>
      <w:r>
        <w:rPr>
          <w:sz w:val="22"/>
          <w:szCs w:val="22"/>
        </w:rPr>
        <w:t>amilies Act 2014 extended the statutory duties local authorities hold relating to SEND across the 0 to 25 age range.</w:t>
      </w:r>
      <w:r w:rsidR="0042353F">
        <w:rPr>
          <w:sz w:val="22"/>
          <w:szCs w:val="22"/>
        </w:rPr>
        <w:t xml:space="preserve"> Therefore, Bradford Council has a key role in determining the funding that is given to schools and other providers to meet the needs of children and young people with SEND.</w:t>
      </w:r>
    </w:p>
    <w:p w:rsidR="0042353F" w:rsidRDefault="0042353F" w:rsidP="009D7DC0">
      <w:pPr>
        <w:jc w:val="both"/>
        <w:rPr>
          <w:sz w:val="22"/>
          <w:szCs w:val="22"/>
        </w:rPr>
      </w:pPr>
    </w:p>
    <w:p w:rsidR="009D7DC0" w:rsidRDefault="00C050EC" w:rsidP="009D7DC0">
      <w:pPr>
        <w:jc w:val="both"/>
        <w:rPr>
          <w:sz w:val="22"/>
          <w:szCs w:val="22"/>
        </w:rPr>
      </w:pPr>
      <w:r>
        <w:rPr>
          <w:sz w:val="22"/>
          <w:szCs w:val="22"/>
        </w:rPr>
        <w:t xml:space="preserve">2.3 </w:t>
      </w:r>
      <w:r w:rsidR="0042353F">
        <w:rPr>
          <w:sz w:val="22"/>
          <w:szCs w:val="22"/>
        </w:rPr>
        <w:t>Schools and other providers also have duties under the Act, in particular a duty to co-operate with their local authorities on arrangements for children and young people with SEND.</w:t>
      </w:r>
    </w:p>
    <w:p w:rsidR="00A15080" w:rsidRDefault="00A15080" w:rsidP="009D7DC0">
      <w:pPr>
        <w:jc w:val="both"/>
        <w:rPr>
          <w:sz w:val="22"/>
          <w:szCs w:val="22"/>
        </w:rPr>
      </w:pPr>
    </w:p>
    <w:p w:rsidR="009D7DC0" w:rsidRDefault="00A15080" w:rsidP="009D7DC0">
      <w:pPr>
        <w:jc w:val="both"/>
        <w:rPr>
          <w:sz w:val="22"/>
          <w:szCs w:val="22"/>
        </w:rPr>
      </w:pPr>
      <w:r>
        <w:rPr>
          <w:sz w:val="22"/>
          <w:szCs w:val="22"/>
        </w:rPr>
        <w:t>2.4 In 2018/</w:t>
      </w:r>
      <w:r w:rsidR="001660F8">
        <w:rPr>
          <w:sz w:val="22"/>
          <w:szCs w:val="22"/>
        </w:rPr>
        <w:t>19 Bradford Council received £65.88m</w:t>
      </w:r>
      <w:r>
        <w:rPr>
          <w:sz w:val="22"/>
          <w:szCs w:val="22"/>
        </w:rPr>
        <w:t xml:space="preserve"> High Needs Block funding within</w:t>
      </w:r>
      <w:r w:rsidR="004438D5">
        <w:rPr>
          <w:sz w:val="22"/>
          <w:szCs w:val="22"/>
        </w:rPr>
        <w:t xml:space="preserve"> our DSG allocation</w:t>
      </w:r>
      <w:r>
        <w:rPr>
          <w:sz w:val="22"/>
          <w:szCs w:val="22"/>
        </w:rPr>
        <w:t>.</w:t>
      </w:r>
      <w:r w:rsidR="00080C6E">
        <w:rPr>
          <w:sz w:val="22"/>
          <w:szCs w:val="22"/>
        </w:rPr>
        <w:t xml:space="preserve"> This</w:t>
      </w:r>
      <w:r w:rsidR="00BF28E1">
        <w:rPr>
          <w:sz w:val="22"/>
          <w:szCs w:val="22"/>
        </w:rPr>
        <w:t xml:space="preserve"> figure</w:t>
      </w:r>
      <w:r w:rsidR="00080C6E">
        <w:rPr>
          <w:sz w:val="22"/>
          <w:szCs w:val="22"/>
        </w:rPr>
        <w:t xml:space="preserve"> incorporates the transfer of £5.7m that was made from the Schools Block to the High Needs Block in 2017/18.</w:t>
      </w:r>
      <w:r>
        <w:rPr>
          <w:sz w:val="22"/>
          <w:szCs w:val="22"/>
        </w:rPr>
        <w:t xml:space="preserve"> </w:t>
      </w:r>
      <w:r w:rsidR="00AC5C2B">
        <w:rPr>
          <w:sz w:val="22"/>
          <w:szCs w:val="22"/>
        </w:rPr>
        <w:t>90%</w:t>
      </w:r>
      <w:r w:rsidR="00AC4BBC">
        <w:rPr>
          <w:sz w:val="22"/>
          <w:szCs w:val="22"/>
        </w:rPr>
        <w:t xml:space="preserve"> of the £65.88m</w:t>
      </w:r>
      <w:r>
        <w:rPr>
          <w:sz w:val="22"/>
          <w:szCs w:val="22"/>
        </w:rPr>
        <w:t xml:space="preserve"> fu</w:t>
      </w:r>
      <w:r w:rsidR="00FE3794">
        <w:rPr>
          <w:sz w:val="22"/>
          <w:szCs w:val="22"/>
        </w:rPr>
        <w:t xml:space="preserve">nding is </w:t>
      </w:r>
      <w:r>
        <w:rPr>
          <w:sz w:val="22"/>
          <w:szCs w:val="22"/>
        </w:rPr>
        <w:t>delegated or devolved</w:t>
      </w:r>
      <w:r w:rsidR="00FE3794">
        <w:rPr>
          <w:sz w:val="22"/>
          <w:szCs w:val="22"/>
        </w:rPr>
        <w:t xml:space="preserve"> to support the following:</w:t>
      </w:r>
    </w:p>
    <w:p w:rsidR="00262D2F" w:rsidRDefault="00262D2F" w:rsidP="009D7DC0">
      <w:pPr>
        <w:jc w:val="both"/>
        <w:rPr>
          <w:sz w:val="22"/>
          <w:szCs w:val="22"/>
        </w:rPr>
      </w:pPr>
    </w:p>
    <w:p w:rsidR="009D7DC0" w:rsidRDefault="009D7DC0" w:rsidP="009D7DC0">
      <w:pPr>
        <w:numPr>
          <w:ilvl w:val="0"/>
          <w:numId w:val="1"/>
        </w:numPr>
        <w:jc w:val="both"/>
        <w:rPr>
          <w:sz w:val="22"/>
          <w:szCs w:val="22"/>
        </w:rPr>
      </w:pPr>
      <w:r>
        <w:rPr>
          <w:sz w:val="22"/>
          <w:szCs w:val="22"/>
        </w:rPr>
        <w:t>Children</w:t>
      </w:r>
      <w:r w:rsidR="00FE3794">
        <w:rPr>
          <w:sz w:val="22"/>
          <w:szCs w:val="22"/>
        </w:rPr>
        <w:t xml:space="preserve"> and young people with Education Health and Care Plans (EHCPs) ed</w:t>
      </w:r>
      <w:r w:rsidR="00A15080">
        <w:rPr>
          <w:sz w:val="22"/>
          <w:szCs w:val="22"/>
        </w:rPr>
        <w:t>ucated in mainstream schools,</w:t>
      </w:r>
      <w:r w:rsidR="00FE3794">
        <w:rPr>
          <w:sz w:val="22"/>
          <w:szCs w:val="22"/>
        </w:rPr>
        <w:t xml:space="preserve"> academies</w:t>
      </w:r>
      <w:r w:rsidR="00A15080">
        <w:rPr>
          <w:sz w:val="22"/>
          <w:szCs w:val="22"/>
        </w:rPr>
        <w:t xml:space="preserve"> and free schools</w:t>
      </w:r>
      <w:r w:rsidR="00FE3794">
        <w:rPr>
          <w:sz w:val="22"/>
          <w:szCs w:val="22"/>
        </w:rPr>
        <w:t>.</w:t>
      </w:r>
    </w:p>
    <w:p w:rsidR="009D7DC0" w:rsidRDefault="00040139" w:rsidP="009D7DC0">
      <w:pPr>
        <w:numPr>
          <w:ilvl w:val="0"/>
          <w:numId w:val="1"/>
        </w:numPr>
        <w:jc w:val="both"/>
        <w:rPr>
          <w:sz w:val="22"/>
          <w:szCs w:val="22"/>
        </w:rPr>
      </w:pPr>
      <w:r>
        <w:rPr>
          <w:sz w:val="22"/>
          <w:szCs w:val="22"/>
        </w:rPr>
        <w:lastRenderedPageBreak/>
        <w:t>Special s</w:t>
      </w:r>
      <w:r w:rsidR="009D7DC0">
        <w:rPr>
          <w:sz w:val="22"/>
          <w:szCs w:val="22"/>
        </w:rPr>
        <w:t>chools</w:t>
      </w:r>
      <w:r w:rsidR="008A434C">
        <w:rPr>
          <w:sz w:val="22"/>
          <w:szCs w:val="22"/>
        </w:rPr>
        <w:t xml:space="preserve"> and</w:t>
      </w:r>
      <w:r w:rsidR="009D7DC0">
        <w:rPr>
          <w:sz w:val="22"/>
          <w:szCs w:val="22"/>
        </w:rPr>
        <w:t xml:space="preserve"> </w:t>
      </w:r>
      <w:r w:rsidR="00FE3794">
        <w:rPr>
          <w:sz w:val="22"/>
          <w:szCs w:val="22"/>
        </w:rPr>
        <w:t xml:space="preserve">Special </w:t>
      </w:r>
      <w:r>
        <w:rPr>
          <w:sz w:val="22"/>
          <w:szCs w:val="22"/>
        </w:rPr>
        <w:t>a</w:t>
      </w:r>
      <w:r w:rsidR="008A434C">
        <w:rPr>
          <w:sz w:val="22"/>
          <w:szCs w:val="22"/>
        </w:rPr>
        <w:t>cademies.</w:t>
      </w:r>
    </w:p>
    <w:p w:rsidR="00FE3794" w:rsidRPr="00FE3794" w:rsidRDefault="00FE3794" w:rsidP="00FE3794">
      <w:pPr>
        <w:numPr>
          <w:ilvl w:val="0"/>
          <w:numId w:val="1"/>
        </w:numPr>
        <w:jc w:val="both"/>
        <w:rPr>
          <w:sz w:val="22"/>
          <w:szCs w:val="22"/>
        </w:rPr>
      </w:pPr>
      <w:r>
        <w:rPr>
          <w:sz w:val="22"/>
          <w:szCs w:val="22"/>
        </w:rPr>
        <w:t>Resourced units attached to maintained nursery schools.</w:t>
      </w:r>
    </w:p>
    <w:p w:rsidR="009D7DC0" w:rsidRDefault="00FE3794" w:rsidP="009D7DC0">
      <w:pPr>
        <w:numPr>
          <w:ilvl w:val="0"/>
          <w:numId w:val="1"/>
        </w:numPr>
        <w:jc w:val="both"/>
        <w:rPr>
          <w:sz w:val="22"/>
          <w:szCs w:val="22"/>
        </w:rPr>
      </w:pPr>
      <w:r>
        <w:rPr>
          <w:sz w:val="22"/>
          <w:szCs w:val="22"/>
        </w:rPr>
        <w:t>Resourced u</w:t>
      </w:r>
      <w:r w:rsidR="009D7DC0">
        <w:rPr>
          <w:sz w:val="22"/>
          <w:szCs w:val="22"/>
        </w:rPr>
        <w:t xml:space="preserve">nits attached to mainstream </w:t>
      </w:r>
      <w:r>
        <w:rPr>
          <w:sz w:val="22"/>
          <w:szCs w:val="22"/>
        </w:rPr>
        <w:t xml:space="preserve">primary and secondary </w:t>
      </w:r>
      <w:r w:rsidR="009D7DC0">
        <w:rPr>
          <w:sz w:val="22"/>
          <w:szCs w:val="22"/>
        </w:rPr>
        <w:t>schools, academies</w:t>
      </w:r>
      <w:r>
        <w:rPr>
          <w:sz w:val="22"/>
          <w:szCs w:val="22"/>
        </w:rPr>
        <w:t xml:space="preserve"> and free s</w:t>
      </w:r>
      <w:r w:rsidR="009D7DC0">
        <w:rPr>
          <w:sz w:val="22"/>
          <w:szCs w:val="22"/>
        </w:rPr>
        <w:t>chools</w:t>
      </w:r>
      <w:r>
        <w:rPr>
          <w:sz w:val="22"/>
          <w:szCs w:val="22"/>
        </w:rPr>
        <w:t>.</w:t>
      </w:r>
    </w:p>
    <w:p w:rsidR="008A434C" w:rsidRPr="008A434C" w:rsidRDefault="009D7DC0" w:rsidP="008A434C">
      <w:pPr>
        <w:numPr>
          <w:ilvl w:val="0"/>
          <w:numId w:val="1"/>
        </w:numPr>
        <w:jc w:val="both"/>
        <w:rPr>
          <w:sz w:val="22"/>
          <w:szCs w:val="22"/>
        </w:rPr>
      </w:pPr>
      <w:r>
        <w:rPr>
          <w:sz w:val="22"/>
          <w:szCs w:val="22"/>
        </w:rPr>
        <w:t>Pupil Referral Units (PRUs)</w:t>
      </w:r>
      <w:r w:rsidR="00FE3794">
        <w:rPr>
          <w:sz w:val="22"/>
          <w:szCs w:val="22"/>
        </w:rPr>
        <w:t>.</w:t>
      </w:r>
    </w:p>
    <w:p w:rsidR="009D7DC0" w:rsidRDefault="00FE3794" w:rsidP="009D7DC0">
      <w:pPr>
        <w:numPr>
          <w:ilvl w:val="0"/>
          <w:numId w:val="1"/>
        </w:numPr>
        <w:jc w:val="both"/>
        <w:rPr>
          <w:sz w:val="22"/>
          <w:szCs w:val="22"/>
        </w:rPr>
      </w:pPr>
      <w:r>
        <w:rPr>
          <w:sz w:val="22"/>
          <w:szCs w:val="22"/>
        </w:rPr>
        <w:t xml:space="preserve">Primary </w:t>
      </w:r>
      <w:r w:rsidR="009D7DC0">
        <w:rPr>
          <w:sz w:val="22"/>
          <w:szCs w:val="22"/>
        </w:rPr>
        <w:t>Behaviour Centres</w:t>
      </w:r>
      <w:r>
        <w:rPr>
          <w:sz w:val="22"/>
          <w:szCs w:val="22"/>
        </w:rPr>
        <w:t xml:space="preserve"> attached to mainstream primary schools and academies</w:t>
      </w:r>
      <w:r w:rsidR="008A434C">
        <w:rPr>
          <w:sz w:val="22"/>
          <w:szCs w:val="22"/>
        </w:rPr>
        <w:t>.</w:t>
      </w:r>
    </w:p>
    <w:p w:rsidR="00A15080" w:rsidRDefault="00A15080" w:rsidP="009D7DC0">
      <w:pPr>
        <w:numPr>
          <w:ilvl w:val="0"/>
          <w:numId w:val="1"/>
        </w:numPr>
        <w:jc w:val="both"/>
        <w:rPr>
          <w:sz w:val="22"/>
          <w:szCs w:val="22"/>
        </w:rPr>
      </w:pPr>
      <w:r>
        <w:rPr>
          <w:sz w:val="22"/>
          <w:szCs w:val="22"/>
        </w:rPr>
        <w:t xml:space="preserve">Young people placed in independent alternative </w:t>
      </w:r>
      <w:r w:rsidR="00C00205">
        <w:rPr>
          <w:sz w:val="22"/>
          <w:szCs w:val="22"/>
        </w:rPr>
        <w:t>provision.</w:t>
      </w:r>
    </w:p>
    <w:p w:rsidR="00A15080" w:rsidRDefault="00A15080" w:rsidP="00A15080">
      <w:pPr>
        <w:numPr>
          <w:ilvl w:val="0"/>
          <w:numId w:val="1"/>
        </w:numPr>
        <w:jc w:val="both"/>
        <w:rPr>
          <w:sz w:val="22"/>
          <w:szCs w:val="22"/>
        </w:rPr>
      </w:pPr>
      <w:r>
        <w:rPr>
          <w:sz w:val="22"/>
          <w:szCs w:val="22"/>
        </w:rPr>
        <w:t>Young people aged 16 to 25</w:t>
      </w:r>
      <w:r w:rsidR="008A434C">
        <w:rPr>
          <w:sz w:val="22"/>
          <w:szCs w:val="22"/>
        </w:rPr>
        <w:t xml:space="preserve"> in Further Education Colleges</w:t>
      </w:r>
      <w:r>
        <w:rPr>
          <w:sz w:val="22"/>
          <w:szCs w:val="22"/>
        </w:rPr>
        <w:t>,</w:t>
      </w:r>
      <w:r w:rsidR="008A434C">
        <w:rPr>
          <w:sz w:val="22"/>
          <w:szCs w:val="22"/>
        </w:rPr>
        <w:t xml:space="preserve"> 6</w:t>
      </w:r>
      <w:r w:rsidR="008A434C" w:rsidRPr="008A434C">
        <w:rPr>
          <w:sz w:val="22"/>
          <w:szCs w:val="22"/>
          <w:vertAlign w:val="superscript"/>
        </w:rPr>
        <w:t>th</w:t>
      </w:r>
      <w:r w:rsidR="008A434C">
        <w:rPr>
          <w:sz w:val="22"/>
          <w:szCs w:val="22"/>
        </w:rPr>
        <w:t xml:space="preserve"> </w:t>
      </w:r>
      <w:r>
        <w:rPr>
          <w:sz w:val="22"/>
          <w:szCs w:val="22"/>
        </w:rPr>
        <w:t>For</w:t>
      </w:r>
      <w:r w:rsidR="008A434C">
        <w:rPr>
          <w:sz w:val="22"/>
          <w:szCs w:val="22"/>
        </w:rPr>
        <w:t>m Colleges and</w:t>
      </w:r>
      <w:r>
        <w:rPr>
          <w:sz w:val="22"/>
          <w:szCs w:val="22"/>
        </w:rPr>
        <w:t xml:space="preserve"> with independent </w:t>
      </w:r>
      <w:r w:rsidR="00040139">
        <w:rPr>
          <w:sz w:val="22"/>
          <w:szCs w:val="22"/>
        </w:rPr>
        <w:t xml:space="preserve">or specialist </w:t>
      </w:r>
      <w:r>
        <w:rPr>
          <w:sz w:val="22"/>
          <w:szCs w:val="22"/>
        </w:rPr>
        <w:t>learning providers.</w:t>
      </w:r>
    </w:p>
    <w:p w:rsidR="00A15080" w:rsidRDefault="00A15080" w:rsidP="00A15080">
      <w:pPr>
        <w:numPr>
          <w:ilvl w:val="0"/>
          <w:numId w:val="1"/>
        </w:numPr>
        <w:jc w:val="both"/>
        <w:rPr>
          <w:sz w:val="22"/>
          <w:szCs w:val="22"/>
        </w:rPr>
      </w:pPr>
      <w:r w:rsidRPr="00A15080">
        <w:rPr>
          <w:sz w:val="22"/>
          <w:szCs w:val="22"/>
        </w:rPr>
        <w:t>Child</w:t>
      </w:r>
      <w:r>
        <w:rPr>
          <w:sz w:val="22"/>
          <w:szCs w:val="22"/>
        </w:rPr>
        <w:t>ren</w:t>
      </w:r>
      <w:r w:rsidRPr="00A15080">
        <w:rPr>
          <w:sz w:val="22"/>
          <w:szCs w:val="22"/>
        </w:rPr>
        <w:t xml:space="preserve"> and young people placed in independent and non-maintained special schools.</w:t>
      </w:r>
    </w:p>
    <w:p w:rsidR="00A15080" w:rsidRPr="00A15080" w:rsidRDefault="00A15080" w:rsidP="00A15080">
      <w:pPr>
        <w:numPr>
          <w:ilvl w:val="0"/>
          <w:numId w:val="1"/>
        </w:numPr>
        <w:jc w:val="both"/>
        <w:rPr>
          <w:sz w:val="22"/>
          <w:szCs w:val="22"/>
        </w:rPr>
      </w:pPr>
      <w:r>
        <w:rPr>
          <w:sz w:val="22"/>
          <w:szCs w:val="22"/>
        </w:rPr>
        <w:t>Children and young people in hospital education.</w:t>
      </w:r>
    </w:p>
    <w:p w:rsidR="00D810AF" w:rsidRDefault="00D810AF" w:rsidP="00D810AF">
      <w:pPr>
        <w:jc w:val="both"/>
        <w:rPr>
          <w:sz w:val="22"/>
          <w:szCs w:val="22"/>
        </w:rPr>
      </w:pPr>
    </w:p>
    <w:p w:rsidR="00D810AF" w:rsidRPr="00B76452" w:rsidRDefault="00A15080" w:rsidP="00D810AF">
      <w:pPr>
        <w:jc w:val="both"/>
        <w:rPr>
          <w:sz w:val="22"/>
          <w:szCs w:val="22"/>
        </w:rPr>
      </w:pPr>
      <w:r>
        <w:rPr>
          <w:sz w:val="22"/>
          <w:szCs w:val="22"/>
        </w:rPr>
        <w:t>2.5 High Needs Block funding in Bradford also supports central services relating to SEND and Alternative Provision</w:t>
      </w:r>
      <w:r w:rsidR="00AC5C2B">
        <w:rPr>
          <w:sz w:val="22"/>
          <w:szCs w:val="22"/>
        </w:rPr>
        <w:t>,</w:t>
      </w:r>
      <w:r w:rsidR="00755542">
        <w:rPr>
          <w:sz w:val="22"/>
          <w:szCs w:val="22"/>
        </w:rPr>
        <w:t xml:space="preserve"> as permitted by the Finance Regulations,</w:t>
      </w:r>
      <w:r w:rsidR="00AC5C2B">
        <w:rPr>
          <w:sz w:val="22"/>
          <w:szCs w:val="22"/>
        </w:rPr>
        <w:t xml:space="preserve"> which includes </w:t>
      </w:r>
      <w:r w:rsidR="00D10737">
        <w:rPr>
          <w:sz w:val="22"/>
          <w:szCs w:val="22"/>
        </w:rPr>
        <w:t xml:space="preserve">SEND </w:t>
      </w:r>
      <w:r w:rsidR="00AC5C2B">
        <w:rPr>
          <w:sz w:val="22"/>
          <w:szCs w:val="22"/>
        </w:rPr>
        <w:t xml:space="preserve">teaching support services </w:t>
      </w:r>
      <w:r w:rsidR="00D10737">
        <w:rPr>
          <w:sz w:val="22"/>
          <w:szCs w:val="22"/>
        </w:rPr>
        <w:t xml:space="preserve">that are </w:t>
      </w:r>
      <w:r w:rsidR="00AC5C2B">
        <w:rPr>
          <w:sz w:val="22"/>
          <w:szCs w:val="22"/>
        </w:rPr>
        <w:t>accessed by schools and other providers and tuition for children and young people tha</w:t>
      </w:r>
      <w:r w:rsidR="005C31F9">
        <w:rPr>
          <w:sz w:val="22"/>
          <w:szCs w:val="22"/>
        </w:rPr>
        <w:t>t are unable to attend school for medical reasons.</w:t>
      </w:r>
      <w:r w:rsidR="00D810AF">
        <w:rPr>
          <w:sz w:val="22"/>
          <w:szCs w:val="22"/>
        </w:rPr>
        <w:t xml:space="preserve"> </w:t>
      </w:r>
      <w:r w:rsidR="00D810AF">
        <w:rPr>
          <w:rFonts w:cs="Arial"/>
          <w:sz w:val="22"/>
          <w:szCs w:val="22"/>
        </w:rPr>
        <w:t>Local authorities are permitted to continue to separately fund additional outreach and support services that may be managed centrally or may be devolved to providers under service level agreements.</w:t>
      </w:r>
    </w:p>
    <w:p w:rsidR="00D10737" w:rsidRDefault="00D10737" w:rsidP="001B416B">
      <w:pPr>
        <w:jc w:val="both"/>
        <w:rPr>
          <w:sz w:val="22"/>
          <w:szCs w:val="22"/>
        </w:rPr>
      </w:pPr>
    </w:p>
    <w:p w:rsidR="00E81B54" w:rsidRPr="00E81B54" w:rsidRDefault="00E81B54" w:rsidP="00E81B54">
      <w:pPr>
        <w:jc w:val="both"/>
        <w:rPr>
          <w:sz w:val="22"/>
          <w:szCs w:val="22"/>
        </w:rPr>
      </w:pPr>
      <w:r>
        <w:rPr>
          <w:sz w:val="22"/>
          <w:szCs w:val="22"/>
        </w:rPr>
        <w:t xml:space="preserve">2.6 The DfE’s National Funding Formula </w:t>
      </w:r>
      <w:r w:rsidR="009041DE">
        <w:rPr>
          <w:sz w:val="22"/>
          <w:szCs w:val="22"/>
        </w:rPr>
        <w:t xml:space="preserve">however, </w:t>
      </w:r>
      <w:r w:rsidRPr="00E81B54">
        <w:rPr>
          <w:sz w:val="22"/>
          <w:szCs w:val="22"/>
        </w:rPr>
        <w:t>do</w:t>
      </w:r>
      <w:r>
        <w:rPr>
          <w:sz w:val="22"/>
          <w:szCs w:val="22"/>
        </w:rPr>
        <w:t>es</w:t>
      </w:r>
      <w:r w:rsidRPr="00E81B54">
        <w:rPr>
          <w:sz w:val="22"/>
          <w:szCs w:val="22"/>
        </w:rPr>
        <w:t xml:space="preserve"> not introduce a provider-level national formula for H</w:t>
      </w:r>
      <w:r>
        <w:rPr>
          <w:sz w:val="22"/>
          <w:szCs w:val="22"/>
        </w:rPr>
        <w:t xml:space="preserve">igh </w:t>
      </w:r>
      <w:r w:rsidRPr="00E81B54">
        <w:rPr>
          <w:sz w:val="22"/>
          <w:szCs w:val="22"/>
        </w:rPr>
        <w:t>N</w:t>
      </w:r>
      <w:r>
        <w:rPr>
          <w:sz w:val="22"/>
          <w:szCs w:val="22"/>
        </w:rPr>
        <w:t xml:space="preserve">eeds Block </w:t>
      </w:r>
      <w:r w:rsidRPr="00E81B54">
        <w:rPr>
          <w:sz w:val="22"/>
          <w:szCs w:val="22"/>
        </w:rPr>
        <w:t>funded providers. Local authorities continue to have responsibility for the management / formula funding of High Needs Block (HNB) provisions.</w:t>
      </w:r>
      <w:r>
        <w:rPr>
          <w:sz w:val="22"/>
          <w:szCs w:val="22"/>
        </w:rPr>
        <w:t xml:space="preserve"> </w:t>
      </w:r>
      <w:r w:rsidRPr="00E81B54">
        <w:rPr>
          <w:sz w:val="22"/>
          <w:szCs w:val="22"/>
        </w:rPr>
        <w:t>The DfE sees the importance of local authorities (and high needs providers) finding signi</w:t>
      </w:r>
      <w:r>
        <w:rPr>
          <w:sz w:val="22"/>
          <w:szCs w:val="22"/>
        </w:rPr>
        <w:t>ficant efficiencies in their</w:t>
      </w:r>
      <w:r w:rsidRPr="00E81B54">
        <w:rPr>
          <w:sz w:val="22"/>
          <w:szCs w:val="22"/>
        </w:rPr>
        <w:t xml:space="preserve"> provisions, including coll</w:t>
      </w:r>
      <w:r>
        <w:rPr>
          <w:sz w:val="22"/>
          <w:szCs w:val="22"/>
        </w:rPr>
        <w:t>aborative arrangements</w:t>
      </w:r>
      <w:r w:rsidRPr="00E81B54">
        <w:rPr>
          <w:sz w:val="22"/>
          <w:szCs w:val="22"/>
        </w:rPr>
        <w:t>.</w:t>
      </w:r>
    </w:p>
    <w:p w:rsidR="00E81B54" w:rsidRDefault="00E81B54" w:rsidP="001B416B">
      <w:pPr>
        <w:jc w:val="both"/>
        <w:rPr>
          <w:sz w:val="22"/>
          <w:szCs w:val="22"/>
        </w:rPr>
      </w:pPr>
    </w:p>
    <w:p w:rsidR="001660F8" w:rsidRDefault="001660F8" w:rsidP="001B416B">
      <w:pPr>
        <w:jc w:val="both"/>
        <w:rPr>
          <w:sz w:val="22"/>
          <w:szCs w:val="22"/>
        </w:rPr>
      </w:pPr>
    </w:p>
    <w:p w:rsidR="00D27FD9" w:rsidRPr="00FE01F3" w:rsidRDefault="00D27FD9" w:rsidP="00D27FD9">
      <w:pPr>
        <w:jc w:val="both"/>
        <w:rPr>
          <w:sz w:val="22"/>
          <w:szCs w:val="22"/>
        </w:rPr>
      </w:pPr>
      <w:r w:rsidRPr="00FE01F3">
        <w:rPr>
          <w:b/>
          <w:sz w:val="22"/>
          <w:szCs w:val="22"/>
        </w:rPr>
        <w:t>3.</w:t>
      </w:r>
      <w:r w:rsidRPr="00FE01F3">
        <w:rPr>
          <w:b/>
          <w:sz w:val="22"/>
          <w:szCs w:val="22"/>
        </w:rPr>
        <w:tab/>
      </w:r>
      <w:r w:rsidR="00C4528C" w:rsidRPr="00FE01F3">
        <w:rPr>
          <w:b/>
          <w:sz w:val="22"/>
          <w:szCs w:val="22"/>
        </w:rPr>
        <w:t xml:space="preserve">DfE-Led </w:t>
      </w:r>
      <w:r w:rsidRPr="00FE01F3">
        <w:rPr>
          <w:b/>
          <w:sz w:val="22"/>
          <w:szCs w:val="22"/>
        </w:rPr>
        <w:t xml:space="preserve">Changes in the National </w:t>
      </w:r>
      <w:r w:rsidR="00AF10EC" w:rsidRPr="00FE01F3">
        <w:rPr>
          <w:b/>
          <w:sz w:val="22"/>
          <w:szCs w:val="22"/>
        </w:rPr>
        <w:t xml:space="preserve">High Needs Funding </w:t>
      </w:r>
      <w:r w:rsidRPr="00FE01F3">
        <w:rPr>
          <w:b/>
          <w:sz w:val="22"/>
          <w:szCs w:val="22"/>
        </w:rPr>
        <w:t>System 2019/20</w:t>
      </w:r>
    </w:p>
    <w:p w:rsidR="00D27FD9" w:rsidRPr="00FE01F3" w:rsidRDefault="00D27FD9" w:rsidP="001B416B">
      <w:pPr>
        <w:jc w:val="both"/>
        <w:rPr>
          <w:sz w:val="22"/>
          <w:szCs w:val="22"/>
        </w:rPr>
      </w:pPr>
    </w:p>
    <w:p w:rsidR="009A2660" w:rsidRPr="00FE01F3" w:rsidRDefault="009A2660" w:rsidP="001B416B">
      <w:pPr>
        <w:jc w:val="both"/>
        <w:rPr>
          <w:sz w:val="22"/>
          <w:szCs w:val="22"/>
        </w:rPr>
      </w:pPr>
      <w:r w:rsidRPr="00FE01F3">
        <w:rPr>
          <w:sz w:val="22"/>
          <w:szCs w:val="22"/>
        </w:rPr>
        <w:t xml:space="preserve">3.1 </w:t>
      </w:r>
      <w:r w:rsidR="00FE01F3" w:rsidRPr="00FE01F3">
        <w:rPr>
          <w:sz w:val="22"/>
          <w:szCs w:val="22"/>
        </w:rPr>
        <w:t>The 2019/20 national Place-Plus sy</w:t>
      </w:r>
      <w:r w:rsidR="000B70DE">
        <w:rPr>
          <w:sz w:val="22"/>
          <w:szCs w:val="22"/>
        </w:rPr>
        <w:t>stem is basically the same as operated in</w:t>
      </w:r>
      <w:r w:rsidR="00FE01F3" w:rsidRPr="00FE01F3">
        <w:rPr>
          <w:sz w:val="22"/>
          <w:szCs w:val="22"/>
        </w:rPr>
        <w:t xml:space="preserve"> 2018/19. </w:t>
      </w:r>
      <w:r w:rsidRPr="00FE01F3">
        <w:rPr>
          <w:sz w:val="22"/>
          <w:szCs w:val="22"/>
        </w:rPr>
        <w:t xml:space="preserve">The DfE has </w:t>
      </w:r>
      <w:r w:rsidR="00FE01F3" w:rsidRPr="00FE01F3">
        <w:rPr>
          <w:sz w:val="22"/>
          <w:szCs w:val="22"/>
        </w:rPr>
        <w:t>confirmed</w:t>
      </w:r>
      <w:r w:rsidRPr="00FE01F3">
        <w:rPr>
          <w:sz w:val="22"/>
          <w:szCs w:val="22"/>
        </w:rPr>
        <w:t xml:space="preserve"> within its guidance </w:t>
      </w:r>
      <w:r w:rsidR="00FE01F3" w:rsidRPr="00FE01F3">
        <w:rPr>
          <w:sz w:val="22"/>
          <w:szCs w:val="22"/>
        </w:rPr>
        <w:t xml:space="preserve">only limited optional </w:t>
      </w:r>
      <w:r w:rsidRPr="00FE01F3">
        <w:rPr>
          <w:sz w:val="22"/>
          <w:szCs w:val="22"/>
        </w:rPr>
        <w:t>changes to</w:t>
      </w:r>
      <w:r w:rsidR="00FE01F3" w:rsidRPr="00FE01F3">
        <w:rPr>
          <w:sz w:val="22"/>
          <w:szCs w:val="22"/>
        </w:rPr>
        <w:t xml:space="preserve"> the operation of</w:t>
      </w:r>
      <w:r w:rsidRPr="00FE01F3">
        <w:rPr>
          <w:sz w:val="22"/>
          <w:szCs w:val="22"/>
        </w:rPr>
        <w:t xml:space="preserve"> the national Place-Plus system</w:t>
      </w:r>
      <w:r w:rsidR="00FE01F3" w:rsidRPr="00FE01F3">
        <w:rPr>
          <w:sz w:val="22"/>
          <w:szCs w:val="22"/>
        </w:rPr>
        <w:t xml:space="preserve"> for post 16 provisions</w:t>
      </w:r>
      <w:r w:rsidR="000B70DE">
        <w:rPr>
          <w:sz w:val="22"/>
          <w:szCs w:val="22"/>
        </w:rPr>
        <w:t xml:space="preserve"> in 2019/20</w:t>
      </w:r>
      <w:r w:rsidR="00FE01F3" w:rsidRPr="00FE01F3">
        <w:rPr>
          <w:sz w:val="22"/>
          <w:szCs w:val="22"/>
        </w:rPr>
        <w:t>. These are related to how local authorities can agree with post 16 providers how e</w:t>
      </w:r>
      <w:r w:rsidR="000B70DE">
        <w:rPr>
          <w:sz w:val="22"/>
          <w:szCs w:val="22"/>
        </w:rPr>
        <w:t>lement 2 (£6,000) funding is</w:t>
      </w:r>
      <w:r w:rsidR="00FE01F3" w:rsidRPr="00FE01F3">
        <w:rPr>
          <w:sz w:val="22"/>
          <w:szCs w:val="22"/>
        </w:rPr>
        <w:t xml:space="preserve"> allocated. At this stage, our response to these optional changes is to further explore them, with a view to developing more flexible agreements, if this will add value to our funding system, for impl</w:t>
      </w:r>
      <w:r w:rsidR="000B70DE">
        <w:rPr>
          <w:sz w:val="22"/>
          <w:szCs w:val="22"/>
        </w:rPr>
        <w:t xml:space="preserve">ementation in 2020/21. We are </w:t>
      </w:r>
      <w:r w:rsidR="00FE01F3" w:rsidRPr="00FE01F3">
        <w:rPr>
          <w:sz w:val="22"/>
          <w:szCs w:val="22"/>
        </w:rPr>
        <w:t>not be in a position to satisfactorily conclude review and reach agreement prior to the deadline of 16 November 2018 to inform the ESFA of alternative arrangements for the funding of academies and further ed</w:t>
      </w:r>
      <w:r w:rsidR="000B70DE">
        <w:rPr>
          <w:sz w:val="22"/>
          <w:szCs w:val="22"/>
        </w:rPr>
        <w:t>ucation settings. We are also</w:t>
      </w:r>
      <w:r w:rsidR="00FE01F3" w:rsidRPr="00FE01F3">
        <w:rPr>
          <w:sz w:val="22"/>
          <w:szCs w:val="22"/>
        </w:rPr>
        <w:t xml:space="preserve"> concerned to ensure that our review properly takes account of demographic changes forecasted in future years as well as the development of the post 16 curriculum, including supported internships.</w:t>
      </w:r>
      <w:r w:rsidR="009C3C68">
        <w:rPr>
          <w:sz w:val="22"/>
          <w:szCs w:val="22"/>
        </w:rPr>
        <w:t xml:space="preserve"> </w:t>
      </w:r>
      <w:r w:rsidR="009C3C68" w:rsidRPr="009C3C68">
        <w:rPr>
          <w:sz w:val="22"/>
          <w:szCs w:val="22"/>
        </w:rPr>
        <w:t>In this context, we must also bring in a review of element 3 (top up funding).</w:t>
      </w:r>
    </w:p>
    <w:p w:rsidR="009A2660" w:rsidRDefault="009A2660" w:rsidP="001B416B">
      <w:pPr>
        <w:jc w:val="both"/>
        <w:rPr>
          <w:color w:val="FF0000"/>
          <w:sz w:val="22"/>
          <w:szCs w:val="22"/>
        </w:rPr>
      </w:pPr>
    </w:p>
    <w:p w:rsidR="009A2660" w:rsidRPr="005F3CBE" w:rsidRDefault="009A2660" w:rsidP="009A2660">
      <w:pPr>
        <w:jc w:val="both"/>
        <w:rPr>
          <w:sz w:val="22"/>
          <w:szCs w:val="22"/>
        </w:rPr>
      </w:pPr>
      <w:r w:rsidRPr="005F3CBE">
        <w:rPr>
          <w:sz w:val="22"/>
          <w:szCs w:val="22"/>
        </w:rPr>
        <w:t xml:space="preserve">3.2 The DfE has </w:t>
      </w:r>
      <w:r w:rsidR="00FE01F3" w:rsidRPr="005F3CBE">
        <w:rPr>
          <w:sz w:val="22"/>
          <w:szCs w:val="22"/>
        </w:rPr>
        <w:t xml:space="preserve">indicated that it will publish in October a </w:t>
      </w:r>
      <w:r w:rsidRPr="005F3CBE">
        <w:rPr>
          <w:sz w:val="22"/>
          <w:szCs w:val="22"/>
        </w:rPr>
        <w:t>consultation on the funding of hospital provision</w:t>
      </w:r>
      <w:r w:rsidR="00FE01F3" w:rsidRPr="005F3CBE">
        <w:rPr>
          <w:sz w:val="22"/>
          <w:szCs w:val="22"/>
        </w:rPr>
        <w:t>. At the time of writing this document, this consultation has not begun. The DfE has not confirmed whether or not planned changes would be implem</w:t>
      </w:r>
      <w:r w:rsidR="000B70DE" w:rsidRPr="005F3CBE">
        <w:rPr>
          <w:sz w:val="22"/>
          <w:szCs w:val="22"/>
        </w:rPr>
        <w:t>ented for 2019/20. So there</w:t>
      </w:r>
      <w:r w:rsidR="00FE01F3" w:rsidRPr="005F3CBE">
        <w:rPr>
          <w:sz w:val="22"/>
          <w:szCs w:val="22"/>
        </w:rPr>
        <w:t xml:space="preserve"> uncertainty in this area at this time. We believe that the primary purpose the DfE’s consultation is to discuss how provision for children not able to attend school on medical grounds is funded at DSG level. However, this is likely to have knock-on implications for the funding of education in hospital provisions. We will respond as quickly as possible to the DfE’s consultation and will talk further with the Schools Forum and affected provisions</w:t>
      </w:r>
      <w:r w:rsidR="00F11903" w:rsidRPr="005F3CBE">
        <w:rPr>
          <w:sz w:val="22"/>
          <w:szCs w:val="22"/>
        </w:rPr>
        <w:t>.</w:t>
      </w:r>
    </w:p>
    <w:p w:rsidR="009A2660" w:rsidRDefault="009A2660" w:rsidP="001B416B">
      <w:pPr>
        <w:jc w:val="both"/>
        <w:rPr>
          <w:color w:val="FF0000"/>
          <w:sz w:val="22"/>
          <w:szCs w:val="22"/>
        </w:rPr>
      </w:pPr>
    </w:p>
    <w:p w:rsidR="009A2660" w:rsidRPr="001C0EA3" w:rsidRDefault="000B70DE" w:rsidP="009A2660">
      <w:pPr>
        <w:jc w:val="both"/>
        <w:rPr>
          <w:sz w:val="22"/>
          <w:szCs w:val="22"/>
        </w:rPr>
      </w:pPr>
      <w:r>
        <w:rPr>
          <w:sz w:val="22"/>
          <w:szCs w:val="22"/>
        </w:rPr>
        <w:t>3.3</w:t>
      </w:r>
      <w:r w:rsidR="009A2660" w:rsidRPr="001C0EA3">
        <w:rPr>
          <w:sz w:val="22"/>
          <w:szCs w:val="22"/>
        </w:rPr>
        <w:t xml:space="preserve"> There are some other potential developments going forward in the national </w:t>
      </w:r>
      <w:r w:rsidR="0003652D" w:rsidRPr="001C0EA3">
        <w:rPr>
          <w:sz w:val="22"/>
          <w:szCs w:val="22"/>
        </w:rPr>
        <w:t>h</w:t>
      </w:r>
      <w:r w:rsidR="009A2660" w:rsidRPr="001C0EA3">
        <w:rPr>
          <w:sz w:val="22"/>
          <w:szCs w:val="22"/>
        </w:rPr>
        <w:t xml:space="preserve">igh </w:t>
      </w:r>
      <w:r w:rsidR="0003652D" w:rsidRPr="001C0EA3">
        <w:rPr>
          <w:sz w:val="22"/>
          <w:szCs w:val="22"/>
        </w:rPr>
        <w:t>f</w:t>
      </w:r>
      <w:r w:rsidR="009A2660" w:rsidRPr="001C0EA3">
        <w:rPr>
          <w:sz w:val="22"/>
          <w:szCs w:val="22"/>
        </w:rPr>
        <w:t xml:space="preserve">eeds </w:t>
      </w:r>
      <w:r w:rsidR="0003652D" w:rsidRPr="001C0EA3">
        <w:rPr>
          <w:sz w:val="22"/>
          <w:szCs w:val="22"/>
        </w:rPr>
        <w:t>f</w:t>
      </w:r>
      <w:r w:rsidR="009A2660" w:rsidRPr="001C0EA3">
        <w:rPr>
          <w:sz w:val="22"/>
          <w:szCs w:val="22"/>
        </w:rPr>
        <w:t>unding system, which it is important not to lose sight of</w:t>
      </w:r>
      <w:r w:rsidR="008D56E1">
        <w:rPr>
          <w:sz w:val="22"/>
          <w:szCs w:val="22"/>
        </w:rPr>
        <w:t>:</w:t>
      </w:r>
    </w:p>
    <w:p w:rsidR="009A2660" w:rsidRPr="001C0EA3" w:rsidRDefault="009A2660" w:rsidP="009A2660">
      <w:pPr>
        <w:jc w:val="both"/>
        <w:rPr>
          <w:sz w:val="22"/>
          <w:szCs w:val="22"/>
        </w:rPr>
      </w:pPr>
    </w:p>
    <w:p w:rsidR="0003652D" w:rsidRPr="001C0EA3" w:rsidRDefault="001C0A33" w:rsidP="0003652D">
      <w:pPr>
        <w:pStyle w:val="ListParagraph"/>
        <w:numPr>
          <w:ilvl w:val="0"/>
          <w:numId w:val="32"/>
        </w:numPr>
        <w:jc w:val="both"/>
        <w:rPr>
          <w:sz w:val="22"/>
          <w:szCs w:val="22"/>
        </w:rPr>
      </w:pPr>
      <w:r w:rsidRPr="001C0EA3">
        <w:rPr>
          <w:sz w:val="22"/>
          <w:szCs w:val="22"/>
        </w:rPr>
        <w:t>The DfE is considering options for the review of alterna</w:t>
      </w:r>
      <w:r w:rsidR="009A2660" w:rsidRPr="001C0EA3">
        <w:rPr>
          <w:sz w:val="22"/>
          <w:szCs w:val="22"/>
        </w:rPr>
        <w:t xml:space="preserve">tive provision </w:t>
      </w:r>
      <w:r w:rsidRPr="001C0EA3">
        <w:rPr>
          <w:sz w:val="22"/>
          <w:szCs w:val="22"/>
        </w:rPr>
        <w:t>and</w:t>
      </w:r>
      <w:r w:rsidR="009A2660" w:rsidRPr="001C0EA3">
        <w:rPr>
          <w:sz w:val="22"/>
          <w:szCs w:val="22"/>
        </w:rPr>
        <w:t xml:space="preserve"> is expected</w:t>
      </w:r>
      <w:r w:rsidRPr="001C0EA3">
        <w:rPr>
          <w:sz w:val="22"/>
          <w:szCs w:val="22"/>
        </w:rPr>
        <w:t xml:space="preserve"> will publish plans on this. This may affe</w:t>
      </w:r>
      <w:r w:rsidR="009A2660" w:rsidRPr="001C0EA3">
        <w:rPr>
          <w:sz w:val="22"/>
          <w:szCs w:val="22"/>
        </w:rPr>
        <w:t>ct how the different kinds of AP provider</w:t>
      </w:r>
      <w:r w:rsidRPr="001C0EA3">
        <w:rPr>
          <w:sz w:val="22"/>
          <w:szCs w:val="22"/>
        </w:rPr>
        <w:t xml:space="preserve"> are funded.</w:t>
      </w:r>
    </w:p>
    <w:p w:rsidR="0003652D" w:rsidRPr="001C0EA3" w:rsidRDefault="0003652D" w:rsidP="0003652D">
      <w:pPr>
        <w:pStyle w:val="ListParagraph"/>
        <w:jc w:val="both"/>
        <w:rPr>
          <w:sz w:val="22"/>
          <w:szCs w:val="22"/>
        </w:rPr>
      </w:pPr>
    </w:p>
    <w:p w:rsidR="0003652D" w:rsidRPr="001C0EA3" w:rsidRDefault="0003652D" w:rsidP="0003652D">
      <w:pPr>
        <w:pStyle w:val="ListParagraph"/>
        <w:numPr>
          <w:ilvl w:val="0"/>
          <w:numId w:val="32"/>
        </w:numPr>
        <w:jc w:val="both"/>
        <w:rPr>
          <w:sz w:val="22"/>
          <w:szCs w:val="22"/>
        </w:rPr>
      </w:pPr>
      <w:r w:rsidRPr="001C0EA3">
        <w:rPr>
          <w:sz w:val="22"/>
          <w:szCs w:val="22"/>
        </w:rPr>
        <w:t>The DfE is working to better ‘describe’ SEND needs, responsibilities and costs, replacing the concept of a ‘notional SEND budget’, which will influence future policy on high needs funding. There is no timescale currently for the release of further information about policy development in this area. There is no response to this work within the 2019/20 arrangements.</w:t>
      </w:r>
    </w:p>
    <w:p w:rsidR="00535162" w:rsidRDefault="00535162" w:rsidP="001B416B">
      <w:pPr>
        <w:jc w:val="both"/>
        <w:rPr>
          <w:sz w:val="22"/>
          <w:szCs w:val="22"/>
        </w:rPr>
      </w:pPr>
    </w:p>
    <w:p w:rsidR="00E37FC5" w:rsidRDefault="00E37FC5" w:rsidP="001B416B">
      <w:pPr>
        <w:jc w:val="both"/>
        <w:rPr>
          <w:sz w:val="22"/>
          <w:szCs w:val="22"/>
        </w:rPr>
      </w:pPr>
    </w:p>
    <w:p w:rsidR="00C6158B" w:rsidRPr="001F4135" w:rsidRDefault="00C6158B" w:rsidP="00C6158B">
      <w:pPr>
        <w:jc w:val="both"/>
        <w:rPr>
          <w:sz w:val="22"/>
          <w:szCs w:val="22"/>
        </w:rPr>
      </w:pPr>
      <w:r w:rsidRPr="001F4135">
        <w:rPr>
          <w:b/>
          <w:sz w:val="22"/>
          <w:szCs w:val="22"/>
        </w:rPr>
        <w:lastRenderedPageBreak/>
        <w:t>4.</w:t>
      </w:r>
      <w:r w:rsidRPr="001F4135">
        <w:rPr>
          <w:b/>
          <w:sz w:val="22"/>
          <w:szCs w:val="22"/>
        </w:rPr>
        <w:tab/>
        <w:t>Bradford</w:t>
      </w:r>
      <w:r w:rsidR="001F4135">
        <w:rPr>
          <w:b/>
          <w:sz w:val="22"/>
          <w:szCs w:val="22"/>
        </w:rPr>
        <w:t>’s</w:t>
      </w:r>
      <w:r w:rsidRPr="001F4135">
        <w:rPr>
          <w:b/>
          <w:sz w:val="22"/>
          <w:szCs w:val="22"/>
        </w:rPr>
        <w:t xml:space="preserve"> 2019/20 </w:t>
      </w:r>
      <w:r w:rsidR="00540899">
        <w:rPr>
          <w:b/>
          <w:sz w:val="22"/>
          <w:szCs w:val="22"/>
        </w:rPr>
        <w:t xml:space="preserve">Proposed </w:t>
      </w:r>
      <w:r w:rsidRPr="001F4135">
        <w:rPr>
          <w:b/>
          <w:sz w:val="22"/>
          <w:szCs w:val="22"/>
        </w:rPr>
        <w:t>Arrangements</w:t>
      </w:r>
      <w:r w:rsidR="00606745">
        <w:rPr>
          <w:b/>
          <w:sz w:val="22"/>
          <w:szCs w:val="22"/>
        </w:rPr>
        <w:t>: High Level Summary</w:t>
      </w:r>
    </w:p>
    <w:p w:rsidR="00D27FD9" w:rsidRDefault="00D27FD9" w:rsidP="001B416B">
      <w:pPr>
        <w:jc w:val="both"/>
        <w:rPr>
          <w:sz w:val="22"/>
          <w:szCs w:val="22"/>
        </w:rPr>
      </w:pPr>
    </w:p>
    <w:p w:rsidR="00063796" w:rsidRDefault="00535162" w:rsidP="001B416B">
      <w:pPr>
        <w:jc w:val="both"/>
        <w:rPr>
          <w:sz w:val="22"/>
          <w:szCs w:val="22"/>
        </w:rPr>
      </w:pPr>
      <w:r>
        <w:rPr>
          <w:sz w:val="22"/>
          <w:szCs w:val="22"/>
        </w:rPr>
        <w:t xml:space="preserve">4.1 As stated in paragraph 1.2, </w:t>
      </w:r>
      <w:r w:rsidRPr="00535162">
        <w:rPr>
          <w:sz w:val="22"/>
          <w:szCs w:val="22"/>
        </w:rPr>
        <w:t>Bradford Council proposes for 2019/20 to continue the system that is currently in place, with the exception of possible amendment to the approach to the funding of special</w:t>
      </w:r>
      <w:r w:rsidR="001F4135">
        <w:rPr>
          <w:sz w:val="22"/>
          <w:szCs w:val="22"/>
        </w:rPr>
        <w:t xml:space="preserve"> schools and special academies.</w:t>
      </w:r>
    </w:p>
    <w:p w:rsidR="00535162" w:rsidRDefault="00535162" w:rsidP="001B416B">
      <w:pPr>
        <w:jc w:val="both"/>
        <w:rPr>
          <w:sz w:val="22"/>
          <w:szCs w:val="22"/>
        </w:rPr>
      </w:pPr>
    </w:p>
    <w:p w:rsidR="00535162" w:rsidRDefault="00535162" w:rsidP="001B416B">
      <w:pPr>
        <w:jc w:val="both"/>
        <w:rPr>
          <w:sz w:val="22"/>
          <w:szCs w:val="22"/>
        </w:rPr>
      </w:pPr>
      <w:r>
        <w:rPr>
          <w:sz w:val="22"/>
          <w:szCs w:val="22"/>
        </w:rPr>
        <w:t xml:space="preserve">4.2 </w:t>
      </w:r>
      <w:r w:rsidRPr="00535162">
        <w:rPr>
          <w:sz w:val="22"/>
          <w:szCs w:val="22"/>
        </w:rPr>
        <w:t xml:space="preserve">The Council continues to hold the view that, given the extent of discussion that is taking place about the District’s SEND model, and the changes that </w:t>
      </w:r>
      <w:r w:rsidR="00F227D5">
        <w:rPr>
          <w:sz w:val="22"/>
          <w:szCs w:val="22"/>
        </w:rPr>
        <w:t>have already</w:t>
      </w:r>
      <w:r w:rsidR="00DB1593">
        <w:rPr>
          <w:sz w:val="22"/>
          <w:szCs w:val="22"/>
        </w:rPr>
        <w:t xml:space="preserve"> taken place</w:t>
      </w:r>
      <w:r w:rsidR="00F227D5">
        <w:rPr>
          <w:sz w:val="22"/>
          <w:szCs w:val="22"/>
        </w:rPr>
        <w:t xml:space="preserve"> and </w:t>
      </w:r>
      <w:r w:rsidRPr="00535162">
        <w:rPr>
          <w:sz w:val="22"/>
          <w:szCs w:val="22"/>
        </w:rPr>
        <w:t>may come from these discussi</w:t>
      </w:r>
      <w:r w:rsidR="002B0AE7">
        <w:rPr>
          <w:sz w:val="22"/>
          <w:szCs w:val="22"/>
        </w:rPr>
        <w:t xml:space="preserve">ons, continuity generally in funding in 2019/20 </w:t>
      </w:r>
      <w:r w:rsidRPr="00535162">
        <w:rPr>
          <w:sz w:val="22"/>
          <w:szCs w:val="22"/>
        </w:rPr>
        <w:t>will be welcomed</w:t>
      </w:r>
      <w:r w:rsidR="002B0AE7">
        <w:rPr>
          <w:sz w:val="22"/>
          <w:szCs w:val="22"/>
        </w:rPr>
        <w:t>, especially in</w:t>
      </w:r>
      <w:r w:rsidR="002B0AE7" w:rsidRPr="00535162">
        <w:rPr>
          <w:sz w:val="22"/>
          <w:szCs w:val="22"/>
        </w:rPr>
        <w:t xml:space="preserve"> mainstream settings</w:t>
      </w:r>
      <w:r w:rsidRPr="00535162">
        <w:rPr>
          <w:sz w:val="22"/>
          <w:szCs w:val="22"/>
        </w:rPr>
        <w:t xml:space="preserve">. Any </w:t>
      </w:r>
      <w:r w:rsidR="00145225">
        <w:rPr>
          <w:sz w:val="22"/>
          <w:szCs w:val="22"/>
        </w:rPr>
        <w:t xml:space="preserve">further </w:t>
      </w:r>
      <w:r w:rsidRPr="00535162">
        <w:rPr>
          <w:sz w:val="22"/>
          <w:szCs w:val="22"/>
        </w:rPr>
        <w:t>change in the funding model should be managed incrementally</w:t>
      </w:r>
      <w:r w:rsidR="00916984">
        <w:rPr>
          <w:sz w:val="22"/>
          <w:szCs w:val="22"/>
        </w:rPr>
        <w:t xml:space="preserve"> following holistic </w:t>
      </w:r>
      <w:r w:rsidR="00A66C1B">
        <w:rPr>
          <w:sz w:val="22"/>
          <w:szCs w:val="22"/>
        </w:rPr>
        <w:t>re-as</w:t>
      </w:r>
      <w:r w:rsidR="00916984">
        <w:rPr>
          <w:sz w:val="22"/>
          <w:szCs w:val="22"/>
        </w:rPr>
        <w:t>sessment</w:t>
      </w:r>
      <w:r w:rsidRPr="00535162">
        <w:rPr>
          <w:sz w:val="22"/>
          <w:szCs w:val="22"/>
        </w:rPr>
        <w:t>.</w:t>
      </w:r>
    </w:p>
    <w:p w:rsidR="00667EE0" w:rsidRDefault="00667EE0" w:rsidP="00667EE0">
      <w:pPr>
        <w:jc w:val="both"/>
        <w:rPr>
          <w:sz w:val="22"/>
          <w:szCs w:val="22"/>
        </w:rPr>
      </w:pPr>
    </w:p>
    <w:p w:rsidR="00667EE0" w:rsidRDefault="00667EE0" w:rsidP="00667EE0">
      <w:pPr>
        <w:jc w:val="both"/>
        <w:rPr>
          <w:sz w:val="22"/>
          <w:szCs w:val="22"/>
        </w:rPr>
      </w:pPr>
      <w:r w:rsidRPr="00667EE0">
        <w:rPr>
          <w:sz w:val="22"/>
          <w:szCs w:val="22"/>
        </w:rPr>
        <w:t xml:space="preserve">4.3 </w:t>
      </w:r>
      <w:r>
        <w:rPr>
          <w:sz w:val="22"/>
          <w:szCs w:val="22"/>
        </w:rPr>
        <w:t>The Council</w:t>
      </w:r>
      <w:r w:rsidRPr="00667EE0">
        <w:rPr>
          <w:sz w:val="22"/>
          <w:szCs w:val="22"/>
        </w:rPr>
        <w:t xml:space="preserve"> expects </w:t>
      </w:r>
      <w:r>
        <w:rPr>
          <w:sz w:val="22"/>
          <w:szCs w:val="22"/>
        </w:rPr>
        <w:t xml:space="preserve">in 2019/20 </w:t>
      </w:r>
      <w:r w:rsidRPr="00667EE0">
        <w:rPr>
          <w:sz w:val="22"/>
          <w:szCs w:val="22"/>
        </w:rPr>
        <w:t>to</w:t>
      </w:r>
      <w:r>
        <w:rPr>
          <w:sz w:val="22"/>
          <w:szCs w:val="22"/>
        </w:rPr>
        <w:t xml:space="preserve"> consolidate the changes that were made</w:t>
      </w:r>
      <w:r w:rsidRPr="00667EE0">
        <w:rPr>
          <w:sz w:val="22"/>
          <w:szCs w:val="22"/>
        </w:rPr>
        <w:t xml:space="preserve"> in 2018/19 in the fu</w:t>
      </w:r>
      <w:r w:rsidR="00B1700C">
        <w:rPr>
          <w:sz w:val="22"/>
          <w:szCs w:val="22"/>
        </w:rPr>
        <w:t xml:space="preserve">nding of alternative provision, </w:t>
      </w:r>
      <w:r>
        <w:rPr>
          <w:sz w:val="22"/>
          <w:szCs w:val="22"/>
        </w:rPr>
        <w:t xml:space="preserve">namely, </w:t>
      </w:r>
      <w:r w:rsidRPr="00667EE0">
        <w:rPr>
          <w:sz w:val="22"/>
          <w:szCs w:val="22"/>
        </w:rPr>
        <w:t xml:space="preserve">the cessation of the funding from the High Needs Block of the top-up element </w:t>
      </w:r>
      <w:r w:rsidR="00B1700C">
        <w:rPr>
          <w:sz w:val="22"/>
          <w:szCs w:val="22"/>
        </w:rPr>
        <w:t>for non-EHCP placements</w:t>
      </w:r>
      <w:r>
        <w:rPr>
          <w:sz w:val="22"/>
          <w:szCs w:val="22"/>
        </w:rPr>
        <w:t xml:space="preserve">. </w:t>
      </w:r>
      <w:r w:rsidR="00A662D4">
        <w:rPr>
          <w:sz w:val="22"/>
          <w:szCs w:val="22"/>
        </w:rPr>
        <w:t xml:space="preserve">The Council will continue to work </w:t>
      </w:r>
      <w:r w:rsidR="008D56E1">
        <w:rPr>
          <w:sz w:val="22"/>
          <w:szCs w:val="22"/>
        </w:rPr>
        <w:t>with schools, in part</w:t>
      </w:r>
      <w:r w:rsidR="00B701C4">
        <w:rPr>
          <w:sz w:val="22"/>
          <w:szCs w:val="22"/>
        </w:rPr>
        <w:t>icular</w:t>
      </w:r>
      <w:r w:rsidR="00A662D4">
        <w:rPr>
          <w:sz w:val="22"/>
          <w:szCs w:val="22"/>
        </w:rPr>
        <w:t xml:space="preserve"> the primary phase, to develop</w:t>
      </w:r>
      <w:r w:rsidR="008D56E1">
        <w:rPr>
          <w:sz w:val="22"/>
          <w:szCs w:val="22"/>
        </w:rPr>
        <w:t xml:space="preserve"> local agreements.</w:t>
      </w:r>
    </w:p>
    <w:p w:rsidR="00667EE0" w:rsidRDefault="00667EE0" w:rsidP="00667EE0">
      <w:pPr>
        <w:jc w:val="both"/>
        <w:rPr>
          <w:sz w:val="22"/>
          <w:szCs w:val="22"/>
        </w:rPr>
      </w:pPr>
    </w:p>
    <w:p w:rsidR="00667EE0" w:rsidRPr="00606745" w:rsidRDefault="00667EE0" w:rsidP="00667EE0">
      <w:pPr>
        <w:jc w:val="both"/>
        <w:rPr>
          <w:sz w:val="22"/>
          <w:szCs w:val="22"/>
        </w:rPr>
      </w:pPr>
      <w:r>
        <w:rPr>
          <w:sz w:val="22"/>
          <w:szCs w:val="22"/>
        </w:rPr>
        <w:t xml:space="preserve">4.4 The Council anticipates that the values of funding allocated </w:t>
      </w:r>
      <w:r w:rsidR="00606745">
        <w:rPr>
          <w:sz w:val="22"/>
          <w:szCs w:val="22"/>
        </w:rPr>
        <w:t xml:space="preserve">in 2019/20 </w:t>
      </w:r>
      <w:r>
        <w:rPr>
          <w:sz w:val="22"/>
          <w:szCs w:val="22"/>
        </w:rPr>
        <w:t xml:space="preserve">by our </w:t>
      </w:r>
      <w:r w:rsidR="00D4389C">
        <w:rPr>
          <w:sz w:val="22"/>
          <w:szCs w:val="22"/>
        </w:rPr>
        <w:t>Pupil-Led Need top-u</w:t>
      </w:r>
      <w:r>
        <w:rPr>
          <w:sz w:val="22"/>
          <w:szCs w:val="22"/>
        </w:rPr>
        <w:t xml:space="preserve">p Ranges </w:t>
      </w:r>
      <w:r w:rsidRPr="005F3CBE">
        <w:rPr>
          <w:sz w:val="22"/>
          <w:szCs w:val="22"/>
        </w:rPr>
        <w:t>Model</w:t>
      </w:r>
      <w:r w:rsidR="00606745" w:rsidRPr="005F3CBE">
        <w:rPr>
          <w:sz w:val="22"/>
          <w:szCs w:val="22"/>
        </w:rPr>
        <w:t xml:space="preserve"> </w:t>
      </w:r>
      <w:r w:rsidR="001036A5" w:rsidRPr="005F3CBE">
        <w:rPr>
          <w:sz w:val="22"/>
          <w:szCs w:val="22"/>
        </w:rPr>
        <w:t>(see Appendix 4</w:t>
      </w:r>
      <w:r w:rsidR="00606745" w:rsidRPr="005F3CBE">
        <w:rPr>
          <w:sz w:val="22"/>
          <w:szCs w:val="22"/>
        </w:rPr>
        <w:t xml:space="preserve">) will </w:t>
      </w:r>
      <w:r w:rsidR="00606745" w:rsidRPr="00606745">
        <w:rPr>
          <w:sz w:val="22"/>
          <w:szCs w:val="22"/>
        </w:rPr>
        <w:t>be the same as allocated in 2018/19</w:t>
      </w:r>
      <w:r w:rsidR="002662B8">
        <w:rPr>
          <w:sz w:val="22"/>
          <w:szCs w:val="22"/>
        </w:rPr>
        <w:t xml:space="preserve"> i.e. will be cash flat, noting that the review of special school funding (see 4.7 below) may alter the ranges model used for special schools in 2019/20.</w:t>
      </w:r>
    </w:p>
    <w:p w:rsidR="00667EE0" w:rsidRDefault="00667EE0" w:rsidP="001B416B">
      <w:pPr>
        <w:jc w:val="both"/>
        <w:rPr>
          <w:sz w:val="22"/>
          <w:szCs w:val="22"/>
        </w:rPr>
      </w:pPr>
    </w:p>
    <w:p w:rsidR="00667EE0" w:rsidRDefault="00606745" w:rsidP="00667EE0">
      <w:pPr>
        <w:jc w:val="both"/>
        <w:rPr>
          <w:sz w:val="22"/>
          <w:szCs w:val="22"/>
        </w:rPr>
      </w:pPr>
      <w:r>
        <w:rPr>
          <w:sz w:val="22"/>
          <w:szCs w:val="22"/>
        </w:rPr>
        <w:t>4.5</w:t>
      </w:r>
      <w:r w:rsidR="00667EE0">
        <w:rPr>
          <w:sz w:val="22"/>
          <w:szCs w:val="22"/>
        </w:rPr>
        <w:t xml:space="preserve"> </w:t>
      </w:r>
      <w:r w:rsidR="00667EE0" w:rsidRPr="00667EE0">
        <w:rPr>
          <w:sz w:val="22"/>
          <w:szCs w:val="22"/>
        </w:rPr>
        <w:t xml:space="preserve">Following </w:t>
      </w:r>
      <w:r w:rsidR="00667EE0">
        <w:rPr>
          <w:sz w:val="22"/>
          <w:szCs w:val="22"/>
        </w:rPr>
        <w:t>further analysis and</w:t>
      </w:r>
      <w:r w:rsidR="00667EE0" w:rsidRPr="00667EE0">
        <w:rPr>
          <w:sz w:val="22"/>
          <w:szCs w:val="22"/>
        </w:rPr>
        <w:t xml:space="preserve"> benchmarking work, the </w:t>
      </w:r>
      <w:r w:rsidR="00667EE0">
        <w:rPr>
          <w:sz w:val="22"/>
          <w:szCs w:val="22"/>
        </w:rPr>
        <w:t>Council proposes</w:t>
      </w:r>
      <w:r w:rsidR="00667EE0" w:rsidRPr="00667EE0">
        <w:rPr>
          <w:sz w:val="22"/>
          <w:szCs w:val="22"/>
        </w:rPr>
        <w:t xml:space="preserve"> </w:t>
      </w:r>
      <w:r w:rsidR="00667EE0">
        <w:rPr>
          <w:sz w:val="22"/>
          <w:szCs w:val="22"/>
        </w:rPr>
        <w:t>to c</w:t>
      </w:r>
      <w:r w:rsidR="00667EE0" w:rsidRPr="00667EE0">
        <w:rPr>
          <w:sz w:val="22"/>
          <w:szCs w:val="22"/>
        </w:rPr>
        <w:t xml:space="preserve">ontinue to use our existing </w:t>
      </w:r>
      <w:r w:rsidR="00396B47">
        <w:rPr>
          <w:sz w:val="22"/>
          <w:szCs w:val="22"/>
        </w:rPr>
        <w:t>methodology for</w:t>
      </w:r>
      <w:r w:rsidR="00667EE0" w:rsidRPr="00667EE0">
        <w:rPr>
          <w:sz w:val="22"/>
          <w:szCs w:val="22"/>
        </w:rPr>
        <w:t xml:space="preserve"> the d</w:t>
      </w:r>
      <w:r w:rsidR="00667EE0">
        <w:rPr>
          <w:sz w:val="22"/>
          <w:szCs w:val="22"/>
        </w:rPr>
        <w:t>efinition of notional SEND budgets for mainstream primary and secondary schools and academies</w:t>
      </w:r>
      <w:r w:rsidR="00667EE0" w:rsidRPr="00667EE0">
        <w:rPr>
          <w:sz w:val="22"/>
          <w:szCs w:val="22"/>
        </w:rPr>
        <w:t xml:space="preserve"> within the </w:t>
      </w:r>
      <w:r w:rsidR="00667EE0">
        <w:rPr>
          <w:sz w:val="22"/>
          <w:szCs w:val="22"/>
        </w:rPr>
        <w:t xml:space="preserve">Schools Block </w:t>
      </w:r>
      <w:r w:rsidR="00667EE0" w:rsidRPr="005F3CBE">
        <w:rPr>
          <w:sz w:val="22"/>
          <w:szCs w:val="22"/>
        </w:rPr>
        <w:t>funding formulae.</w:t>
      </w:r>
      <w:r w:rsidR="008E5E4E" w:rsidRPr="005F3CBE">
        <w:rPr>
          <w:sz w:val="22"/>
          <w:szCs w:val="22"/>
        </w:rPr>
        <w:t xml:space="preserve"> </w:t>
      </w:r>
      <w:r w:rsidR="001036A5" w:rsidRPr="005F3CBE">
        <w:rPr>
          <w:sz w:val="22"/>
          <w:szCs w:val="22"/>
        </w:rPr>
        <w:t>Please see Appendix 3</w:t>
      </w:r>
      <w:r w:rsidR="008E5E4E" w:rsidRPr="005F3CBE">
        <w:rPr>
          <w:sz w:val="22"/>
          <w:szCs w:val="22"/>
        </w:rPr>
        <w:t>.</w:t>
      </w:r>
    </w:p>
    <w:p w:rsidR="00667EE0" w:rsidRDefault="00667EE0" w:rsidP="00667EE0">
      <w:pPr>
        <w:jc w:val="both"/>
        <w:rPr>
          <w:sz w:val="22"/>
          <w:szCs w:val="22"/>
        </w:rPr>
      </w:pPr>
    </w:p>
    <w:p w:rsidR="00667EE0" w:rsidRPr="00B1700C" w:rsidRDefault="00606745" w:rsidP="001B416B">
      <w:pPr>
        <w:jc w:val="both"/>
        <w:rPr>
          <w:sz w:val="22"/>
          <w:szCs w:val="22"/>
        </w:rPr>
      </w:pPr>
      <w:r>
        <w:rPr>
          <w:sz w:val="22"/>
          <w:szCs w:val="22"/>
        </w:rPr>
        <w:t>4.6</w:t>
      </w:r>
      <w:r w:rsidR="00667EE0">
        <w:rPr>
          <w:sz w:val="22"/>
          <w:szCs w:val="22"/>
        </w:rPr>
        <w:t xml:space="preserve"> Also following further analysis, the Council</w:t>
      </w:r>
      <w:r w:rsidR="00667EE0" w:rsidRPr="00667EE0">
        <w:rPr>
          <w:sz w:val="22"/>
          <w:szCs w:val="22"/>
        </w:rPr>
        <w:t xml:space="preserve"> </w:t>
      </w:r>
      <w:r w:rsidR="00667EE0">
        <w:rPr>
          <w:sz w:val="22"/>
          <w:szCs w:val="22"/>
        </w:rPr>
        <w:t>proposes</w:t>
      </w:r>
      <w:r w:rsidR="00667EE0" w:rsidRPr="00667EE0">
        <w:rPr>
          <w:sz w:val="22"/>
          <w:szCs w:val="22"/>
        </w:rPr>
        <w:t xml:space="preserve"> to continue to protect SEND </w:t>
      </w:r>
      <w:r w:rsidR="00667EE0">
        <w:rPr>
          <w:sz w:val="22"/>
          <w:szCs w:val="22"/>
        </w:rPr>
        <w:t>Floor allocations for</w:t>
      </w:r>
      <w:r w:rsidR="00667EE0" w:rsidRPr="00667EE0">
        <w:rPr>
          <w:sz w:val="22"/>
          <w:szCs w:val="22"/>
        </w:rPr>
        <w:t xml:space="preserve"> primary and secondary schools</w:t>
      </w:r>
      <w:r w:rsidR="00667EE0">
        <w:rPr>
          <w:sz w:val="22"/>
          <w:szCs w:val="22"/>
        </w:rPr>
        <w:t xml:space="preserve"> and academies</w:t>
      </w:r>
      <w:r w:rsidR="00667EE0" w:rsidRPr="00667EE0">
        <w:rPr>
          <w:sz w:val="22"/>
          <w:szCs w:val="22"/>
        </w:rPr>
        <w:t xml:space="preserve"> at 2017/18 levels, subject to the conclusion of the discussions that are to take place</w:t>
      </w:r>
      <w:r w:rsidR="00667EE0">
        <w:rPr>
          <w:sz w:val="22"/>
          <w:szCs w:val="22"/>
        </w:rPr>
        <w:t xml:space="preserve"> with the Schools Forum</w:t>
      </w:r>
      <w:r w:rsidR="00667EE0" w:rsidRPr="00667EE0">
        <w:rPr>
          <w:sz w:val="22"/>
          <w:szCs w:val="22"/>
        </w:rPr>
        <w:t xml:space="preserve"> on the transfer of Schools Block monies to the High Needs Block in 2019/20.</w:t>
      </w:r>
      <w:r w:rsidR="008E5E4E">
        <w:rPr>
          <w:sz w:val="22"/>
          <w:szCs w:val="22"/>
        </w:rPr>
        <w:t xml:space="preserve"> </w:t>
      </w:r>
      <w:r w:rsidR="001036A5" w:rsidRPr="005F3CBE">
        <w:rPr>
          <w:sz w:val="22"/>
          <w:szCs w:val="22"/>
        </w:rPr>
        <w:t>Please see Appendix 3</w:t>
      </w:r>
      <w:r w:rsidR="008E5E4E" w:rsidRPr="005F3CBE">
        <w:rPr>
          <w:sz w:val="22"/>
          <w:szCs w:val="22"/>
        </w:rPr>
        <w:t>.</w:t>
      </w:r>
      <w:r w:rsidR="00B1700C" w:rsidRPr="005F3CBE">
        <w:rPr>
          <w:sz w:val="22"/>
          <w:szCs w:val="22"/>
        </w:rPr>
        <w:t xml:space="preserve"> </w:t>
      </w:r>
      <w:r w:rsidR="00B1700C">
        <w:rPr>
          <w:sz w:val="22"/>
          <w:szCs w:val="22"/>
        </w:rPr>
        <w:t xml:space="preserve">The Council has identified that we need to find a better way of calculating additional mainstream SEND funding support now that we have moved to </w:t>
      </w:r>
      <w:r w:rsidR="009C01C5">
        <w:rPr>
          <w:sz w:val="22"/>
          <w:szCs w:val="22"/>
        </w:rPr>
        <w:t>N</w:t>
      </w:r>
      <w:r w:rsidR="00B1700C">
        <w:rPr>
          <w:sz w:val="22"/>
          <w:szCs w:val="22"/>
        </w:rPr>
        <w:t xml:space="preserve">ational </w:t>
      </w:r>
      <w:r w:rsidR="009C01C5">
        <w:rPr>
          <w:sz w:val="22"/>
          <w:szCs w:val="22"/>
        </w:rPr>
        <w:t>Funding F</w:t>
      </w:r>
      <w:r w:rsidR="00B1700C">
        <w:rPr>
          <w:sz w:val="22"/>
          <w:szCs w:val="22"/>
        </w:rPr>
        <w:t xml:space="preserve">ormula. </w:t>
      </w:r>
      <w:r w:rsidR="005F3CBE">
        <w:rPr>
          <w:sz w:val="22"/>
          <w:szCs w:val="22"/>
        </w:rPr>
        <w:t>So review is planned by April 2020</w:t>
      </w:r>
      <w:r w:rsidR="00870873">
        <w:rPr>
          <w:sz w:val="22"/>
          <w:szCs w:val="22"/>
        </w:rPr>
        <w:t xml:space="preserve"> and this will be discussed with the Schools Forum</w:t>
      </w:r>
      <w:r w:rsidR="005F3CBE">
        <w:rPr>
          <w:sz w:val="22"/>
          <w:szCs w:val="22"/>
        </w:rPr>
        <w:t xml:space="preserve">. This review most likely may not result in a change in the total value of support overall that will continue to be funded, but may result in this support being more concentrated. </w:t>
      </w:r>
      <w:r w:rsidR="00B1700C">
        <w:rPr>
          <w:sz w:val="22"/>
          <w:szCs w:val="22"/>
        </w:rPr>
        <w:t xml:space="preserve">However, we wish to ensure continuity in 2019/20. </w:t>
      </w:r>
    </w:p>
    <w:p w:rsidR="00535162" w:rsidRDefault="00535162" w:rsidP="001B416B">
      <w:pPr>
        <w:jc w:val="both"/>
        <w:rPr>
          <w:sz w:val="22"/>
          <w:szCs w:val="22"/>
        </w:rPr>
      </w:pPr>
    </w:p>
    <w:p w:rsidR="00535162" w:rsidRPr="00535162" w:rsidRDefault="00667EE0" w:rsidP="00535162">
      <w:pPr>
        <w:jc w:val="both"/>
        <w:rPr>
          <w:sz w:val="22"/>
          <w:szCs w:val="22"/>
        </w:rPr>
      </w:pPr>
      <w:r>
        <w:rPr>
          <w:sz w:val="22"/>
          <w:szCs w:val="22"/>
        </w:rPr>
        <w:t>4.</w:t>
      </w:r>
      <w:r w:rsidR="00606745">
        <w:rPr>
          <w:sz w:val="22"/>
          <w:szCs w:val="22"/>
        </w:rPr>
        <w:t>7</w:t>
      </w:r>
      <w:r w:rsidR="00535162" w:rsidRPr="00535162">
        <w:rPr>
          <w:sz w:val="22"/>
          <w:szCs w:val="22"/>
        </w:rPr>
        <w:t xml:space="preserve"> </w:t>
      </w:r>
      <w:r w:rsidR="00535162">
        <w:rPr>
          <w:sz w:val="22"/>
          <w:szCs w:val="22"/>
        </w:rPr>
        <w:t>The Council</w:t>
      </w:r>
      <w:r w:rsidR="00535162" w:rsidRPr="00535162">
        <w:rPr>
          <w:sz w:val="22"/>
          <w:szCs w:val="22"/>
        </w:rPr>
        <w:t xml:space="preserve"> is currently working with the District Achievement Partnership (DAP) on a review of the funding of special schools</w:t>
      </w:r>
      <w:r w:rsidR="00E131C6">
        <w:rPr>
          <w:sz w:val="22"/>
          <w:szCs w:val="22"/>
        </w:rPr>
        <w:t xml:space="preserve"> and special academies</w:t>
      </w:r>
      <w:r w:rsidR="00535162" w:rsidRPr="00535162">
        <w:rPr>
          <w:sz w:val="22"/>
          <w:szCs w:val="22"/>
        </w:rPr>
        <w:t>, whic</w:t>
      </w:r>
      <w:r w:rsidR="00535162">
        <w:rPr>
          <w:sz w:val="22"/>
          <w:szCs w:val="22"/>
        </w:rPr>
        <w:t>h incorporates a review of our Top-Up</w:t>
      </w:r>
      <w:r w:rsidR="00535162" w:rsidRPr="00535162">
        <w:rPr>
          <w:sz w:val="22"/>
          <w:szCs w:val="22"/>
        </w:rPr>
        <w:t xml:space="preserve"> Ranges Model, and which is anticipated will be introdu</w:t>
      </w:r>
      <w:r w:rsidR="001F4135">
        <w:rPr>
          <w:sz w:val="22"/>
          <w:szCs w:val="22"/>
        </w:rPr>
        <w:t>ced in p</w:t>
      </w:r>
      <w:r w:rsidR="00E131C6">
        <w:rPr>
          <w:sz w:val="22"/>
          <w:szCs w:val="22"/>
        </w:rPr>
        <w:t>ilot</w:t>
      </w:r>
      <w:r w:rsidR="00535162" w:rsidRPr="00535162">
        <w:rPr>
          <w:sz w:val="22"/>
          <w:szCs w:val="22"/>
        </w:rPr>
        <w:t xml:space="preserve"> for 2019/20. </w:t>
      </w:r>
      <w:r w:rsidR="001F4135">
        <w:rPr>
          <w:sz w:val="22"/>
          <w:szCs w:val="22"/>
        </w:rPr>
        <w:t>This work is still at the</w:t>
      </w:r>
      <w:r w:rsidR="001F4135" w:rsidRPr="00535162">
        <w:rPr>
          <w:sz w:val="22"/>
          <w:szCs w:val="22"/>
        </w:rPr>
        <w:t xml:space="preserve"> review</w:t>
      </w:r>
      <w:r w:rsidR="001F4135">
        <w:rPr>
          <w:sz w:val="22"/>
          <w:szCs w:val="22"/>
        </w:rPr>
        <w:t xml:space="preserve"> stage</w:t>
      </w:r>
      <w:r w:rsidR="001F4135" w:rsidRPr="00535162">
        <w:rPr>
          <w:sz w:val="22"/>
          <w:szCs w:val="22"/>
        </w:rPr>
        <w:t xml:space="preserve"> and</w:t>
      </w:r>
      <w:r w:rsidR="001F4135">
        <w:rPr>
          <w:sz w:val="22"/>
          <w:szCs w:val="22"/>
        </w:rPr>
        <w:t xml:space="preserve"> is</w:t>
      </w:r>
      <w:r w:rsidR="001F4135" w:rsidRPr="00535162">
        <w:rPr>
          <w:sz w:val="22"/>
          <w:szCs w:val="22"/>
        </w:rPr>
        <w:t xml:space="preserve"> under discussion with the Schools Forum</w:t>
      </w:r>
      <w:r w:rsidR="001F4135">
        <w:rPr>
          <w:sz w:val="22"/>
          <w:szCs w:val="22"/>
        </w:rPr>
        <w:t xml:space="preserve">. </w:t>
      </w:r>
      <w:r w:rsidR="00535162" w:rsidRPr="00535162">
        <w:rPr>
          <w:sz w:val="22"/>
          <w:szCs w:val="22"/>
        </w:rPr>
        <w:t>One of the key aims of the review is to better align the EHCP ‘funding result’ to the needs of the pupil. This review may mean that we take a different approach to the funding of special schools</w:t>
      </w:r>
      <w:r w:rsidR="00E131C6">
        <w:rPr>
          <w:sz w:val="22"/>
          <w:szCs w:val="22"/>
        </w:rPr>
        <w:t xml:space="preserve"> and special academies</w:t>
      </w:r>
      <w:r w:rsidR="00535162" w:rsidRPr="00535162">
        <w:rPr>
          <w:sz w:val="22"/>
          <w:szCs w:val="22"/>
        </w:rPr>
        <w:t xml:space="preserve"> in 2019/20, which may include applying an adjusted </w:t>
      </w:r>
      <w:r w:rsidR="00E131C6">
        <w:rPr>
          <w:sz w:val="22"/>
          <w:szCs w:val="22"/>
        </w:rPr>
        <w:t xml:space="preserve">Top-Up </w:t>
      </w:r>
      <w:r w:rsidR="00535162" w:rsidRPr="00535162">
        <w:rPr>
          <w:sz w:val="22"/>
          <w:szCs w:val="22"/>
        </w:rPr>
        <w:t>Ranges Model (a model that has more steps and different funding values). If a new model is agreed</w:t>
      </w:r>
      <w:r w:rsidR="00017CE4">
        <w:rPr>
          <w:sz w:val="22"/>
          <w:szCs w:val="22"/>
        </w:rPr>
        <w:t xml:space="preserve"> with the Schools Forum</w:t>
      </w:r>
      <w:r w:rsidR="00535162" w:rsidRPr="00535162">
        <w:rPr>
          <w:sz w:val="22"/>
          <w:szCs w:val="22"/>
        </w:rPr>
        <w:t>, and is successful in its pilot period, the Authority would naturally look to implement the revised approach incrementally from April 2020 across all mainstream and specialist settings, including Further Education Colleges, in order to maintain the continuum of funding. This may mean, for example, that there are a greater number of funding steps, at different values, for mainstream pupils assessed at Range 4.</w:t>
      </w:r>
      <w:r w:rsidR="00BB2E5E">
        <w:rPr>
          <w:sz w:val="22"/>
          <w:szCs w:val="22"/>
        </w:rPr>
        <w:t xml:space="preserve"> The Council will also bring in a review of the new additional flexibility provided for the funding of element 2 at post 16.</w:t>
      </w:r>
      <w:r w:rsidR="00535162" w:rsidRPr="00535162">
        <w:rPr>
          <w:sz w:val="22"/>
          <w:szCs w:val="22"/>
        </w:rPr>
        <w:t xml:space="preserve"> However, we </w:t>
      </w:r>
      <w:r w:rsidR="001F4135">
        <w:rPr>
          <w:sz w:val="22"/>
          <w:szCs w:val="22"/>
        </w:rPr>
        <w:t>do not propose to change the funding model, except for special schools,</w:t>
      </w:r>
      <w:r w:rsidR="00535162" w:rsidRPr="00535162">
        <w:rPr>
          <w:sz w:val="22"/>
          <w:szCs w:val="22"/>
        </w:rPr>
        <w:t xml:space="preserve"> in 2019/20.</w:t>
      </w:r>
    </w:p>
    <w:p w:rsidR="00D27FD9" w:rsidRDefault="00D27FD9" w:rsidP="001B416B">
      <w:pPr>
        <w:jc w:val="both"/>
        <w:rPr>
          <w:sz w:val="22"/>
          <w:szCs w:val="22"/>
        </w:rPr>
      </w:pPr>
    </w:p>
    <w:p w:rsidR="00C6158B" w:rsidRDefault="00C6158B" w:rsidP="001B416B">
      <w:pPr>
        <w:jc w:val="both"/>
        <w:rPr>
          <w:sz w:val="22"/>
          <w:szCs w:val="22"/>
        </w:rPr>
      </w:pPr>
    </w:p>
    <w:p w:rsidR="00D10737" w:rsidRDefault="00C6158B" w:rsidP="00D10737">
      <w:pPr>
        <w:jc w:val="both"/>
        <w:rPr>
          <w:sz w:val="22"/>
          <w:szCs w:val="22"/>
        </w:rPr>
      </w:pPr>
      <w:r>
        <w:rPr>
          <w:b/>
          <w:sz w:val="22"/>
          <w:szCs w:val="22"/>
        </w:rPr>
        <w:t>5</w:t>
      </w:r>
      <w:r w:rsidR="00D10737" w:rsidRPr="00924C42">
        <w:rPr>
          <w:b/>
          <w:sz w:val="22"/>
          <w:szCs w:val="22"/>
        </w:rPr>
        <w:t>.</w:t>
      </w:r>
      <w:r w:rsidR="00D10737" w:rsidRPr="00924C42">
        <w:rPr>
          <w:b/>
          <w:sz w:val="22"/>
          <w:szCs w:val="22"/>
        </w:rPr>
        <w:tab/>
      </w:r>
      <w:r w:rsidR="00D10737">
        <w:rPr>
          <w:b/>
          <w:sz w:val="22"/>
          <w:szCs w:val="22"/>
        </w:rPr>
        <w:t>Place</w:t>
      </w:r>
      <w:r w:rsidR="00E54659">
        <w:rPr>
          <w:b/>
          <w:sz w:val="22"/>
          <w:szCs w:val="22"/>
        </w:rPr>
        <w:t xml:space="preserve"> (or Core</w:t>
      </w:r>
      <w:r w:rsidR="00943EB6">
        <w:rPr>
          <w:b/>
          <w:sz w:val="22"/>
          <w:szCs w:val="22"/>
        </w:rPr>
        <w:t>)</w:t>
      </w:r>
      <w:r w:rsidR="00D10737">
        <w:rPr>
          <w:b/>
          <w:sz w:val="22"/>
          <w:szCs w:val="22"/>
        </w:rPr>
        <w:t xml:space="preserve"> Funding</w:t>
      </w:r>
    </w:p>
    <w:p w:rsidR="00D10737" w:rsidRDefault="00D10737" w:rsidP="00D10737">
      <w:pPr>
        <w:jc w:val="both"/>
        <w:rPr>
          <w:sz w:val="22"/>
          <w:szCs w:val="22"/>
        </w:rPr>
      </w:pPr>
    </w:p>
    <w:p w:rsidR="00D10737" w:rsidRDefault="00C6158B" w:rsidP="00D10737">
      <w:pPr>
        <w:jc w:val="both"/>
        <w:rPr>
          <w:sz w:val="22"/>
          <w:szCs w:val="22"/>
        </w:rPr>
      </w:pPr>
      <w:r>
        <w:rPr>
          <w:sz w:val="22"/>
          <w:szCs w:val="22"/>
        </w:rPr>
        <w:t>5</w:t>
      </w:r>
      <w:r w:rsidR="00D10737">
        <w:rPr>
          <w:sz w:val="22"/>
          <w:szCs w:val="22"/>
        </w:rPr>
        <w:t>.1</w:t>
      </w:r>
      <w:r w:rsidR="0097727C">
        <w:rPr>
          <w:sz w:val="22"/>
          <w:szCs w:val="22"/>
        </w:rPr>
        <w:t xml:space="preserve"> The national high needs funding approach is based on the </w:t>
      </w:r>
      <w:r w:rsidR="0097727C" w:rsidRPr="00241900">
        <w:rPr>
          <w:sz w:val="22"/>
          <w:szCs w:val="22"/>
        </w:rPr>
        <w:t xml:space="preserve">financial definition of a </w:t>
      </w:r>
      <w:r w:rsidR="0097727C">
        <w:rPr>
          <w:sz w:val="22"/>
          <w:szCs w:val="22"/>
        </w:rPr>
        <w:t>‘</w:t>
      </w:r>
      <w:r w:rsidR="0097727C" w:rsidRPr="00241900">
        <w:rPr>
          <w:sz w:val="22"/>
          <w:szCs w:val="22"/>
        </w:rPr>
        <w:t>High Needs</w:t>
      </w:r>
      <w:r w:rsidR="0097727C">
        <w:rPr>
          <w:sz w:val="22"/>
          <w:szCs w:val="22"/>
        </w:rPr>
        <w:t>’ child or young person being one whose education, incorporating all additional support,</w:t>
      </w:r>
      <w:r w:rsidR="0097727C" w:rsidRPr="00241900">
        <w:rPr>
          <w:sz w:val="22"/>
          <w:szCs w:val="22"/>
        </w:rPr>
        <w:t xml:space="preserve"> costs more than £10,</w:t>
      </w:r>
      <w:r w:rsidR="0097727C">
        <w:rPr>
          <w:sz w:val="22"/>
          <w:szCs w:val="22"/>
        </w:rPr>
        <w:t>000 per annum. This threshold</w:t>
      </w:r>
      <w:r w:rsidR="0097727C" w:rsidRPr="00241900">
        <w:rPr>
          <w:sz w:val="22"/>
          <w:szCs w:val="22"/>
        </w:rPr>
        <w:t xml:space="preserve"> lays the foundation of </w:t>
      </w:r>
      <w:r w:rsidR="0097727C">
        <w:rPr>
          <w:sz w:val="22"/>
          <w:szCs w:val="22"/>
        </w:rPr>
        <w:t>the national</w:t>
      </w:r>
      <w:r w:rsidR="0097727C" w:rsidRPr="00241900">
        <w:rPr>
          <w:sz w:val="22"/>
          <w:szCs w:val="22"/>
        </w:rPr>
        <w:t xml:space="preserve"> </w:t>
      </w:r>
      <w:r w:rsidR="0097727C">
        <w:rPr>
          <w:sz w:val="22"/>
          <w:szCs w:val="22"/>
        </w:rPr>
        <w:t>‘Place Plus’ framework and the basis of the definition of the financial responsibility that maintained schools, academies</w:t>
      </w:r>
      <w:r w:rsidR="004F1E2F">
        <w:rPr>
          <w:sz w:val="22"/>
          <w:szCs w:val="22"/>
        </w:rPr>
        <w:t xml:space="preserve"> and other providers</w:t>
      </w:r>
      <w:r w:rsidR="0097727C">
        <w:rPr>
          <w:sz w:val="22"/>
          <w:szCs w:val="22"/>
        </w:rPr>
        <w:t xml:space="preserve"> have for meeting the needs of children and young people from their delegated budgets.</w:t>
      </w:r>
    </w:p>
    <w:p w:rsidR="0097727C" w:rsidRDefault="0097727C" w:rsidP="00D10737">
      <w:pPr>
        <w:jc w:val="both"/>
        <w:rPr>
          <w:sz w:val="22"/>
          <w:szCs w:val="22"/>
        </w:rPr>
      </w:pPr>
    </w:p>
    <w:p w:rsidR="00AE7795" w:rsidRDefault="00C6158B" w:rsidP="00D10737">
      <w:pPr>
        <w:jc w:val="both"/>
        <w:rPr>
          <w:sz w:val="22"/>
          <w:szCs w:val="22"/>
        </w:rPr>
      </w:pPr>
      <w:r>
        <w:rPr>
          <w:sz w:val="22"/>
          <w:szCs w:val="22"/>
        </w:rPr>
        <w:t>5</w:t>
      </w:r>
      <w:r w:rsidR="0097727C">
        <w:rPr>
          <w:sz w:val="22"/>
          <w:szCs w:val="22"/>
        </w:rPr>
        <w:t xml:space="preserve">.2 </w:t>
      </w:r>
      <w:r w:rsidR="00AE7795">
        <w:rPr>
          <w:sz w:val="22"/>
          <w:szCs w:val="22"/>
        </w:rPr>
        <w:t>High needs funding has two parts a) core (or place) funding and b) top-up (or plus) funding.</w:t>
      </w:r>
      <w:r w:rsidR="00CC0DA3">
        <w:rPr>
          <w:sz w:val="22"/>
          <w:szCs w:val="22"/>
        </w:rPr>
        <w:t xml:space="preserve"> The grid at </w:t>
      </w:r>
      <w:r w:rsidR="00CC0DA3" w:rsidRPr="00D32B2B">
        <w:rPr>
          <w:sz w:val="22"/>
          <w:szCs w:val="22"/>
        </w:rPr>
        <w:t xml:space="preserve">Appendix 1 </w:t>
      </w:r>
      <w:r w:rsidR="00CC0DA3">
        <w:rPr>
          <w:sz w:val="22"/>
          <w:szCs w:val="22"/>
        </w:rPr>
        <w:t>sets out in summary how this system operates</w:t>
      </w:r>
      <w:r w:rsidR="00A25FAD">
        <w:rPr>
          <w:sz w:val="22"/>
          <w:szCs w:val="22"/>
        </w:rPr>
        <w:t>, and how these two part</w:t>
      </w:r>
      <w:r w:rsidR="00FC5E2D">
        <w:rPr>
          <w:sz w:val="22"/>
          <w:szCs w:val="22"/>
        </w:rPr>
        <w:t>s</w:t>
      </w:r>
      <w:r w:rsidR="00A25FAD">
        <w:rPr>
          <w:sz w:val="22"/>
          <w:szCs w:val="22"/>
        </w:rPr>
        <w:t xml:space="preserve"> work together,</w:t>
      </w:r>
      <w:r w:rsidR="00CC0DA3">
        <w:rPr>
          <w:sz w:val="22"/>
          <w:szCs w:val="22"/>
        </w:rPr>
        <w:t xml:space="preserve"> for each main type of school or provider.</w:t>
      </w:r>
    </w:p>
    <w:p w:rsidR="00AE7795" w:rsidRDefault="00AE7795" w:rsidP="00D10737">
      <w:pPr>
        <w:jc w:val="both"/>
        <w:rPr>
          <w:sz w:val="22"/>
          <w:szCs w:val="22"/>
        </w:rPr>
      </w:pPr>
    </w:p>
    <w:p w:rsidR="006F3C02" w:rsidRDefault="00C6158B" w:rsidP="00D10737">
      <w:pPr>
        <w:jc w:val="both"/>
        <w:rPr>
          <w:sz w:val="22"/>
          <w:szCs w:val="22"/>
        </w:rPr>
      </w:pPr>
      <w:r>
        <w:rPr>
          <w:sz w:val="22"/>
          <w:szCs w:val="22"/>
        </w:rPr>
        <w:t>5</w:t>
      </w:r>
      <w:r w:rsidR="00156D01">
        <w:rPr>
          <w:sz w:val="22"/>
          <w:szCs w:val="22"/>
        </w:rPr>
        <w:t xml:space="preserve">.3 </w:t>
      </w:r>
      <w:r w:rsidR="006F3C02">
        <w:rPr>
          <w:sz w:val="22"/>
          <w:szCs w:val="22"/>
        </w:rPr>
        <w:t xml:space="preserve">Core (or place) funding for </w:t>
      </w:r>
      <w:r w:rsidR="002C458B">
        <w:rPr>
          <w:sz w:val="22"/>
          <w:szCs w:val="22"/>
        </w:rPr>
        <w:t xml:space="preserve">Bradford’s </w:t>
      </w:r>
      <w:r w:rsidR="00150971">
        <w:rPr>
          <w:sz w:val="22"/>
          <w:szCs w:val="22"/>
        </w:rPr>
        <w:t xml:space="preserve">stand alone </w:t>
      </w:r>
      <w:r w:rsidR="004F1E2F">
        <w:rPr>
          <w:sz w:val="22"/>
          <w:szCs w:val="22"/>
        </w:rPr>
        <w:t xml:space="preserve">maintained </w:t>
      </w:r>
      <w:r w:rsidR="006F3C02">
        <w:rPr>
          <w:sz w:val="22"/>
          <w:szCs w:val="22"/>
        </w:rPr>
        <w:t xml:space="preserve">special schools and </w:t>
      </w:r>
      <w:r w:rsidR="004F1E2F">
        <w:rPr>
          <w:sz w:val="22"/>
          <w:szCs w:val="22"/>
        </w:rPr>
        <w:t xml:space="preserve">special </w:t>
      </w:r>
      <w:r w:rsidR="006F3C02">
        <w:rPr>
          <w:sz w:val="22"/>
          <w:szCs w:val="22"/>
        </w:rPr>
        <w:t>academies, and for PRUs</w:t>
      </w:r>
      <w:r w:rsidR="00B67F4F">
        <w:rPr>
          <w:sz w:val="22"/>
          <w:szCs w:val="22"/>
        </w:rPr>
        <w:t xml:space="preserve"> including Tracks,</w:t>
      </w:r>
      <w:r w:rsidR="009B1D6F">
        <w:rPr>
          <w:sz w:val="22"/>
          <w:szCs w:val="22"/>
        </w:rPr>
        <w:t xml:space="preserve"> and the primary behaviour centres</w:t>
      </w:r>
      <w:r w:rsidR="006F3C02">
        <w:rPr>
          <w:sz w:val="22"/>
          <w:szCs w:val="22"/>
        </w:rPr>
        <w:t>,</w:t>
      </w:r>
      <w:r w:rsidR="00407B13">
        <w:rPr>
          <w:sz w:val="22"/>
          <w:szCs w:val="22"/>
        </w:rPr>
        <w:t xml:space="preserve"> </w:t>
      </w:r>
      <w:r w:rsidR="00C41CF3">
        <w:rPr>
          <w:sz w:val="22"/>
          <w:szCs w:val="22"/>
        </w:rPr>
        <w:t xml:space="preserve">is set at </w:t>
      </w:r>
      <w:r w:rsidR="00242E4B">
        <w:rPr>
          <w:sz w:val="22"/>
          <w:szCs w:val="22"/>
        </w:rPr>
        <w:t>the national</w:t>
      </w:r>
      <w:r w:rsidR="00663F76">
        <w:rPr>
          <w:sz w:val="22"/>
          <w:szCs w:val="22"/>
        </w:rPr>
        <w:t xml:space="preserve"> annual</w:t>
      </w:r>
      <w:r w:rsidR="00242E4B">
        <w:rPr>
          <w:sz w:val="22"/>
          <w:szCs w:val="22"/>
        </w:rPr>
        <w:t xml:space="preserve"> value of </w:t>
      </w:r>
      <w:r w:rsidR="006F3C02">
        <w:rPr>
          <w:sz w:val="22"/>
          <w:szCs w:val="22"/>
        </w:rPr>
        <w:t>£10,</w:t>
      </w:r>
      <w:r w:rsidR="00FC5E2D">
        <w:rPr>
          <w:sz w:val="22"/>
          <w:szCs w:val="22"/>
        </w:rPr>
        <w:t>000 for pre-16 aged placements. T</w:t>
      </w:r>
      <w:r w:rsidR="006F3C02">
        <w:rPr>
          <w:sz w:val="22"/>
          <w:szCs w:val="22"/>
        </w:rPr>
        <w:t>he value for post 16 placements</w:t>
      </w:r>
      <w:r w:rsidR="0027601E">
        <w:rPr>
          <w:sz w:val="22"/>
          <w:szCs w:val="22"/>
        </w:rPr>
        <w:t xml:space="preserve"> in special schools and academies</w:t>
      </w:r>
      <w:r w:rsidR="006F3C02">
        <w:rPr>
          <w:sz w:val="22"/>
          <w:szCs w:val="22"/>
        </w:rPr>
        <w:t xml:space="preserve"> is slightly enhanced by the higher value of element 1 funding in the p</w:t>
      </w:r>
      <w:r w:rsidR="00FC5E2D">
        <w:rPr>
          <w:sz w:val="22"/>
          <w:szCs w:val="22"/>
        </w:rPr>
        <w:t>ost 16 national funding formula</w:t>
      </w:r>
      <w:r w:rsidR="006F3C02">
        <w:rPr>
          <w:sz w:val="22"/>
          <w:szCs w:val="22"/>
        </w:rPr>
        <w:t xml:space="preserve">. </w:t>
      </w:r>
      <w:r w:rsidR="00C41CF3">
        <w:rPr>
          <w:sz w:val="22"/>
          <w:szCs w:val="22"/>
        </w:rPr>
        <w:t>P</w:t>
      </w:r>
      <w:r w:rsidR="00663F76">
        <w:rPr>
          <w:sz w:val="22"/>
          <w:szCs w:val="22"/>
        </w:rPr>
        <w:t>lace funding is allocated on the</w:t>
      </w:r>
      <w:r w:rsidR="00C41CF3">
        <w:rPr>
          <w:sz w:val="22"/>
          <w:szCs w:val="22"/>
        </w:rPr>
        <w:t xml:space="preserve"> </w:t>
      </w:r>
      <w:r w:rsidR="00063E83">
        <w:rPr>
          <w:sz w:val="22"/>
          <w:szCs w:val="22"/>
        </w:rPr>
        <w:t>agreed number of places</w:t>
      </w:r>
      <w:r w:rsidR="00407B13">
        <w:rPr>
          <w:sz w:val="22"/>
          <w:szCs w:val="22"/>
        </w:rPr>
        <w:t xml:space="preserve"> </w:t>
      </w:r>
      <w:r w:rsidR="00C41CF3">
        <w:rPr>
          <w:sz w:val="22"/>
          <w:szCs w:val="22"/>
        </w:rPr>
        <w:t>commission</w:t>
      </w:r>
      <w:r w:rsidR="00407B13">
        <w:rPr>
          <w:sz w:val="22"/>
          <w:szCs w:val="22"/>
        </w:rPr>
        <w:t xml:space="preserve">ed both by Bradford Council and </w:t>
      </w:r>
      <w:r w:rsidR="002C458B">
        <w:rPr>
          <w:sz w:val="22"/>
          <w:szCs w:val="22"/>
        </w:rPr>
        <w:t xml:space="preserve">by </w:t>
      </w:r>
      <w:r w:rsidR="00407B13">
        <w:rPr>
          <w:sz w:val="22"/>
          <w:szCs w:val="22"/>
        </w:rPr>
        <w:t>other local authorities</w:t>
      </w:r>
      <w:r w:rsidR="00C41CF3">
        <w:rPr>
          <w:sz w:val="22"/>
          <w:szCs w:val="22"/>
        </w:rPr>
        <w:t>.</w:t>
      </w:r>
      <w:r w:rsidR="004F1E2F">
        <w:rPr>
          <w:sz w:val="22"/>
          <w:szCs w:val="22"/>
        </w:rPr>
        <w:t xml:space="preserve"> A</w:t>
      </w:r>
      <w:r w:rsidR="002C458B">
        <w:rPr>
          <w:sz w:val="22"/>
          <w:szCs w:val="22"/>
        </w:rPr>
        <w:t xml:space="preserve"> Bradford-located</w:t>
      </w:r>
      <w:r w:rsidR="004F1E2F">
        <w:rPr>
          <w:sz w:val="22"/>
          <w:szCs w:val="22"/>
        </w:rPr>
        <w:t xml:space="preserve"> institution </w:t>
      </w:r>
      <w:r w:rsidR="00407B13">
        <w:rPr>
          <w:sz w:val="22"/>
          <w:szCs w:val="22"/>
        </w:rPr>
        <w:t>is allocated place funding</w:t>
      </w:r>
      <w:r w:rsidR="002C458B">
        <w:rPr>
          <w:sz w:val="22"/>
          <w:szCs w:val="22"/>
        </w:rPr>
        <w:t xml:space="preserve"> by Bradford</w:t>
      </w:r>
      <w:r w:rsidR="00407B13">
        <w:rPr>
          <w:sz w:val="22"/>
          <w:szCs w:val="22"/>
        </w:rPr>
        <w:t xml:space="preserve"> </w:t>
      </w:r>
      <w:r w:rsidR="001C16B5">
        <w:rPr>
          <w:sz w:val="22"/>
          <w:szCs w:val="22"/>
        </w:rPr>
        <w:t>Council for</w:t>
      </w:r>
      <w:r w:rsidR="00B82DC3">
        <w:rPr>
          <w:sz w:val="22"/>
          <w:szCs w:val="22"/>
        </w:rPr>
        <w:t xml:space="preserve"> its</w:t>
      </w:r>
      <w:r w:rsidR="00407B13">
        <w:rPr>
          <w:sz w:val="22"/>
          <w:szCs w:val="22"/>
        </w:rPr>
        <w:t xml:space="preserve"> to</w:t>
      </w:r>
      <w:r w:rsidR="004F1E2F">
        <w:rPr>
          <w:sz w:val="22"/>
          <w:szCs w:val="22"/>
        </w:rPr>
        <w:t>tal number of high needs places</w:t>
      </w:r>
      <w:r w:rsidR="00407B13">
        <w:rPr>
          <w:sz w:val="22"/>
          <w:szCs w:val="22"/>
        </w:rPr>
        <w:t xml:space="preserve"> irrespective of where the pupil resides.</w:t>
      </w:r>
      <w:r w:rsidR="00C41CF3">
        <w:rPr>
          <w:sz w:val="22"/>
          <w:szCs w:val="22"/>
        </w:rPr>
        <w:t xml:space="preserve"> </w:t>
      </w:r>
      <w:r w:rsidR="00063E83">
        <w:rPr>
          <w:sz w:val="22"/>
          <w:szCs w:val="22"/>
        </w:rPr>
        <w:t>This p</w:t>
      </w:r>
      <w:r w:rsidR="00C41CF3">
        <w:rPr>
          <w:sz w:val="22"/>
          <w:szCs w:val="22"/>
        </w:rPr>
        <w:t xml:space="preserve">lace funding is allocated </w:t>
      </w:r>
      <w:r w:rsidR="00565BC0">
        <w:rPr>
          <w:sz w:val="22"/>
          <w:szCs w:val="22"/>
        </w:rPr>
        <w:t>to support the institution’s</w:t>
      </w:r>
      <w:r w:rsidR="00943EB6">
        <w:rPr>
          <w:sz w:val="22"/>
          <w:szCs w:val="22"/>
        </w:rPr>
        <w:t xml:space="preserve"> core costs</w:t>
      </w:r>
      <w:r w:rsidR="00565BC0">
        <w:rPr>
          <w:sz w:val="22"/>
          <w:szCs w:val="22"/>
        </w:rPr>
        <w:t xml:space="preserve"> (element 1)</w:t>
      </w:r>
      <w:r w:rsidR="00943EB6">
        <w:rPr>
          <w:sz w:val="22"/>
          <w:szCs w:val="22"/>
        </w:rPr>
        <w:t xml:space="preserve"> and also to contribute to the additional costs associated with meeting the </w:t>
      </w:r>
      <w:r w:rsidR="004F1E2F">
        <w:rPr>
          <w:sz w:val="22"/>
          <w:szCs w:val="22"/>
        </w:rPr>
        <w:t xml:space="preserve">additional </w:t>
      </w:r>
      <w:r w:rsidR="00943EB6">
        <w:rPr>
          <w:sz w:val="22"/>
          <w:szCs w:val="22"/>
        </w:rPr>
        <w:t>needs of the child or y</w:t>
      </w:r>
      <w:r w:rsidR="001D7005">
        <w:rPr>
          <w:sz w:val="22"/>
          <w:szCs w:val="22"/>
        </w:rPr>
        <w:t>oung person</w:t>
      </w:r>
      <w:r w:rsidR="00565BC0">
        <w:rPr>
          <w:sz w:val="22"/>
          <w:szCs w:val="22"/>
        </w:rPr>
        <w:t xml:space="preserve"> (element 2)</w:t>
      </w:r>
      <w:r w:rsidR="00943EB6">
        <w:rPr>
          <w:sz w:val="22"/>
          <w:szCs w:val="22"/>
        </w:rPr>
        <w:t>. However, it is not ‘pupil specific’</w:t>
      </w:r>
      <w:r w:rsidR="004F1E2F">
        <w:rPr>
          <w:sz w:val="22"/>
          <w:szCs w:val="22"/>
        </w:rPr>
        <w:t>. P</w:t>
      </w:r>
      <w:r w:rsidR="00943EB6">
        <w:rPr>
          <w:sz w:val="22"/>
          <w:szCs w:val="22"/>
        </w:rPr>
        <w:t xml:space="preserve">lace funding is set before the start </w:t>
      </w:r>
      <w:r w:rsidR="00416BC2">
        <w:rPr>
          <w:sz w:val="22"/>
          <w:szCs w:val="22"/>
        </w:rPr>
        <w:t>of the financial year and isn’t</w:t>
      </w:r>
      <w:r w:rsidR="004D16BC">
        <w:rPr>
          <w:sz w:val="22"/>
          <w:szCs w:val="22"/>
        </w:rPr>
        <w:t xml:space="preserve"> </w:t>
      </w:r>
      <w:r w:rsidR="00943EB6">
        <w:rPr>
          <w:sz w:val="22"/>
          <w:szCs w:val="22"/>
        </w:rPr>
        <w:t xml:space="preserve">withdrawn if an individual place is not occupied. </w:t>
      </w:r>
      <w:r w:rsidR="001D7005">
        <w:rPr>
          <w:sz w:val="22"/>
          <w:szCs w:val="22"/>
        </w:rPr>
        <w:t>It is up to the institution</w:t>
      </w:r>
      <w:r w:rsidR="001E437E">
        <w:rPr>
          <w:sz w:val="22"/>
          <w:szCs w:val="22"/>
        </w:rPr>
        <w:t xml:space="preserve"> to decide how best to apportion their total allocated place funding across the actual number of places</w:t>
      </w:r>
      <w:r w:rsidR="00407B13">
        <w:rPr>
          <w:sz w:val="22"/>
          <w:szCs w:val="22"/>
        </w:rPr>
        <w:t xml:space="preserve"> commissioned by local authorities.</w:t>
      </w:r>
      <w:r w:rsidR="002C458B">
        <w:rPr>
          <w:sz w:val="22"/>
          <w:szCs w:val="22"/>
        </w:rPr>
        <w:t xml:space="preserve"> Additional place funding, where an institution</w:t>
      </w:r>
      <w:r w:rsidR="00D27E3C">
        <w:rPr>
          <w:sz w:val="22"/>
          <w:szCs w:val="22"/>
        </w:rPr>
        <w:t>’</w:t>
      </w:r>
      <w:r w:rsidR="002C458B">
        <w:rPr>
          <w:sz w:val="22"/>
          <w:szCs w:val="22"/>
        </w:rPr>
        <w:t>s</w:t>
      </w:r>
      <w:r w:rsidR="00F32D1B">
        <w:rPr>
          <w:sz w:val="22"/>
          <w:szCs w:val="22"/>
        </w:rPr>
        <w:t xml:space="preserve"> number on ro</w:t>
      </w:r>
      <w:r w:rsidR="00406F67">
        <w:rPr>
          <w:sz w:val="22"/>
          <w:szCs w:val="22"/>
        </w:rPr>
        <w:t xml:space="preserve">ll exceeds the number of places during the </w:t>
      </w:r>
      <w:r w:rsidR="00F32D1B">
        <w:rPr>
          <w:sz w:val="22"/>
          <w:szCs w:val="22"/>
        </w:rPr>
        <w:t xml:space="preserve">year, is </w:t>
      </w:r>
      <w:r w:rsidR="00F32D1B" w:rsidRPr="00867A95">
        <w:rPr>
          <w:sz w:val="22"/>
          <w:szCs w:val="22"/>
        </w:rPr>
        <w:t>allocated</w:t>
      </w:r>
      <w:r w:rsidR="002C458B">
        <w:rPr>
          <w:sz w:val="22"/>
          <w:szCs w:val="22"/>
        </w:rPr>
        <w:t xml:space="preserve"> by Bradford Council</w:t>
      </w:r>
      <w:r w:rsidR="00F32D1B">
        <w:rPr>
          <w:sz w:val="22"/>
          <w:szCs w:val="22"/>
        </w:rPr>
        <w:t>. A</w:t>
      </w:r>
      <w:r w:rsidR="00F32D1B" w:rsidRPr="00867A95">
        <w:rPr>
          <w:sz w:val="22"/>
          <w:szCs w:val="22"/>
        </w:rPr>
        <w:t xml:space="preserve">n </w:t>
      </w:r>
      <w:r w:rsidR="00F32D1B">
        <w:rPr>
          <w:sz w:val="22"/>
          <w:szCs w:val="22"/>
        </w:rPr>
        <w:t>end of year reconciliation is actioned</w:t>
      </w:r>
      <w:r w:rsidR="00744F2E">
        <w:rPr>
          <w:sz w:val="22"/>
          <w:szCs w:val="22"/>
        </w:rPr>
        <w:t xml:space="preserve"> however</w:t>
      </w:r>
      <w:r w:rsidR="00F32D1B">
        <w:rPr>
          <w:sz w:val="22"/>
          <w:szCs w:val="22"/>
        </w:rPr>
        <w:t>, which</w:t>
      </w:r>
      <w:r w:rsidR="00F32D1B" w:rsidRPr="00867A95">
        <w:rPr>
          <w:sz w:val="22"/>
          <w:szCs w:val="22"/>
        </w:rPr>
        <w:t xml:space="preserve"> mean</w:t>
      </w:r>
      <w:r w:rsidR="00F32D1B">
        <w:rPr>
          <w:sz w:val="22"/>
          <w:szCs w:val="22"/>
        </w:rPr>
        <w:t>s</w:t>
      </w:r>
      <w:r w:rsidR="002C458B">
        <w:rPr>
          <w:sz w:val="22"/>
          <w:szCs w:val="22"/>
        </w:rPr>
        <w:t xml:space="preserve"> that an institution’s </w:t>
      </w:r>
      <w:r w:rsidR="00F32D1B" w:rsidRPr="00867A95">
        <w:rPr>
          <w:sz w:val="22"/>
          <w:szCs w:val="22"/>
        </w:rPr>
        <w:t xml:space="preserve">place funding will be reduced </w:t>
      </w:r>
      <w:r w:rsidR="002C458B">
        <w:rPr>
          <w:sz w:val="22"/>
          <w:szCs w:val="22"/>
        </w:rPr>
        <w:t>if the institution</w:t>
      </w:r>
      <w:r w:rsidR="00F32D1B" w:rsidRPr="00867A95">
        <w:rPr>
          <w:sz w:val="22"/>
          <w:szCs w:val="22"/>
        </w:rPr>
        <w:t xml:space="preserve"> has been allocated too mu</w:t>
      </w:r>
      <w:r w:rsidR="00D27E3C">
        <w:rPr>
          <w:sz w:val="22"/>
          <w:szCs w:val="22"/>
        </w:rPr>
        <w:t>ch additional place</w:t>
      </w:r>
      <w:r w:rsidR="002C458B">
        <w:rPr>
          <w:sz w:val="22"/>
          <w:szCs w:val="22"/>
        </w:rPr>
        <w:t xml:space="preserve"> funding when its actual</w:t>
      </w:r>
      <w:r w:rsidR="00F32D1B" w:rsidRPr="00867A95">
        <w:rPr>
          <w:sz w:val="22"/>
          <w:szCs w:val="22"/>
        </w:rPr>
        <w:t xml:space="preserve"> annual composite occupancy</w:t>
      </w:r>
      <w:r w:rsidR="002C458B">
        <w:rPr>
          <w:sz w:val="22"/>
          <w:szCs w:val="22"/>
        </w:rPr>
        <w:t xml:space="preserve"> is calculated</w:t>
      </w:r>
      <w:r w:rsidR="00F32D1B">
        <w:rPr>
          <w:sz w:val="22"/>
          <w:szCs w:val="22"/>
        </w:rPr>
        <w:t>.</w:t>
      </w:r>
    </w:p>
    <w:p w:rsidR="009B1D6F" w:rsidRDefault="009B1D6F" w:rsidP="00D10737">
      <w:pPr>
        <w:jc w:val="both"/>
        <w:rPr>
          <w:sz w:val="22"/>
          <w:szCs w:val="22"/>
        </w:rPr>
      </w:pPr>
    </w:p>
    <w:p w:rsidR="009B1D6F" w:rsidRDefault="00C6158B" w:rsidP="00D10737">
      <w:pPr>
        <w:jc w:val="both"/>
        <w:rPr>
          <w:sz w:val="22"/>
          <w:szCs w:val="22"/>
        </w:rPr>
      </w:pPr>
      <w:r>
        <w:rPr>
          <w:sz w:val="22"/>
          <w:szCs w:val="22"/>
        </w:rPr>
        <w:t>5</w:t>
      </w:r>
      <w:r w:rsidR="009B1D6F">
        <w:rPr>
          <w:sz w:val="22"/>
          <w:szCs w:val="22"/>
        </w:rPr>
        <w:t xml:space="preserve">.4 Place funding for </w:t>
      </w:r>
      <w:r w:rsidR="00150971">
        <w:rPr>
          <w:sz w:val="22"/>
          <w:szCs w:val="22"/>
        </w:rPr>
        <w:t xml:space="preserve">Bradford’s </w:t>
      </w:r>
      <w:r w:rsidR="009B1D6F">
        <w:rPr>
          <w:sz w:val="22"/>
          <w:szCs w:val="22"/>
        </w:rPr>
        <w:t>resourced units</w:t>
      </w:r>
      <w:r w:rsidR="00150971">
        <w:rPr>
          <w:sz w:val="22"/>
          <w:szCs w:val="22"/>
        </w:rPr>
        <w:t xml:space="preserve"> (DSPs, ARCs and Early Years DSPs)</w:t>
      </w:r>
      <w:r w:rsidR="00744F2E">
        <w:rPr>
          <w:sz w:val="22"/>
          <w:szCs w:val="22"/>
        </w:rPr>
        <w:t>,</w:t>
      </w:r>
      <w:r w:rsidR="00150971">
        <w:rPr>
          <w:sz w:val="22"/>
          <w:szCs w:val="22"/>
        </w:rPr>
        <w:t xml:space="preserve"> and for post 16 placements in Further Education Colleges</w:t>
      </w:r>
      <w:r w:rsidR="00744F2E">
        <w:rPr>
          <w:sz w:val="22"/>
          <w:szCs w:val="22"/>
        </w:rPr>
        <w:t>,</w:t>
      </w:r>
      <w:r w:rsidR="00116AC1">
        <w:rPr>
          <w:sz w:val="22"/>
          <w:szCs w:val="22"/>
        </w:rPr>
        <w:t xml:space="preserve"> operates on the basis</w:t>
      </w:r>
      <w:r w:rsidR="00FB1E72">
        <w:rPr>
          <w:sz w:val="22"/>
          <w:szCs w:val="22"/>
        </w:rPr>
        <w:t xml:space="preserve"> set out in paragraph </w:t>
      </w:r>
      <w:r>
        <w:rPr>
          <w:sz w:val="22"/>
          <w:szCs w:val="22"/>
        </w:rPr>
        <w:t>5</w:t>
      </w:r>
      <w:r w:rsidR="00FB1E72">
        <w:rPr>
          <w:sz w:val="22"/>
          <w:szCs w:val="22"/>
        </w:rPr>
        <w:t>.3 but</w:t>
      </w:r>
      <w:r w:rsidR="00150971">
        <w:rPr>
          <w:sz w:val="22"/>
          <w:szCs w:val="22"/>
        </w:rPr>
        <w:t xml:space="preserve"> is set at the national </w:t>
      </w:r>
      <w:r w:rsidR="00EC7050">
        <w:rPr>
          <w:sz w:val="22"/>
          <w:szCs w:val="22"/>
        </w:rPr>
        <w:t xml:space="preserve">annual </w:t>
      </w:r>
      <w:r w:rsidR="00150971">
        <w:rPr>
          <w:sz w:val="22"/>
          <w:szCs w:val="22"/>
        </w:rPr>
        <w:t xml:space="preserve">value of £6,000. The </w:t>
      </w:r>
      <w:r w:rsidR="00116AC1">
        <w:rPr>
          <w:sz w:val="22"/>
          <w:szCs w:val="22"/>
        </w:rPr>
        <w:t>value is not £10,000 because the</w:t>
      </w:r>
      <w:r w:rsidR="00150971">
        <w:rPr>
          <w:sz w:val="22"/>
          <w:szCs w:val="22"/>
        </w:rPr>
        <w:t>se institutions already receive formula funding, which allocates</w:t>
      </w:r>
      <w:r w:rsidR="006E7301">
        <w:rPr>
          <w:sz w:val="22"/>
          <w:szCs w:val="22"/>
        </w:rPr>
        <w:t xml:space="preserve"> the first element of place funding</w:t>
      </w:r>
      <w:r w:rsidR="00150971">
        <w:rPr>
          <w:sz w:val="22"/>
          <w:szCs w:val="22"/>
        </w:rPr>
        <w:t xml:space="preserve"> </w:t>
      </w:r>
      <w:r w:rsidR="006E7301">
        <w:rPr>
          <w:sz w:val="22"/>
          <w:szCs w:val="22"/>
        </w:rPr>
        <w:t>(</w:t>
      </w:r>
      <w:r w:rsidR="0027461F">
        <w:rPr>
          <w:sz w:val="22"/>
          <w:szCs w:val="22"/>
        </w:rPr>
        <w:t xml:space="preserve">known as </w:t>
      </w:r>
      <w:r w:rsidR="00150971">
        <w:rPr>
          <w:sz w:val="22"/>
          <w:szCs w:val="22"/>
        </w:rPr>
        <w:t>element 1</w:t>
      </w:r>
      <w:r w:rsidR="006E7301">
        <w:rPr>
          <w:sz w:val="22"/>
          <w:szCs w:val="22"/>
        </w:rPr>
        <w:t>)</w:t>
      </w:r>
      <w:r w:rsidR="00150971">
        <w:rPr>
          <w:sz w:val="22"/>
          <w:szCs w:val="22"/>
        </w:rPr>
        <w:t>. To explain then, how place funding is split into 2 parts</w:t>
      </w:r>
      <w:r w:rsidR="006E0B09">
        <w:rPr>
          <w:sz w:val="22"/>
          <w:szCs w:val="22"/>
        </w:rPr>
        <w:t xml:space="preserve"> in the national system</w:t>
      </w:r>
      <w:r w:rsidR="00150971">
        <w:rPr>
          <w:sz w:val="22"/>
          <w:szCs w:val="22"/>
        </w:rPr>
        <w:t>:</w:t>
      </w:r>
    </w:p>
    <w:p w:rsidR="00156D01" w:rsidRDefault="00156D01" w:rsidP="001B416B">
      <w:pPr>
        <w:jc w:val="both"/>
        <w:rPr>
          <w:sz w:val="22"/>
          <w:szCs w:val="22"/>
        </w:rPr>
      </w:pPr>
    </w:p>
    <w:p w:rsidR="00156D01" w:rsidRDefault="00156D01" w:rsidP="00156D01">
      <w:pPr>
        <w:numPr>
          <w:ilvl w:val="0"/>
          <w:numId w:val="3"/>
        </w:numPr>
        <w:jc w:val="both"/>
        <w:rPr>
          <w:sz w:val="22"/>
          <w:szCs w:val="22"/>
        </w:rPr>
      </w:pPr>
      <w:r>
        <w:rPr>
          <w:sz w:val="22"/>
          <w:szCs w:val="22"/>
        </w:rPr>
        <w:t xml:space="preserve">Element 1: a </w:t>
      </w:r>
      <w:r w:rsidR="00D27E3C">
        <w:rPr>
          <w:sz w:val="22"/>
          <w:szCs w:val="22"/>
        </w:rPr>
        <w:t>basic</w:t>
      </w:r>
      <w:r>
        <w:rPr>
          <w:sz w:val="22"/>
          <w:szCs w:val="22"/>
        </w:rPr>
        <w:t xml:space="preserve"> £4,000 for children and young people aged pre-16, which is the defined value of funding that all pupils attract </w:t>
      </w:r>
      <w:r w:rsidR="00150971">
        <w:rPr>
          <w:sz w:val="22"/>
          <w:szCs w:val="22"/>
        </w:rPr>
        <w:t xml:space="preserve">and which has already been allocated </w:t>
      </w:r>
      <w:r>
        <w:rPr>
          <w:sz w:val="22"/>
          <w:szCs w:val="22"/>
        </w:rPr>
        <w:t xml:space="preserve">within </w:t>
      </w:r>
      <w:r w:rsidR="00150971">
        <w:rPr>
          <w:sz w:val="22"/>
          <w:szCs w:val="22"/>
        </w:rPr>
        <w:t xml:space="preserve">the </w:t>
      </w:r>
      <w:r>
        <w:rPr>
          <w:sz w:val="22"/>
          <w:szCs w:val="22"/>
        </w:rPr>
        <w:t>pre-16 funding</w:t>
      </w:r>
      <w:r w:rsidR="00150971">
        <w:rPr>
          <w:sz w:val="22"/>
          <w:szCs w:val="22"/>
        </w:rPr>
        <w:t xml:space="preserve"> formula</w:t>
      </w:r>
      <w:r w:rsidR="005714A4">
        <w:rPr>
          <w:sz w:val="22"/>
          <w:szCs w:val="22"/>
        </w:rPr>
        <w:t>, or Early Years Single Funding Formula</w:t>
      </w:r>
      <w:r w:rsidR="0040191E">
        <w:rPr>
          <w:sz w:val="22"/>
          <w:szCs w:val="22"/>
        </w:rPr>
        <w:t xml:space="preserve"> (EYSFF)</w:t>
      </w:r>
      <w:r w:rsidR="005714A4">
        <w:rPr>
          <w:sz w:val="22"/>
          <w:szCs w:val="22"/>
        </w:rPr>
        <w:t>,</w:t>
      </w:r>
      <w:r w:rsidR="00D27E3C">
        <w:rPr>
          <w:sz w:val="22"/>
          <w:szCs w:val="22"/>
        </w:rPr>
        <w:t xml:space="preserve"> for an institution’s core costs</w:t>
      </w:r>
      <w:r>
        <w:rPr>
          <w:sz w:val="22"/>
          <w:szCs w:val="22"/>
        </w:rPr>
        <w:t>.</w:t>
      </w:r>
      <w:r w:rsidR="00C42D97">
        <w:rPr>
          <w:sz w:val="22"/>
          <w:szCs w:val="22"/>
        </w:rPr>
        <w:t xml:space="preserve"> This formula allocation is derived from the annual October Census</w:t>
      </w:r>
      <w:r w:rsidR="00D75FE0">
        <w:rPr>
          <w:sz w:val="22"/>
          <w:szCs w:val="22"/>
        </w:rPr>
        <w:t xml:space="preserve"> (pre-16 formula) and from the 3 termly census</w:t>
      </w:r>
      <w:r w:rsidR="002558CC">
        <w:rPr>
          <w:sz w:val="22"/>
          <w:szCs w:val="22"/>
        </w:rPr>
        <w:t>es</w:t>
      </w:r>
      <w:r w:rsidR="00D75FE0">
        <w:rPr>
          <w:sz w:val="22"/>
          <w:szCs w:val="22"/>
        </w:rPr>
        <w:t xml:space="preserve"> (EYSFF)</w:t>
      </w:r>
      <w:r w:rsidR="00C42D97">
        <w:rPr>
          <w:sz w:val="22"/>
          <w:szCs w:val="22"/>
        </w:rPr>
        <w:t>.</w:t>
      </w:r>
      <w:r>
        <w:rPr>
          <w:sz w:val="22"/>
          <w:szCs w:val="22"/>
        </w:rPr>
        <w:t xml:space="preserve"> For post 16 students, this element 1 is derived from the national post 16 funding formula and typically is greater than £4,000</w:t>
      </w:r>
      <w:r w:rsidR="006051C3">
        <w:rPr>
          <w:sz w:val="22"/>
          <w:szCs w:val="22"/>
        </w:rPr>
        <w:t xml:space="preserve"> (notionally defined at £5,000)</w:t>
      </w:r>
      <w:r>
        <w:rPr>
          <w:sz w:val="22"/>
          <w:szCs w:val="22"/>
        </w:rPr>
        <w:t>.</w:t>
      </w:r>
      <w:r w:rsidR="00C42D97">
        <w:rPr>
          <w:sz w:val="22"/>
          <w:szCs w:val="22"/>
        </w:rPr>
        <w:t xml:space="preserve"> Element 1 </w:t>
      </w:r>
      <w:r w:rsidR="00E45B76">
        <w:rPr>
          <w:sz w:val="22"/>
          <w:szCs w:val="22"/>
        </w:rPr>
        <w:t xml:space="preserve">across </w:t>
      </w:r>
      <w:r w:rsidR="00C42D97">
        <w:rPr>
          <w:sz w:val="22"/>
          <w:szCs w:val="22"/>
        </w:rPr>
        <w:t>the post 16 sector is funded with a year’s lag in pupil numbers.</w:t>
      </w:r>
      <w:r w:rsidR="0048720B">
        <w:rPr>
          <w:sz w:val="22"/>
          <w:szCs w:val="22"/>
        </w:rPr>
        <w:t xml:space="preserve"> For example, the total allocation of element 1 for the 2019/20 academic year will be based on the number of students recruited in 2018/19.</w:t>
      </w:r>
    </w:p>
    <w:p w:rsidR="00156D01" w:rsidRDefault="00156D01" w:rsidP="00156D01">
      <w:pPr>
        <w:ind w:left="360"/>
        <w:jc w:val="both"/>
        <w:rPr>
          <w:sz w:val="22"/>
          <w:szCs w:val="22"/>
        </w:rPr>
      </w:pPr>
    </w:p>
    <w:p w:rsidR="00156D01" w:rsidRDefault="00156D01" w:rsidP="00156D01">
      <w:pPr>
        <w:numPr>
          <w:ilvl w:val="0"/>
          <w:numId w:val="3"/>
        </w:numPr>
        <w:tabs>
          <w:tab w:val="num" w:pos="360"/>
        </w:tabs>
        <w:jc w:val="both"/>
        <w:rPr>
          <w:sz w:val="22"/>
          <w:szCs w:val="22"/>
        </w:rPr>
      </w:pPr>
      <w:r>
        <w:rPr>
          <w:sz w:val="22"/>
          <w:szCs w:val="22"/>
        </w:rPr>
        <w:t>Element 2: a further £6,000 for additional needs, which</w:t>
      </w:r>
      <w:r w:rsidR="002A3059">
        <w:rPr>
          <w:sz w:val="22"/>
          <w:szCs w:val="22"/>
        </w:rPr>
        <w:t xml:space="preserve"> is not already allocated</w:t>
      </w:r>
      <w:r>
        <w:rPr>
          <w:sz w:val="22"/>
          <w:szCs w:val="22"/>
        </w:rPr>
        <w:t>:</w:t>
      </w:r>
    </w:p>
    <w:p w:rsidR="00156D01" w:rsidRDefault="00156D01" w:rsidP="00FB1E72">
      <w:pPr>
        <w:jc w:val="both"/>
        <w:rPr>
          <w:sz w:val="22"/>
          <w:szCs w:val="22"/>
        </w:rPr>
      </w:pPr>
    </w:p>
    <w:p w:rsidR="00156D01" w:rsidRDefault="00150971" w:rsidP="00156D01">
      <w:pPr>
        <w:numPr>
          <w:ilvl w:val="1"/>
          <w:numId w:val="3"/>
        </w:numPr>
        <w:jc w:val="both"/>
        <w:rPr>
          <w:sz w:val="22"/>
          <w:szCs w:val="22"/>
        </w:rPr>
      </w:pPr>
      <w:r>
        <w:rPr>
          <w:sz w:val="22"/>
          <w:szCs w:val="22"/>
        </w:rPr>
        <w:t>within the formula funding received by</w:t>
      </w:r>
      <w:r w:rsidR="00156D01">
        <w:rPr>
          <w:sz w:val="22"/>
          <w:szCs w:val="22"/>
        </w:rPr>
        <w:t xml:space="preserve"> </w:t>
      </w:r>
      <w:r>
        <w:rPr>
          <w:sz w:val="22"/>
          <w:szCs w:val="22"/>
        </w:rPr>
        <w:t xml:space="preserve">Bradford’s </w:t>
      </w:r>
      <w:r w:rsidR="00156D01">
        <w:rPr>
          <w:sz w:val="22"/>
          <w:szCs w:val="22"/>
        </w:rPr>
        <w:t>mainstream schools and academies that have resourced units</w:t>
      </w:r>
      <w:r w:rsidR="006B32C2">
        <w:rPr>
          <w:sz w:val="22"/>
          <w:szCs w:val="22"/>
        </w:rPr>
        <w:t xml:space="preserve"> (DSPs and ARCs)</w:t>
      </w:r>
      <w:r>
        <w:rPr>
          <w:sz w:val="22"/>
          <w:szCs w:val="22"/>
        </w:rPr>
        <w:t xml:space="preserve"> where local authorities commission high needs places.</w:t>
      </w:r>
    </w:p>
    <w:p w:rsidR="006E7301" w:rsidRDefault="006E7301" w:rsidP="006E7301">
      <w:pPr>
        <w:pStyle w:val="ListParagraph"/>
        <w:rPr>
          <w:sz w:val="22"/>
          <w:szCs w:val="22"/>
        </w:rPr>
      </w:pPr>
    </w:p>
    <w:p w:rsidR="006E7301" w:rsidRPr="006E7301" w:rsidRDefault="006E7301" w:rsidP="006E7301">
      <w:pPr>
        <w:numPr>
          <w:ilvl w:val="1"/>
          <w:numId w:val="3"/>
        </w:numPr>
        <w:jc w:val="both"/>
        <w:rPr>
          <w:sz w:val="22"/>
          <w:szCs w:val="22"/>
        </w:rPr>
      </w:pPr>
      <w:r>
        <w:rPr>
          <w:sz w:val="22"/>
          <w:szCs w:val="22"/>
        </w:rPr>
        <w:t>within the formula funding received by Bradford’s maintained nursery schools that have resourced units where local authorities commission high needs places.</w:t>
      </w:r>
      <w:r w:rsidR="001A6741">
        <w:rPr>
          <w:sz w:val="22"/>
          <w:szCs w:val="22"/>
        </w:rPr>
        <w:t xml:space="preserve"> £6,000 is the value for 1 FTE place. Therefore, a 15 hour place = 0.6 FTE (£3,600) and a 30 hour place = 1.2 FTE (£7,200).</w:t>
      </w:r>
    </w:p>
    <w:p w:rsidR="00156D01" w:rsidRDefault="00156D01" w:rsidP="00156D01">
      <w:pPr>
        <w:pStyle w:val="ListParagraph"/>
        <w:rPr>
          <w:sz w:val="22"/>
          <w:szCs w:val="22"/>
        </w:rPr>
      </w:pPr>
    </w:p>
    <w:p w:rsidR="00156D01" w:rsidRDefault="00150971" w:rsidP="00156D01">
      <w:pPr>
        <w:numPr>
          <w:ilvl w:val="1"/>
          <w:numId w:val="3"/>
        </w:numPr>
        <w:jc w:val="both"/>
        <w:rPr>
          <w:sz w:val="22"/>
          <w:szCs w:val="22"/>
        </w:rPr>
      </w:pPr>
      <w:r>
        <w:rPr>
          <w:sz w:val="22"/>
          <w:szCs w:val="22"/>
        </w:rPr>
        <w:t xml:space="preserve">within the formula funding received by Bradford’s </w:t>
      </w:r>
      <w:r w:rsidR="00156D01">
        <w:rPr>
          <w:sz w:val="22"/>
          <w:szCs w:val="22"/>
        </w:rPr>
        <w:t xml:space="preserve">Further Education Colleges </w:t>
      </w:r>
      <w:r>
        <w:rPr>
          <w:sz w:val="22"/>
          <w:szCs w:val="22"/>
        </w:rPr>
        <w:t>where local authorities commission high needs places</w:t>
      </w:r>
      <w:r w:rsidR="00582C07">
        <w:rPr>
          <w:sz w:val="22"/>
          <w:szCs w:val="22"/>
        </w:rPr>
        <w:t xml:space="preserve"> post 16</w:t>
      </w:r>
      <w:r>
        <w:rPr>
          <w:sz w:val="22"/>
          <w:szCs w:val="22"/>
        </w:rPr>
        <w:t>.</w:t>
      </w:r>
    </w:p>
    <w:p w:rsidR="00156D01" w:rsidRDefault="00156D01" w:rsidP="00156D01">
      <w:pPr>
        <w:jc w:val="both"/>
        <w:rPr>
          <w:sz w:val="22"/>
          <w:szCs w:val="22"/>
        </w:rPr>
      </w:pPr>
    </w:p>
    <w:p w:rsidR="00FB1E72" w:rsidRDefault="00C6158B" w:rsidP="00156D01">
      <w:pPr>
        <w:jc w:val="both"/>
        <w:rPr>
          <w:sz w:val="22"/>
          <w:szCs w:val="22"/>
        </w:rPr>
      </w:pPr>
      <w:r>
        <w:rPr>
          <w:sz w:val="22"/>
          <w:szCs w:val="22"/>
        </w:rPr>
        <w:t>5</w:t>
      </w:r>
      <w:r w:rsidR="002A3059">
        <w:rPr>
          <w:sz w:val="22"/>
          <w:szCs w:val="22"/>
        </w:rPr>
        <w:t xml:space="preserve">.5 The national funding system includes an additional complexity in the calculation of place funding for resourced units in mainstream primary and secondary schools and academies. The value of a place is set at £6,000 where the place is </w:t>
      </w:r>
      <w:r w:rsidR="006B32C2">
        <w:rPr>
          <w:sz w:val="22"/>
          <w:szCs w:val="22"/>
        </w:rPr>
        <w:t>occupied</w:t>
      </w:r>
      <w:r w:rsidR="002A3059">
        <w:rPr>
          <w:sz w:val="22"/>
          <w:szCs w:val="22"/>
        </w:rPr>
        <w:t xml:space="preserve"> at the time the October Census is taken. Where a place is not occupied at this Census, local authorities are required to fund this place at £10,000. This is because the school or academy will not receive element 1 funding for this place in the following fi</w:t>
      </w:r>
      <w:r w:rsidR="00B83D45">
        <w:rPr>
          <w:sz w:val="22"/>
          <w:szCs w:val="22"/>
        </w:rPr>
        <w:t>nancial year in</w:t>
      </w:r>
      <w:r w:rsidR="002A3059">
        <w:rPr>
          <w:sz w:val="22"/>
          <w:szCs w:val="22"/>
        </w:rPr>
        <w:t xml:space="preserve"> its formula funding.</w:t>
      </w:r>
      <w:r w:rsidR="00B42C6D">
        <w:rPr>
          <w:sz w:val="22"/>
          <w:szCs w:val="22"/>
        </w:rPr>
        <w:t xml:space="preserve"> For maintained nursery schools, an adjustment i</w:t>
      </w:r>
      <w:r w:rsidR="00320CF3">
        <w:rPr>
          <w:sz w:val="22"/>
          <w:szCs w:val="22"/>
        </w:rPr>
        <w:t>s made to the termly funding allocated via</w:t>
      </w:r>
      <w:r w:rsidR="00B42C6D">
        <w:rPr>
          <w:sz w:val="22"/>
          <w:szCs w:val="22"/>
        </w:rPr>
        <w:t xml:space="preserve"> the EYSFF to add element 1 funding for resourced unit places that are not occupied where these are being held open by the school.</w:t>
      </w:r>
    </w:p>
    <w:p w:rsidR="00774FFB" w:rsidRDefault="00774FFB" w:rsidP="00B351ED">
      <w:pPr>
        <w:jc w:val="both"/>
        <w:rPr>
          <w:sz w:val="22"/>
          <w:szCs w:val="22"/>
        </w:rPr>
      </w:pPr>
    </w:p>
    <w:p w:rsidR="00B42C6D" w:rsidRDefault="00B42C6D" w:rsidP="00B351ED">
      <w:pPr>
        <w:jc w:val="both"/>
        <w:rPr>
          <w:sz w:val="22"/>
          <w:szCs w:val="22"/>
        </w:rPr>
      </w:pPr>
      <w:r>
        <w:rPr>
          <w:sz w:val="22"/>
          <w:szCs w:val="22"/>
        </w:rPr>
        <w:t xml:space="preserve">5.6 The physical payment of place funding by Bradford Council takes place on a monthly basis and is combined with the monthly payment of top-up funding, which is </w:t>
      </w:r>
      <w:r w:rsidR="00E35B58">
        <w:rPr>
          <w:sz w:val="22"/>
          <w:szCs w:val="22"/>
        </w:rPr>
        <w:t>descr</w:t>
      </w:r>
      <w:r>
        <w:rPr>
          <w:sz w:val="22"/>
          <w:szCs w:val="22"/>
        </w:rPr>
        <w:t xml:space="preserve">ibed in paragraph 7. </w:t>
      </w:r>
      <w:r w:rsidR="00E35B58">
        <w:rPr>
          <w:sz w:val="22"/>
          <w:szCs w:val="22"/>
        </w:rPr>
        <w:t xml:space="preserve">Bradford Council published monthly funding statements for providers to access. </w:t>
      </w:r>
      <w:r>
        <w:rPr>
          <w:sz w:val="22"/>
          <w:szCs w:val="22"/>
        </w:rPr>
        <w:t xml:space="preserve">For some institutions, such as academies and Further Education Colleges, place funding is not directly allocated by Bradford Council. Instead, the Education Skills and Funding Agency (ESFA) deducts the place funding from the Council’s DSG to </w:t>
      </w:r>
      <w:r w:rsidR="00FB58E2">
        <w:rPr>
          <w:sz w:val="22"/>
          <w:szCs w:val="22"/>
        </w:rPr>
        <w:t>pay this directly</w:t>
      </w:r>
      <w:r w:rsidR="00F06C26">
        <w:rPr>
          <w:sz w:val="22"/>
          <w:szCs w:val="22"/>
        </w:rPr>
        <w:t>.</w:t>
      </w:r>
    </w:p>
    <w:p w:rsidR="00D57E25" w:rsidRDefault="00D57E25" w:rsidP="00B351ED">
      <w:pPr>
        <w:jc w:val="both"/>
        <w:rPr>
          <w:sz w:val="22"/>
          <w:szCs w:val="22"/>
        </w:rPr>
      </w:pPr>
    </w:p>
    <w:p w:rsidR="00B351ED" w:rsidRPr="00B351ED" w:rsidRDefault="00C6158B" w:rsidP="00B351ED">
      <w:pPr>
        <w:jc w:val="both"/>
        <w:rPr>
          <w:sz w:val="22"/>
          <w:szCs w:val="22"/>
        </w:rPr>
      </w:pPr>
      <w:r>
        <w:rPr>
          <w:sz w:val="22"/>
          <w:szCs w:val="22"/>
        </w:rPr>
        <w:t>5</w:t>
      </w:r>
      <w:r w:rsidR="00774FFB">
        <w:rPr>
          <w:sz w:val="22"/>
          <w:szCs w:val="22"/>
        </w:rPr>
        <w:t>.</w:t>
      </w:r>
      <w:r w:rsidR="00F06C26">
        <w:rPr>
          <w:sz w:val="22"/>
          <w:szCs w:val="22"/>
        </w:rPr>
        <w:t>7</w:t>
      </w:r>
      <w:r w:rsidR="00396A6B">
        <w:rPr>
          <w:sz w:val="22"/>
          <w:szCs w:val="22"/>
        </w:rPr>
        <w:t xml:space="preserve"> Mainstream primary and secondary schools and academies do not receive </w:t>
      </w:r>
      <w:r w:rsidR="00E00B30">
        <w:rPr>
          <w:sz w:val="22"/>
          <w:szCs w:val="22"/>
        </w:rPr>
        <w:t>additional</w:t>
      </w:r>
      <w:r w:rsidR="00396A6B">
        <w:rPr>
          <w:sz w:val="22"/>
          <w:szCs w:val="22"/>
        </w:rPr>
        <w:t xml:space="preserve"> place funding for children and young people that have EHCPs. The high need funding system works on the basis that schools and academies have sufficient funding already within their delegated formula funding allocations to enable them to meet the additional costs of </w:t>
      </w:r>
      <w:r w:rsidR="001A06E4">
        <w:rPr>
          <w:sz w:val="22"/>
          <w:szCs w:val="22"/>
        </w:rPr>
        <w:t>the</w:t>
      </w:r>
      <w:r w:rsidR="00396A6B">
        <w:rPr>
          <w:sz w:val="22"/>
          <w:szCs w:val="22"/>
        </w:rPr>
        <w:t xml:space="preserve"> SEND needs of their pupils up to the threshold of £6,000</w:t>
      </w:r>
      <w:r w:rsidR="004B067A">
        <w:rPr>
          <w:sz w:val="22"/>
          <w:szCs w:val="22"/>
        </w:rPr>
        <w:t xml:space="preserve"> per pupil, </w:t>
      </w:r>
      <w:r w:rsidR="004B067A" w:rsidRPr="00D32B2B">
        <w:rPr>
          <w:sz w:val="22"/>
          <w:szCs w:val="22"/>
        </w:rPr>
        <w:t>using the</w:t>
      </w:r>
      <w:r w:rsidR="0095211E" w:rsidRPr="00D32B2B">
        <w:rPr>
          <w:sz w:val="22"/>
          <w:szCs w:val="22"/>
        </w:rPr>
        <w:t>ir</w:t>
      </w:r>
      <w:r w:rsidR="00396A6B" w:rsidRPr="00D32B2B">
        <w:rPr>
          <w:sz w:val="22"/>
          <w:szCs w:val="22"/>
        </w:rPr>
        <w:t xml:space="preserve"> </w:t>
      </w:r>
      <w:r w:rsidR="004B067A" w:rsidRPr="00D32B2B">
        <w:rPr>
          <w:sz w:val="22"/>
          <w:szCs w:val="22"/>
        </w:rPr>
        <w:t xml:space="preserve">funding </w:t>
      </w:r>
      <w:r w:rsidR="001A06E4" w:rsidRPr="00D32B2B">
        <w:rPr>
          <w:sz w:val="22"/>
          <w:szCs w:val="22"/>
        </w:rPr>
        <w:t>calculated on</w:t>
      </w:r>
      <w:r w:rsidR="004B067A" w:rsidRPr="00D32B2B">
        <w:rPr>
          <w:sz w:val="22"/>
          <w:szCs w:val="22"/>
        </w:rPr>
        <w:t xml:space="preserve"> measures of additional need such as Free School Meals, IDACI and prior low attainment. Local authorities are currently required to define for each primary and secondary school the value of </w:t>
      </w:r>
      <w:r w:rsidR="001A06E4" w:rsidRPr="00D32B2B">
        <w:rPr>
          <w:sz w:val="22"/>
          <w:szCs w:val="22"/>
        </w:rPr>
        <w:t xml:space="preserve">their </w:t>
      </w:r>
      <w:r w:rsidR="004B067A" w:rsidRPr="00D32B2B">
        <w:rPr>
          <w:sz w:val="22"/>
          <w:szCs w:val="22"/>
        </w:rPr>
        <w:t>formula funding that is ‘notionally’ allocated for SEND to be used in meeting the first £6,000 of needs for pupils with EHCPs, as well as the needs of pupils without EHCPs.</w:t>
      </w:r>
      <w:r w:rsidR="00B351ED" w:rsidRPr="00D32B2B">
        <w:rPr>
          <w:sz w:val="22"/>
          <w:szCs w:val="22"/>
        </w:rPr>
        <w:t xml:space="preserve"> </w:t>
      </w:r>
      <w:r w:rsidR="00240B56" w:rsidRPr="00D32B2B">
        <w:rPr>
          <w:sz w:val="22"/>
          <w:szCs w:val="22"/>
        </w:rPr>
        <w:t xml:space="preserve">The value of each school’s </w:t>
      </w:r>
      <w:r w:rsidR="00C77945" w:rsidRPr="00D32B2B">
        <w:rPr>
          <w:sz w:val="22"/>
          <w:szCs w:val="22"/>
        </w:rPr>
        <w:t>no</w:t>
      </w:r>
      <w:r w:rsidR="00240B56" w:rsidRPr="00D32B2B">
        <w:rPr>
          <w:sz w:val="22"/>
          <w:szCs w:val="22"/>
        </w:rPr>
        <w:t>tional SEND budget is clearly set out in the</w:t>
      </w:r>
      <w:r w:rsidR="00C77945" w:rsidRPr="00D32B2B">
        <w:rPr>
          <w:sz w:val="22"/>
          <w:szCs w:val="22"/>
        </w:rPr>
        <w:t xml:space="preserve"> annual S251</w:t>
      </w:r>
      <w:r w:rsidR="003D61BA" w:rsidRPr="00D32B2B">
        <w:rPr>
          <w:sz w:val="22"/>
          <w:szCs w:val="22"/>
        </w:rPr>
        <w:t xml:space="preserve"> statements Bradford</w:t>
      </w:r>
      <w:r w:rsidR="00240B56" w:rsidRPr="00D32B2B">
        <w:rPr>
          <w:sz w:val="22"/>
          <w:szCs w:val="22"/>
        </w:rPr>
        <w:t xml:space="preserve"> Council publishes.</w:t>
      </w:r>
      <w:r w:rsidR="004705CC" w:rsidRPr="00D32B2B">
        <w:rPr>
          <w:sz w:val="22"/>
          <w:szCs w:val="22"/>
        </w:rPr>
        <w:t xml:space="preserve"> Please see Appendix </w:t>
      </w:r>
      <w:r w:rsidR="001036A5" w:rsidRPr="00D32B2B">
        <w:rPr>
          <w:sz w:val="22"/>
          <w:szCs w:val="22"/>
        </w:rPr>
        <w:t>3</w:t>
      </w:r>
      <w:r w:rsidR="004705CC" w:rsidRPr="00D32B2B">
        <w:rPr>
          <w:sz w:val="22"/>
          <w:szCs w:val="22"/>
        </w:rPr>
        <w:t xml:space="preserve">. </w:t>
      </w:r>
      <w:r w:rsidR="00240B56" w:rsidRPr="00D32B2B">
        <w:rPr>
          <w:sz w:val="22"/>
          <w:szCs w:val="22"/>
        </w:rPr>
        <w:t xml:space="preserve"> </w:t>
      </w:r>
      <w:r w:rsidR="00B351ED" w:rsidRPr="00D32B2B">
        <w:rPr>
          <w:sz w:val="22"/>
          <w:szCs w:val="22"/>
        </w:rPr>
        <w:t>A separate ‘SEN</w:t>
      </w:r>
      <w:r w:rsidR="001A06E4" w:rsidRPr="00D32B2B">
        <w:rPr>
          <w:sz w:val="22"/>
          <w:szCs w:val="22"/>
        </w:rPr>
        <w:t>D</w:t>
      </w:r>
      <w:r w:rsidR="00B351ED" w:rsidRPr="00D32B2B">
        <w:rPr>
          <w:sz w:val="22"/>
          <w:szCs w:val="22"/>
        </w:rPr>
        <w:t xml:space="preserve"> Floor’ mechanism in our approach </w:t>
      </w:r>
      <w:r w:rsidR="001A06E4" w:rsidRPr="00D32B2B">
        <w:rPr>
          <w:sz w:val="22"/>
          <w:szCs w:val="22"/>
        </w:rPr>
        <w:t xml:space="preserve">currently </w:t>
      </w:r>
      <w:r w:rsidR="00B351ED" w:rsidRPr="00D32B2B">
        <w:rPr>
          <w:sz w:val="22"/>
          <w:szCs w:val="22"/>
        </w:rPr>
        <w:t xml:space="preserve">ensures that all </w:t>
      </w:r>
      <w:r w:rsidR="006059A2" w:rsidRPr="00D32B2B">
        <w:rPr>
          <w:sz w:val="22"/>
          <w:szCs w:val="22"/>
        </w:rPr>
        <w:t>mainstream primary and secondary schools and academies</w:t>
      </w:r>
      <w:r w:rsidR="00B351ED" w:rsidRPr="00D32B2B">
        <w:rPr>
          <w:sz w:val="22"/>
          <w:szCs w:val="22"/>
        </w:rPr>
        <w:t xml:space="preserve"> receive a minimum amount of </w:t>
      </w:r>
      <w:r w:rsidR="001A06E4" w:rsidRPr="00D32B2B">
        <w:rPr>
          <w:sz w:val="22"/>
          <w:szCs w:val="22"/>
        </w:rPr>
        <w:t xml:space="preserve">SEND </w:t>
      </w:r>
      <w:r w:rsidR="00B351ED" w:rsidRPr="00D32B2B">
        <w:rPr>
          <w:sz w:val="22"/>
          <w:szCs w:val="22"/>
        </w:rPr>
        <w:t>formula funding, compared against the value of EHCPs of children at a</w:t>
      </w:r>
      <w:r w:rsidR="00A520E8" w:rsidRPr="00D32B2B">
        <w:rPr>
          <w:sz w:val="22"/>
          <w:szCs w:val="22"/>
        </w:rPr>
        <w:t xml:space="preserve"> school or</w:t>
      </w:r>
      <w:r w:rsidR="00B351ED" w:rsidRPr="00D32B2B">
        <w:rPr>
          <w:sz w:val="22"/>
          <w:szCs w:val="22"/>
        </w:rPr>
        <w:t xml:space="preserve"> academy. In effect, the </w:t>
      </w:r>
      <w:r w:rsidR="001A06E4" w:rsidRPr="00D32B2B">
        <w:rPr>
          <w:sz w:val="22"/>
          <w:szCs w:val="22"/>
        </w:rPr>
        <w:t xml:space="preserve">SEND </w:t>
      </w:r>
      <w:r w:rsidR="00B351ED" w:rsidRPr="00D32B2B">
        <w:rPr>
          <w:sz w:val="22"/>
          <w:szCs w:val="22"/>
        </w:rPr>
        <w:t>Floor</w:t>
      </w:r>
      <w:r w:rsidR="001A06E4" w:rsidRPr="00D32B2B">
        <w:rPr>
          <w:sz w:val="22"/>
          <w:szCs w:val="22"/>
        </w:rPr>
        <w:t xml:space="preserve"> provides a top up for schools and</w:t>
      </w:r>
      <w:r w:rsidR="00B351ED" w:rsidRPr="00D32B2B">
        <w:rPr>
          <w:sz w:val="22"/>
          <w:szCs w:val="22"/>
        </w:rPr>
        <w:t xml:space="preserve"> academies with higher numbers of individual EHCPs at a valu</w:t>
      </w:r>
      <w:r w:rsidR="005A746B" w:rsidRPr="00D32B2B">
        <w:rPr>
          <w:sz w:val="22"/>
          <w:szCs w:val="22"/>
        </w:rPr>
        <w:t>e</w:t>
      </w:r>
      <w:r w:rsidR="00B351ED" w:rsidRPr="00D32B2B">
        <w:rPr>
          <w:sz w:val="22"/>
          <w:szCs w:val="22"/>
        </w:rPr>
        <w:t xml:space="preserve"> greater than £6,000 that have </w:t>
      </w:r>
      <w:r w:rsidR="001A06E4" w:rsidRPr="00D32B2B">
        <w:rPr>
          <w:sz w:val="22"/>
          <w:szCs w:val="22"/>
        </w:rPr>
        <w:t xml:space="preserve">generally </w:t>
      </w:r>
      <w:r w:rsidR="00B351ED" w:rsidRPr="00D32B2B">
        <w:rPr>
          <w:sz w:val="22"/>
          <w:szCs w:val="22"/>
        </w:rPr>
        <w:t>lower levels of FSM and IDACI</w:t>
      </w:r>
      <w:r w:rsidR="001A06E4" w:rsidRPr="00D32B2B">
        <w:rPr>
          <w:sz w:val="22"/>
          <w:szCs w:val="22"/>
        </w:rPr>
        <w:t xml:space="preserve"> and</w:t>
      </w:r>
      <w:r w:rsidR="00B351ED" w:rsidRPr="00D32B2B">
        <w:rPr>
          <w:sz w:val="22"/>
          <w:szCs w:val="22"/>
        </w:rPr>
        <w:t xml:space="preserve"> higher levels of attainment</w:t>
      </w:r>
      <w:r w:rsidR="00240B56" w:rsidRPr="00D32B2B">
        <w:rPr>
          <w:sz w:val="22"/>
          <w:szCs w:val="22"/>
        </w:rPr>
        <w:t>.</w:t>
      </w:r>
      <w:r w:rsidR="00C77945" w:rsidRPr="00D32B2B">
        <w:rPr>
          <w:sz w:val="22"/>
          <w:szCs w:val="22"/>
        </w:rPr>
        <w:t xml:space="preserve"> The values of SEND Floor allocations, and the basis of the calculation, are clearly set out for each school in the monthly high needs funding statements the Council publishes.</w:t>
      </w:r>
      <w:r w:rsidR="007D5B58" w:rsidRPr="00D32B2B">
        <w:rPr>
          <w:sz w:val="22"/>
          <w:szCs w:val="22"/>
        </w:rPr>
        <w:t xml:space="preserve"> Please see Appendix </w:t>
      </w:r>
      <w:r w:rsidR="001036A5" w:rsidRPr="00D32B2B">
        <w:rPr>
          <w:sz w:val="22"/>
          <w:szCs w:val="22"/>
        </w:rPr>
        <w:t>3</w:t>
      </w:r>
      <w:r w:rsidR="007D5B58" w:rsidRPr="00D32B2B">
        <w:rPr>
          <w:sz w:val="22"/>
          <w:szCs w:val="22"/>
        </w:rPr>
        <w:t xml:space="preserve">.  </w:t>
      </w:r>
    </w:p>
    <w:p w:rsidR="004B067A" w:rsidRDefault="004B067A" w:rsidP="00156D01">
      <w:pPr>
        <w:jc w:val="both"/>
        <w:rPr>
          <w:sz w:val="22"/>
          <w:szCs w:val="22"/>
        </w:rPr>
      </w:pPr>
    </w:p>
    <w:p w:rsidR="009B283C" w:rsidRPr="00C5330B" w:rsidRDefault="00C6158B" w:rsidP="00C77D7A">
      <w:pPr>
        <w:jc w:val="both"/>
        <w:rPr>
          <w:sz w:val="22"/>
          <w:szCs w:val="22"/>
        </w:rPr>
      </w:pPr>
      <w:r>
        <w:rPr>
          <w:sz w:val="22"/>
          <w:szCs w:val="22"/>
        </w:rPr>
        <w:t>5</w:t>
      </w:r>
      <w:r w:rsidR="00F06C26">
        <w:rPr>
          <w:sz w:val="22"/>
          <w:szCs w:val="22"/>
        </w:rPr>
        <w:t>.8</w:t>
      </w:r>
      <w:r w:rsidR="009B283C" w:rsidRPr="00C5330B">
        <w:rPr>
          <w:sz w:val="22"/>
          <w:szCs w:val="22"/>
        </w:rPr>
        <w:t xml:space="preserve"> </w:t>
      </w:r>
      <w:r w:rsidR="00C5330B" w:rsidRPr="00C5330B">
        <w:rPr>
          <w:sz w:val="22"/>
          <w:szCs w:val="22"/>
        </w:rPr>
        <w:t>For providers delivering the entitlements to early education to 2, 3 and 4 year olds (maintained nursery schools, nursery classes in primary schools and academies and Private, Voluntary an</w:t>
      </w:r>
      <w:r w:rsidR="009B00B7">
        <w:rPr>
          <w:sz w:val="22"/>
          <w:szCs w:val="22"/>
        </w:rPr>
        <w:t>d Independent p</w:t>
      </w:r>
      <w:r w:rsidR="00C5330B" w:rsidRPr="00C5330B">
        <w:rPr>
          <w:sz w:val="22"/>
          <w:szCs w:val="22"/>
        </w:rPr>
        <w:t>roviders), Bradford Council allocates</w:t>
      </w:r>
      <w:r w:rsidR="009B00B7">
        <w:rPr>
          <w:sz w:val="22"/>
          <w:szCs w:val="22"/>
        </w:rPr>
        <w:t xml:space="preserve"> element 1</w:t>
      </w:r>
      <w:r w:rsidR="00C5330B" w:rsidRPr="00C5330B">
        <w:rPr>
          <w:sz w:val="22"/>
          <w:szCs w:val="22"/>
        </w:rPr>
        <w:t xml:space="preserve"> funding using our Early Years Single Funding Formula</w:t>
      </w:r>
      <w:r w:rsidR="009B00B7">
        <w:rPr>
          <w:sz w:val="22"/>
          <w:szCs w:val="22"/>
        </w:rPr>
        <w:t xml:space="preserve"> (EYSFF), which is </w:t>
      </w:r>
      <w:r w:rsidR="00C5330B" w:rsidRPr="00C5330B">
        <w:rPr>
          <w:sz w:val="22"/>
          <w:szCs w:val="22"/>
        </w:rPr>
        <w:t>funded by our Early Years Block within the DSG. The Council has put in place an Early Years SEND Inclusion Fund,</w:t>
      </w:r>
      <w:r w:rsidR="00E0444E">
        <w:rPr>
          <w:sz w:val="22"/>
          <w:szCs w:val="22"/>
        </w:rPr>
        <w:t xml:space="preserve"> also funded from the Early Years Block,</w:t>
      </w:r>
      <w:r w:rsidR="00C5330B" w:rsidRPr="00C5330B">
        <w:rPr>
          <w:sz w:val="22"/>
          <w:szCs w:val="22"/>
        </w:rPr>
        <w:t xml:space="preserve"> which enables </w:t>
      </w:r>
      <w:r w:rsidR="00E0444E">
        <w:rPr>
          <w:sz w:val="22"/>
          <w:szCs w:val="22"/>
        </w:rPr>
        <w:t xml:space="preserve">additional </w:t>
      </w:r>
      <w:r w:rsidR="00C5330B" w:rsidRPr="00C5330B">
        <w:rPr>
          <w:sz w:val="22"/>
          <w:szCs w:val="22"/>
        </w:rPr>
        <w:t xml:space="preserve">funding to be allocated to support children with low level emerging SEND. This basis of this fund is to replicate the £6,000 element 2 place funding for eligible early </w:t>
      </w:r>
      <w:r w:rsidR="00E0444E">
        <w:rPr>
          <w:sz w:val="22"/>
          <w:szCs w:val="22"/>
        </w:rPr>
        <w:t>years children that is not already</w:t>
      </w:r>
      <w:r w:rsidR="00C5330B" w:rsidRPr="00C5330B">
        <w:rPr>
          <w:sz w:val="22"/>
          <w:szCs w:val="22"/>
        </w:rPr>
        <w:t xml:space="preserve"> funded within the EYSFF. Further details on the Early Years SEND Inclusion Fund can be found</w:t>
      </w:r>
      <w:r w:rsidR="00D32B2B">
        <w:rPr>
          <w:sz w:val="22"/>
          <w:szCs w:val="22"/>
        </w:rPr>
        <w:t xml:space="preserve"> on Bradford Schools Online</w:t>
      </w:r>
      <w:r w:rsidR="00C5330B" w:rsidRPr="00C5330B">
        <w:rPr>
          <w:sz w:val="22"/>
          <w:szCs w:val="22"/>
        </w:rPr>
        <w:t xml:space="preserve">. </w:t>
      </w:r>
      <w:r w:rsidR="00C5330B">
        <w:rPr>
          <w:sz w:val="22"/>
          <w:szCs w:val="22"/>
        </w:rPr>
        <w:t>In addition, early years providers of the 3 and 4 year old entitlement are entitled to receive a one off payment of £615 per year for children eligible for the Disability Access Fund (DAF).</w:t>
      </w:r>
      <w:r w:rsidR="00E0444E">
        <w:rPr>
          <w:sz w:val="22"/>
          <w:szCs w:val="22"/>
        </w:rPr>
        <w:t xml:space="preserve"> Further details on DAF can be found in our Early Years Technical Statement </w:t>
      </w:r>
      <w:hyperlink r:id="rId12" w:history="1">
        <w:r w:rsidR="00E0444E" w:rsidRPr="00E65E3A">
          <w:rPr>
            <w:rStyle w:val="Hyperlink"/>
            <w:sz w:val="22"/>
            <w:szCs w:val="22"/>
          </w:rPr>
          <w:t>here</w:t>
        </w:r>
      </w:hyperlink>
      <w:r w:rsidR="00E0444E" w:rsidRPr="00E65E3A">
        <w:rPr>
          <w:sz w:val="22"/>
          <w:szCs w:val="22"/>
        </w:rPr>
        <w:t>.</w:t>
      </w:r>
    </w:p>
    <w:p w:rsidR="009B283C" w:rsidRDefault="009B283C" w:rsidP="00C77D7A">
      <w:pPr>
        <w:jc w:val="both"/>
        <w:rPr>
          <w:color w:val="FF0000"/>
          <w:sz w:val="22"/>
          <w:szCs w:val="22"/>
        </w:rPr>
      </w:pPr>
    </w:p>
    <w:p w:rsidR="00C77D7A" w:rsidRPr="00D32B2B" w:rsidRDefault="00C6158B" w:rsidP="00C77D7A">
      <w:pPr>
        <w:jc w:val="both"/>
        <w:rPr>
          <w:sz w:val="22"/>
          <w:szCs w:val="22"/>
        </w:rPr>
      </w:pPr>
      <w:r w:rsidRPr="00D32B2B">
        <w:rPr>
          <w:sz w:val="22"/>
          <w:szCs w:val="22"/>
        </w:rPr>
        <w:t>5</w:t>
      </w:r>
      <w:r w:rsidR="00F06C26" w:rsidRPr="00D32B2B">
        <w:rPr>
          <w:sz w:val="22"/>
          <w:szCs w:val="22"/>
        </w:rPr>
        <w:t>.9</w:t>
      </w:r>
      <w:r w:rsidR="00C77D7A" w:rsidRPr="00D32B2B">
        <w:rPr>
          <w:sz w:val="22"/>
          <w:szCs w:val="22"/>
        </w:rPr>
        <w:t xml:space="preserve"> </w:t>
      </w:r>
      <w:r w:rsidR="00B67F4F" w:rsidRPr="00D32B2B">
        <w:rPr>
          <w:sz w:val="22"/>
          <w:szCs w:val="22"/>
        </w:rPr>
        <w:t xml:space="preserve">Place funding for education in hospital provision, nationally, has still to be brought into the Place-Plus methodology. Currently, local authorities </w:t>
      </w:r>
      <w:r w:rsidR="00255371" w:rsidRPr="00D32B2B">
        <w:rPr>
          <w:sz w:val="22"/>
          <w:szCs w:val="22"/>
        </w:rPr>
        <w:t xml:space="preserve">are </w:t>
      </w:r>
      <w:r w:rsidR="00B67F4F" w:rsidRPr="00D32B2B">
        <w:rPr>
          <w:sz w:val="22"/>
          <w:szCs w:val="22"/>
        </w:rPr>
        <w:t xml:space="preserve">required to </w:t>
      </w:r>
      <w:r w:rsidR="00727CFC" w:rsidRPr="00D32B2B">
        <w:rPr>
          <w:sz w:val="22"/>
          <w:szCs w:val="22"/>
        </w:rPr>
        <w:t>maintain prior-year place funding values. The rate of funding per place Bradford Council has set in 2018/19 is £18,465. The DfE consultation on the approach to the funding of hospital provision going forward</w:t>
      </w:r>
      <w:r w:rsidR="00E52738" w:rsidRPr="00D32B2B">
        <w:rPr>
          <w:sz w:val="22"/>
          <w:szCs w:val="22"/>
        </w:rPr>
        <w:t xml:space="preserve"> is still to be published and review.</w:t>
      </w:r>
    </w:p>
    <w:p w:rsidR="00727CFC" w:rsidRDefault="00727CFC" w:rsidP="00C77D7A">
      <w:pPr>
        <w:jc w:val="both"/>
        <w:rPr>
          <w:color w:val="FF0000"/>
          <w:sz w:val="22"/>
          <w:szCs w:val="22"/>
        </w:rPr>
      </w:pPr>
    </w:p>
    <w:p w:rsidR="00727CFC" w:rsidRPr="00727CFC" w:rsidRDefault="00C6158B" w:rsidP="00C77D7A">
      <w:pPr>
        <w:jc w:val="both"/>
        <w:rPr>
          <w:sz w:val="22"/>
          <w:szCs w:val="22"/>
        </w:rPr>
      </w:pPr>
      <w:r>
        <w:rPr>
          <w:sz w:val="22"/>
          <w:szCs w:val="22"/>
        </w:rPr>
        <w:t>5</w:t>
      </w:r>
      <w:r w:rsidR="00F06C26">
        <w:rPr>
          <w:sz w:val="22"/>
          <w:szCs w:val="22"/>
        </w:rPr>
        <w:t>.10</w:t>
      </w:r>
      <w:r w:rsidR="00727CFC" w:rsidRPr="00727CFC">
        <w:rPr>
          <w:sz w:val="22"/>
          <w:szCs w:val="22"/>
        </w:rPr>
        <w:t xml:space="preserve"> The funding of independent schools has also not yet been brought into the national Place-Plus funding system. The basis of funding of placements in these is settings is open to market forces and will reflect a number of factors, including the needs of the child, place availability and negotiation.</w:t>
      </w:r>
    </w:p>
    <w:p w:rsidR="009B283C" w:rsidRDefault="009B283C" w:rsidP="00156D01">
      <w:pPr>
        <w:jc w:val="both"/>
        <w:rPr>
          <w:sz w:val="22"/>
          <w:szCs w:val="22"/>
        </w:rPr>
      </w:pPr>
    </w:p>
    <w:p w:rsidR="00156D01" w:rsidRDefault="00156D01" w:rsidP="009A2389">
      <w:pPr>
        <w:jc w:val="both"/>
        <w:rPr>
          <w:sz w:val="22"/>
          <w:szCs w:val="22"/>
        </w:rPr>
      </w:pPr>
    </w:p>
    <w:p w:rsidR="007347FD" w:rsidRDefault="00C6158B" w:rsidP="007347FD">
      <w:pPr>
        <w:jc w:val="both"/>
        <w:rPr>
          <w:sz w:val="22"/>
          <w:szCs w:val="22"/>
        </w:rPr>
      </w:pPr>
      <w:r>
        <w:rPr>
          <w:b/>
          <w:sz w:val="22"/>
          <w:szCs w:val="22"/>
        </w:rPr>
        <w:t>6</w:t>
      </w:r>
      <w:r w:rsidR="007347FD" w:rsidRPr="00924C42">
        <w:rPr>
          <w:b/>
          <w:sz w:val="22"/>
          <w:szCs w:val="22"/>
        </w:rPr>
        <w:t>.</w:t>
      </w:r>
      <w:r w:rsidR="007347FD" w:rsidRPr="00924C42">
        <w:rPr>
          <w:b/>
          <w:sz w:val="22"/>
          <w:szCs w:val="22"/>
        </w:rPr>
        <w:tab/>
      </w:r>
      <w:r w:rsidR="007347FD">
        <w:rPr>
          <w:b/>
          <w:sz w:val="22"/>
          <w:szCs w:val="22"/>
        </w:rPr>
        <w:t xml:space="preserve">Number of </w:t>
      </w:r>
      <w:r w:rsidR="007017A7">
        <w:rPr>
          <w:b/>
          <w:sz w:val="22"/>
          <w:szCs w:val="22"/>
        </w:rPr>
        <w:t xml:space="preserve">Commissioned </w:t>
      </w:r>
      <w:r w:rsidR="007347FD">
        <w:rPr>
          <w:b/>
          <w:sz w:val="22"/>
          <w:szCs w:val="22"/>
        </w:rPr>
        <w:t>Places</w:t>
      </w:r>
      <w:r w:rsidR="007568EF">
        <w:rPr>
          <w:b/>
          <w:sz w:val="22"/>
          <w:szCs w:val="22"/>
        </w:rPr>
        <w:t xml:space="preserve"> 2019/20</w:t>
      </w:r>
    </w:p>
    <w:p w:rsidR="007347FD" w:rsidRDefault="007347FD" w:rsidP="00C41CF3">
      <w:pPr>
        <w:jc w:val="both"/>
        <w:rPr>
          <w:b/>
          <w:sz w:val="22"/>
          <w:szCs w:val="22"/>
        </w:rPr>
      </w:pPr>
    </w:p>
    <w:p w:rsidR="008F6BDC" w:rsidRDefault="00C6158B" w:rsidP="008F6BDC">
      <w:pPr>
        <w:jc w:val="both"/>
        <w:rPr>
          <w:sz w:val="22"/>
          <w:szCs w:val="22"/>
        </w:rPr>
      </w:pPr>
      <w:r>
        <w:rPr>
          <w:sz w:val="22"/>
          <w:szCs w:val="22"/>
        </w:rPr>
        <w:t>6</w:t>
      </w:r>
      <w:r w:rsidR="007568EF">
        <w:rPr>
          <w:sz w:val="22"/>
          <w:szCs w:val="22"/>
        </w:rPr>
        <w:t xml:space="preserve">.1 </w:t>
      </w:r>
      <w:r w:rsidR="008962F0">
        <w:rPr>
          <w:sz w:val="22"/>
          <w:szCs w:val="22"/>
        </w:rPr>
        <w:t>Bradford Council’s</w:t>
      </w:r>
      <w:r w:rsidR="008F6BDC" w:rsidRPr="00154164">
        <w:rPr>
          <w:sz w:val="22"/>
          <w:szCs w:val="22"/>
        </w:rPr>
        <w:t xml:space="preserve"> DSG</w:t>
      </w:r>
      <w:r w:rsidR="008962F0">
        <w:rPr>
          <w:sz w:val="22"/>
          <w:szCs w:val="22"/>
        </w:rPr>
        <w:t xml:space="preserve"> H</w:t>
      </w:r>
      <w:r w:rsidR="00002F3C">
        <w:rPr>
          <w:sz w:val="22"/>
          <w:szCs w:val="22"/>
        </w:rPr>
        <w:t xml:space="preserve">igh </w:t>
      </w:r>
      <w:r w:rsidR="008962F0">
        <w:rPr>
          <w:sz w:val="22"/>
          <w:szCs w:val="22"/>
        </w:rPr>
        <w:t>N</w:t>
      </w:r>
      <w:r w:rsidR="00002F3C">
        <w:rPr>
          <w:sz w:val="22"/>
          <w:szCs w:val="22"/>
        </w:rPr>
        <w:t xml:space="preserve">eeds </w:t>
      </w:r>
      <w:r w:rsidR="008962F0">
        <w:rPr>
          <w:sz w:val="22"/>
          <w:szCs w:val="22"/>
        </w:rPr>
        <w:t>B</w:t>
      </w:r>
      <w:r w:rsidR="00002F3C">
        <w:rPr>
          <w:sz w:val="22"/>
          <w:szCs w:val="22"/>
        </w:rPr>
        <w:t>lock</w:t>
      </w:r>
      <w:r w:rsidR="008F6BDC" w:rsidRPr="00154164">
        <w:rPr>
          <w:sz w:val="22"/>
          <w:szCs w:val="22"/>
        </w:rPr>
        <w:t xml:space="preserve"> planned budget currently assumes</w:t>
      </w:r>
      <w:r w:rsidR="009A2389">
        <w:rPr>
          <w:sz w:val="22"/>
          <w:szCs w:val="22"/>
        </w:rPr>
        <w:t xml:space="preserve"> that the </w:t>
      </w:r>
      <w:r w:rsidR="008962F0">
        <w:rPr>
          <w:sz w:val="22"/>
          <w:szCs w:val="22"/>
        </w:rPr>
        <w:t xml:space="preserve">places that are set out in </w:t>
      </w:r>
      <w:r w:rsidR="008962F0" w:rsidRPr="00E65E3A">
        <w:rPr>
          <w:sz w:val="22"/>
          <w:szCs w:val="22"/>
        </w:rPr>
        <w:t>Appendix 2</w:t>
      </w:r>
      <w:r w:rsidR="009A2389" w:rsidRPr="00E65E3A">
        <w:rPr>
          <w:sz w:val="22"/>
          <w:szCs w:val="22"/>
        </w:rPr>
        <w:t xml:space="preserve"> </w:t>
      </w:r>
      <w:r w:rsidR="009A2389" w:rsidRPr="009A2389">
        <w:rPr>
          <w:sz w:val="22"/>
          <w:szCs w:val="22"/>
        </w:rPr>
        <w:t xml:space="preserve">will be commissioned </w:t>
      </w:r>
      <w:r w:rsidR="00772195">
        <w:rPr>
          <w:sz w:val="22"/>
          <w:szCs w:val="22"/>
        </w:rPr>
        <w:t>in</w:t>
      </w:r>
      <w:r w:rsidR="009A2389" w:rsidRPr="009A2389">
        <w:rPr>
          <w:sz w:val="22"/>
          <w:szCs w:val="22"/>
        </w:rPr>
        <w:t xml:space="preserve"> 2019/20.</w:t>
      </w:r>
    </w:p>
    <w:p w:rsidR="008962F0" w:rsidRDefault="008962F0" w:rsidP="008F6BDC">
      <w:pPr>
        <w:jc w:val="both"/>
        <w:rPr>
          <w:sz w:val="22"/>
          <w:szCs w:val="22"/>
        </w:rPr>
      </w:pPr>
    </w:p>
    <w:p w:rsidR="008962F0" w:rsidRDefault="00C6158B" w:rsidP="008F6BDC">
      <w:pPr>
        <w:jc w:val="both"/>
        <w:rPr>
          <w:sz w:val="22"/>
          <w:szCs w:val="22"/>
        </w:rPr>
      </w:pPr>
      <w:r>
        <w:rPr>
          <w:sz w:val="22"/>
          <w:szCs w:val="22"/>
        </w:rPr>
        <w:t>6</w:t>
      </w:r>
      <w:r w:rsidR="008962F0">
        <w:rPr>
          <w:sz w:val="22"/>
          <w:szCs w:val="22"/>
        </w:rPr>
        <w:t>.2 These numbers include:</w:t>
      </w:r>
    </w:p>
    <w:p w:rsidR="008F6BDC" w:rsidRPr="00FD2944" w:rsidRDefault="008F6BDC" w:rsidP="008F6BDC">
      <w:pPr>
        <w:jc w:val="both"/>
        <w:rPr>
          <w:sz w:val="22"/>
          <w:szCs w:val="22"/>
        </w:rPr>
      </w:pPr>
    </w:p>
    <w:p w:rsidR="008F6BDC" w:rsidRDefault="008F6BDC" w:rsidP="009A2389">
      <w:pPr>
        <w:pStyle w:val="ListParagraph"/>
        <w:numPr>
          <w:ilvl w:val="0"/>
          <w:numId w:val="10"/>
        </w:numPr>
        <w:jc w:val="both"/>
        <w:rPr>
          <w:sz w:val="22"/>
          <w:szCs w:val="22"/>
        </w:rPr>
      </w:pPr>
      <w:r w:rsidRPr="009A2389">
        <w:rPr>
          <w:sz w:val="22"/>
          <w:szCs w:val="22"/>
        </w:rPr>
        <w:t xml:space="preserve">For individual </w:t>
      </w:r>
      <w:r w:rsidR="00EA5B76">
        <w:rPr>
          <w:sz w:val="22"/>
          <w:szCs w:val="22"/>
        </w:rPr>
        <w:t xml:space="preserve">SEND </w:t>
      </w:r>
      <w:r w:rsidRPr="009A2389">
        <w:rPr>
          <w:sz w:val="22"/>
          <w:szCs w:val="22"/>
        </w:rPr>
        <w:t>settings, the greater of either actual occupancy at October</w:t>
      </w:r>
      <w:r w:rsidR="009A2389" w:rsidRPr="009A2389">
        <w:rPr>
          <w:sz w:val="22"/>
          <w:szCs w:val="22"/>
        </w:rPr>
        <w:t xml:space="preserve"> 2018</w:t>
      </w:r>
      <w:r w:rsidRPr="009A2389">
        <w:rPr>
          <w:sz w:val="22"/>
          <w:szCs w:val="22"/>
        </w:rPr>
        <w:t xml:space="preserve"> or the</w:t>
      </w:r>
      <w:r w:rsidR="009A2389" w:rsidRPr="009A2389">
        <w:rPr>
          <w:sz w:val="22"/>
          <w:szCs w:val="22"/>
        </w:rPr>
        <w:t xml:space="preserve"> 2018/19</w:t>
      </w:r>
      <w:r w:rsidRPr="009A2389">
        <w:rPr>
          <w:sz w:val="22"/>
          <w:szCs w:val="22"/>
        </w:rPr>
        <w:t xml:space="preserve"> planned places total, with some adjustments to individual settings for known specific changes and planned increases and reductions.</w:t>
      </w:r>
    </w:p>
    <w:p w:rsidR="00772195" w:rsidRPr="009A2389" w:rsidRDefault="00772195" w:rsidP="00772195">
      <w:pPr>
        <w:pStyle w:val="ListParagraph"/>
        <w:jc w:val="both"/>
        <w:rPr>
          <w:sz w:val="22"/>
          <w:szCs w:val="22"/>
        </w:rPr>
      </w:pPr>
    </w:p>
    <w:p w:rsidR="008F6BDC" w:rsidRPr="009A2389" w:rsidRDefault="008F6BDC" w:rsidP="008F6BDC">
      <w:pPr>
        <w:pStyle w:val="ListParagraph"/>
        <w:numPr>
          <w:ilvl w:val="0"/>
          <w:numId w:val="10"/>
        </w:numPr>
        <w:jc w:val="both"/>
        <w:rPr>
          <w:sz w:val="22"/>
          <w:szCs w:val="22"/>
        </w:rPr>
      </w:pPr>
      <w:r w:rsidRPr="009A2389">
        <w:rPr>
          <w:sz w:val="22"/>
          <w:szCs w:val="22"/>
        </w:rPr>
        <w:t xml:space="preserve">The </w:t>
      </w:r>
      <w:r w:rsidR="009A2389" w:rsidRPr="009A2389">
        <w:rPr>
          <w:sz w:val="22"/>
          <w:szCs w:val="22"/>
        </w:rPr>
        <w:t>continuation and full year impact of the</w:t>
      </w:r>
      <w:r w:rsidRPr="009A2389">
        <w:rPr>
          <w:sz w:val="22"/>
          <w:szCs w:val="22"/>
        </w:rPr>
        <w:t xml:space="preserve"> additional places that have been </w:t>
      </w:r>
      <w:r w:rsidR="009A2389" w:rsidRPr="009A2389">
        <w:rPr>
          <w:sz w:val="22"/>
          <w:szCs w:val="22"/>
        </w:rPr>
        <w:t>created between April 2018 and April 2019</w:t>
      </w:r>
      <w:r w:rsidRPr="009A2389">
        <w:rPr>
          <w:sz w:val="22"/>
          <w:szCs w:val="22"/>
        </w:rPr>
        <w:t>, which are now a</w:t>
      </w:r>
      <w:r w:rsidR="009A2389" w:rsidRPr="009A2389">
        <w:rPr>
          <w:sz w:val="22"/>
          <w:szCs w:val="22"/>
        </w:rPr>
        <w:t>llocated to individual settings.</w:t>
      </w:r>
    </w:p>
    <w:p w:rsidR="008F6BDC" w:rsidRPr="008962F0" w:rsidRDefault="008F6BDC" w:rsidP="008F6BDC">
      <w:pPr>
        <w:pStyle w:val="ListParagraph"/>
        <w:jc w:val="both"/>
        <w:rPr>
          <w:color w:val="FF0000"/>
          <w:sz w:val="22"/>
          <w:szCs w:val="22"/>
        </w:rPr>
      </w:pPr>
    </w:p>
    <w:p w:rsidR="008F6BDC" w:rsidRDefault="001C5482" w:rsidP="00002F3C">
      <w:pPr>
        <w:pStyle w:val="ListParagraph"/>
        <w:numPr>
          <w:ilvl w:val="0"/>
          <w:numId w:val="10"/>
        </w:numPr>
        <w:jc w:val="both"/>
        <w:rPr>
          <w:sz w:val="22"/>
          <w:szCs w:val="22"/>
        </w:rPr>
      </w:pPr>
      <w:r>
        <w:rPr>
          <w:sz w:val="22"/>
          <w:szCs w:val="22"/>
        </w:rPr>
        <w:t>79</w:t>
      </w:r>
      <w:r w:rsidR="008F6BDC" w:rsidRPr="00262D2F">
        <w:rPr>
          <w:sz w:val="22"/>
          <w:szCs w:val="22"/>
        </w:rPr>
        <w:t xml:space="preserve"> additional </w:t>
      </w:r>
      <w:r w:rsidR="001A5D69">
        <w:rPr>
          <w:sz w:val="22"/>
          <w:szCs w:val="22"/>
        </w:rPr>
        <w:t xml:space="preserve">SEND </w:t>
      </w:r>
      <w:r w:rsidR="008F6BDC" w:rsidRPr="009A2389">
        <w:rPr>
          <w:sz w:val="22"/>
          <w:szCs w:val="22"/>
        </w:rPr>
        <w:t>places</w:t>
      </w:r>
      <w:r w:rsidR="00262D2F">
        <w:rPr>
          <w:sz w:val="22"/>
          <w:szCs w:val="22"/>
        </w:rPr>
        <w:t xml:space="preserve"> to be</w:t>
      </w:r>
      <w:r w:rsidR="008F6BDC" w:rsidRPr="009A2389">
        <w:rPr>
          <w:sz w:val="22"/>
          <w:szCs w:val="22"/>
        </w:rPr>
        <w:t xml:space="preserve"> created </w:t>
      </w:r>
      <w:r w:rsidR="009A2389" w:rsidRPr="009A2389">
        <w:rPr>
          <w:sz w:val="22"/>
          <w:szCs w:val="22"/>
        </w:rPr>
        <w:t>from April 2019</w:t>
      </w:r>
      <w:r>
        <w:rPr>
          <w:sz w:val="22"/>
          <w:szCs w:val="22"/>
        </w:rPr>
        <w:t xml:space="preserve"> in Special schools and</w:t>
      </w:r>
      <w:r w:rsidR="008F6BDC" w:rsidRPr="009A2389">
        <w:rPr>
          <w:sz w:val="22"/>
          <w:szCs w:val="22"/>
        </w:rPr>
        <w:t xml:space="preserve"> DSPs</w:t>
      </w:r>
      <w:r w:rsidR="009A2389">
        <w:rPr>
          <w:sz w:val="22"/>
          <w:szCs w:val="22"/>
        </w:rPr>
        <w:t xml:space="preserve">, including the establishment of </w:t>
      </w:r>
      <w:r w:rsidR="005D26FD">
        <w:rPr>
          <w:sz w:val="22"/>
          <w:szCs w:val="22"/>
        </w:rPr>
        <w:t xml:space="preserve">4 </w:t>
      </w:r>
      <w:r w:rsidR="009A2389">
        <w:rPr>
          <w:sz w:val="22"/>
          <w:szCs w:val="22"/>
        </w:rPr>
        <w:t>new DSP provision</w:t>
      </w:r>
      <w:r w:rsidR="00002F3C">
        <w:rPr>
          <w:sz w:val="22"/>
          <w:szCs w:val="22"/>
        </w:rPr>
        <w:t>s</w:t>
      </w:r>
      <w:r w:rsidR="009A2389">
        <w:rPr>
          <w:sz w:val="22"/>
          <w:szCs w:val="22"/>
        </w:rPr>
        <w:t xml:space="preserve">. </w:t>
      </w:r>
    </w:p>
    <w:p w:rsidR="002B726B" w:rsidRPr="00002F3C" w:rsidRDefault="002B726B" w:rsidP="002B726B">
      <w:pPr>
        <w:pStyle w:val="ListParagraph"/>
        <w:jc w:val="both"/>
        <w:rPr>
          <w:sz w:val="22"/>
          <w:szCs w:val="22"/>
        </w:rPr>
      </w:pPr>
    </w:p>
    <w:p w:rsidR="008F6BDC" w:rsidRDefault="009A2389" w:rsidP="008F6BDC">
      <w:pPr>
        <w:pStyle w:val="ListParagraph"/>
        <w:numPr>
          <w:ilvl w:val="0"/>
          <w:numId w:val="10"/>
        </w:numPr>
        <w:jc w:val="both"/>
        <w:rPr>
          <w:sz w:val="22"/>
          <w:szCs w:val="22"/>
        </w:rPr>
      </w:pPr>
      <w:r w:rsidRPr="009A2389">
        <w:rPr>
          <w:sz w:val="22"/>
          <w:szCs w:val="22"/>
        </w:rPr>
        <w:t xml:space="preserve">An estimate of the number </w:t>
      </w:r>
      <w:r w:rsidR="008F6BDC" w:rsidRPr="009A2389">
        <w:rPr>
          <w:sz w:val="22"/>
          <w:szCs w:val="22"/>
        </w:rPr>
        <w:t>post 16 plac</w:t>
      </w:r>
      <w:r w:rsidRPr="009A2389">
        <w:rPr>
          <w:sz w:val="22"/>
          <w:szCs w:val="22"/>
        </w:rPr>
        <w:t>es in Further Education Colleges for the 2019/20 academic year, based on current occupancy information</w:t>
      </w:r>
      <w:r w:rsidR="00226980">
        <w:rPr>
          <w:sz w:val="22"/>
          <w:szCs w:val="22"/>
        </w:rPr>
        <w:t xml:space="preserve"> and incorporating the establishment of 2 new post 16 providers at September 2019</w:t>
      </w:r>
      <w:r w:rsidRPr="009A2389">
        <w:rPr>
          <w:sz w:val="22"/>
          <w:szCs w:val="22"/>
        </w:rPr>
        <w:t>.</w:t>
      </w:r>
    </w:p>
    <w:p w:rsidR="0068338C" w:rsidRDefault="0068338C" w:rsidP="0068338C">
      <w:pPr>
        <w:pStyle w:val="ListParagraph"/>
        <w:jc w:val="both"/>
        <w:rPr>
          <w:sz w:val="22"/>
          <w:szCs w:val="22"/>
        </w:rPr>
      </w:pPr>
    </w:p>
    <w:p w:rsidR="0068338C" w:rsidRDefault="0068338C" w:rsidP="008F6BDC">
      <w:pPr>
        <w:pStyle w:val="ListParagraph"/>
        <w:numPr>
          <w:ilvl w:val="0"/>
          <w:numId w:val="10"/>
        </w:numPr>
        <w:jc w:val="both"/>
        <w:rPr>
          <w:sz w:val="22"/>
          <w:szCs w:val="22"/>
        </w:rPr>
      </w:pPr>
      <w:r>
        <w:rPr>
          <w:sz w:val="22"/>
          <w:szCs w:val="22"/>
        </w:rPr>
        <w:t>The number of subsidised alternative provision places taken from the agreements that were reached in 2018/19.</w:t>
      </w:r>
      <w:r w:rsidR="00604B1D">
        <w:rPr>
          <w:sz w:val="22"/>
          <w:szCs w:val="22"/>
        </w:rPr>
        <w:t xml:space="preserve"> Bradford Council has agreed to fund</w:t>
      </w:r>
      <w:r w:rsidR="00A06976">
        <w:rPr>
          <w:sz w:val="22"/>
          <w:szCs w:val="22"/>
        </w:rPr>
        <w:t xml:space="preserve"> in 2018/19</w:t>
      </w:r>
      <w:r w:rsidR="00604B1D">
        <w:rPr>
          <w:sz w:val="22"/>
          <w:szCs w:val="22"/>
        </w:rPr>
        <w:t>:</w:t>
      </w:r>
    </w:p>
    <w:p w:rsidR="00604B1D" w:rsidRDefault="00604B1D" w:rsidP="00604B1D">
      <w:pPr>
        <w:pStyle w:val="ListParagraph"/>
        <w:jc w:val="both"/>
        <w:rPr>
          <w:sz w:val="22"/>
          <w:szCs w:val="22"/>
        </w:rPr>
      </w:pPr>
    </w:p>
    <w:p w:rsidR="00604B1D" w:rsidRDefault="00604B1D" w:rsidP="00604B1D">
      <w:pPr>
        <w:pStyle w:val="ListParagraph"/>
        <w:numPr>
          <w:ilvl w:val="1"/>
          <w:numId w:val="10"/>
        </w:numPr>
        <w:jc w:val="both"/>
        <w:rPr>
          <w:sz w:val="22"/>
          <w:szCs w:val="22"/>
        </w:rPr>
      </w:pPr>
      <w:r>
        <w:rPr>
          <w:sz w:val="22"/>
          <w:szCs w:val="22"/>
        </w:rPr>
        <w:t xml:space="preserve">50 </w:t>
      </w:r>
      <w:r w:rsidR="001A5D69">
        <w:rPr>
          <w:sz w:val="22"/>
          <w:szCs w:val="22"/>
        </w:rPr>
        <w:t>lots of place funding</w:t>
      </w:r>
      <w:r>
        <w:rPr>
          <w:sz w:val="22"/>
          <w:szCs w:val="22"/>
        </w:rPr>
        <w:t xml:space="preserve"> at Bradford Central PRU, of which 10 places are assigned for support for pupils permanently excluded (where the Council will </w:t>
      </w:r>
      <w:r w:rsidR="001A5D69">
        <w:rPr>
          <w:sz w:val="22"/>
          <w:szCs w:val="22"/>
        </w:rPr>
        <w:t xml:space="preserve">also </w:t>
      </w:r>
      <w:r>
        <w:rPr>
          <w:sz w:val="22"/>
          <w:szCs w:val="22"/>
        </w:rPr>
        <w:t>pay the Pupil-Led Need top-up).</w:t>
      </w:r>
    </w:p>
    <w:p w:rsidR="00604B1D" w:rsidRDefault="00604B1D" w:rsidP="00604B1D">
      <w:pPr>
        <w:pStyle w:val="ListParagraph"/>
        <w:ind w:left="1440"/>
        <w:jc w:val="both"/>
        <w:rPr>
          <w:sz w:val="22"/>
          <w:szCs w:val="22"/>
        </w:rPr>
      </w:pPr>
    </w:p>
    <w:p w:rsidR="00604B1D" w:rsidRDefault="00604B1D" w:rsidP="00604B1D">
      <w:pPr>
        <w:pStyle w:val="ListParagraph"/>
        <w:numPr>
          <w:ilvl w:val="1"/>
          <w:numId w:val="10"/>
        </w:numPr>
        <w:jc w:val="both"/>
        <w:rPr>
          <w:sz w:val="22"/>
          <w:szCs w:val="22"/>
        </w:rPr>
      </w:pPr>
      <w:r>
        <w:rPr>
          <w:sz w:val="22"/>
          <w:szCs w:val="22"/>
        </w:rPr>
        <w:t xml:space="preserve">160 </w:t>
      </w:r>
      <w:r w:rsidR="001A5D69">
        <w:rPr>
          <w:sz w:val="22"/>
          <w:szCs w:val="22"/>
        </w:rPr>
        <w:t>lots of place funding</w:t>
      </w:r>
      <w:r>
        <w:rPr>
          <w:sz w:val="22"/>
          <w:szCs w:val="22"/>
        </w:rPr>
        <w:t xml:space="preserve"> in total acros</w:t>
      </w:r>
      <w:r w:rsidR="00002F3C">
        <w:rPr>
          <w:sz w:val="22"/>
          <w:szCs w:val="22"/>
        </w:rPr>
        <w:t>s Bradford District PRU and</w:t>
      </w:r>
      <w:r>
        <w:rPr>
          <w:sz w:val="22"/>
          <w:szCs w:val="22"/>
        </w:rPr>
        <w:t xml:space="preserve"> independent alternative providers. There are some transitional arrangements in place with regard to the funding of Pupil-Led Need top up at </w:t>
      </w:r>
      <w:r w:rsidR="001A5D69">
        <w:rPr>
          <w:sz w:val="22"/>
          <w:szCs w:val="22"/>
        </w:rPr>
        <w:t xml:space="preserve">Bradford </w:t>
      </w:r>
      <w:r>
        <w:rPr>
          <w:sz w:val="22"/>
          <w:szCs w:val="22"/>
        </w:rPr>
        <w:t>District PRU. From 1 September 2019, all top-up will be funded by the commissioning schools (</w:t>
      </w:r>
      <w:r w:rsidR="002B726B">
        <w:rPr>
          <w:sz w:val="22"/>
          <w:szCs w:val="22"/>
        </w:rPr>
        <w:t xml:space="preserve">or </w:t>
      </w:r>
      <w:r>
        <w:rPr>
          <w:sz w:val="22"/>
          <w:szCs w:val="22"/>
        </w:rPr>
        <w:t>BACs)</w:t>
      </w:r>
      <w:r w:rsidR="00002F3C">
        <w:rPr>
          <w:sz w:val="22"/>
          <w:szCs w:val="22"/>
        </w:rPr>
        <w:t xml:space="preserve"> not by the High Needs Block</w:t>
      </w:r>
      <w:r>
        <w:rPr>
          <w:sz w:val="22"/>
          <w:szCs w:val="22"/>
        </w:rPr>
        <w:t>.</w:t>
      </w:r>
    </w:p>
    <w:p w:rsidR="00604B1D" w:rsidRDefault="00604B1D" w:rsidP="00604B1D">
      <w:pPr>
        <w:pStyle w:val="ListParagraph"/>
        <w:ind w:left="1440"/>
        <w:jc w:val="both"/>
        <w:rPr>
          <w:sz w:val="22"/>
          <w:szCs w:val="22"/>
        </w:rPr>
      </w:pPr>
    </w:p>
    <w:p w:rsidR="00604B1D" w:rsidRPr="009A2389" w:rsidRDefault="00604B1D" w:rsidP="00604B1D">
      <w:pPr>
        <w:pStyle w:val="ListParagraph"/>
        <w:numPr>
          <w:ilvl w:val="1"/>
          <w:numId w:val="10"/>
        </w:numPr>
        <w:jc w:val="both"/>
        <w:rPr>
          <w:sz w:val="22"/>
          <w:szCs w:val="22"/>
        </w:rPr>
      </w:pPr>
      <w:r>
        <w:rPr>
          <w:sz w:val="22"/>
          <w:szCs w:val="22"/>
        </w:rPr>
        <w:t xml:space="preserve">50 </w:t>
      </w:r>
      <w:r w:rsidR="001A5D69">
        <w:rPr>
          <w:sz w:val="22"/>
          <w:szCs w:val="22"/>
        </w:rPr>
        <w:t>lots of place funding</w:t>
      </w:r>
      <w:r>
        <w:rPr>
          <w:sz w:val="22"/>
          <w:szCs w:val="22"/>
        </w:rPr>
        <w:t xml:space="preserve"> across the Primary Behaviour Centres, of which 8 places are assigned for support for pupils permanently excluded</w:t>
      </w:r>
      <w:r w:rsidR="00A94F6E">
        <w:rPr>
          <w:sz w:val="22"/>
          <w:szCs w:val="22"/>
        </w:rPr>
        <w:t xml:space="preserve"> and 5 for pupils with SEND EHCPs</w:t>
      </w:r>
      <w:r>
        <w:rPr>
          <w:sz w:val="22"/>
          <w:szCs w:val="22"/>
        </w:rPr>
        <w:t xml:space="preserve"> (where the Council will </w:t>
      </w:r>
      <w:r w:rsidR="001A5D69">
        <w:rPr>
          <w:sz w:val="22"/>
          <w:szCs w:val="22"/>
        </w:rPr>
        <w:t xml:space="preserve">also </w:t>
      </w:r>
      <w:r>
        <w:rPr>
          <w:sz w:val="22"/>
          <w:szCs w:val="22"/>
        </w:rPr>
        <w:t>pay the Pupil-Led Need top-up)</w:t>
      </w:r>
      <w:r w:rsidR="001A5D69">
        <w:rPr>
          <w:sz w:val="22"/>
          <w:szCs w:val="22"/>
        </w:rPr>
        <w:t>.</w:t>
      </w:r>
    </w:p>
    <w:p w:rsidR="008F6BDC" w:rsidRPr="0008132D" w:rsidRDefault="008F6BDC" w:rsidP="008F6BDC">
      <w:pPr>
        <w:jc w:val="both"/>
        <w:rPr>
          <w:color w:val="000000" w:themeColor="text1"/>
          <w:sz w:val="22"/>
          <w:szCs w:val="22"/>
        </w:rPr>
      </w:pPr>
    </w:p>
    <w:p w:rsidR="008F6BDC" w:rsidRDefault="00C6158B" w:rsidP="008F6BDC">
      <w:pPr>
        <w:jc w:val="both"/>
        <w:rPr>
          <w:sz w:val="22"/>
          <w:szCs w:val="22"/>
        </w:rPr>
      </w:pPr>
      <w:r>
        <w:rPr>
          <w:sz w:val="22"/>
          <w:szCs w:val="22"/>
        </w:rPr>
        <w:t>6</w:t>
      </w:r>
      <w:r w:rsidR="008962F0">
        <w:rPr>
          <w:sz w:val="22"/>
          <w:szCs w:val="22"/>
        </w:rPr>
        <w:t>.3</w:t>
      </w:r>
      <w:r w:rsidR="0068338C">
        <w:rPr>
          <w:sz w:val="22"/>
          <w:szCs w:val="22"/>
        </w:rPr>
        <w:t xml:space="preserve"> The Council</w:t>
      </w:r>
      <w:r w:rsidR="008F6BDC" w:rsidRPr="006E696E">
        <w:rPr>
          <w:sz w:val="22"/>
          <w:szCs w:val="22"/>
        </w:rPr>
        <w:t xml:space="preserve"> will continue to firm up </w:t>
      </w:r>
      <w:r w:rsidR="0068338C">
        <w:rPr>
          <w:sz w:val="22"/>
          <w:szCs w:val="22"/>
        </w:rPr>
        <w:t xml:space="preserve">the forecast of </w:t>
      </w:r>
      <w:r w:rsidR="008F6BDC" w:rsidRPr="006E696E">
        <w:rPr>
          <w:sz w:val="22"/>
          <w:szCs w:val="22"/>
        </w:rPr>
        <w:t>places over the autumn term and will talk to providers, prior to agreeing the DSG’s provision</w:t>
      </w:r>
      <w:r w:rsidR="008962F0">
        <w:rPr>
          <w:sz w:val="22"/>
          <w:szCs w:val="22"/>
        </w:rPr>
        <w:t xml:space="preserve"> with the Schools Forum for 2019/20 on 9 January 2019</w:t>
      </w:r>
      <w:r w:rsidR="008F6BDC" w:rsidRPr="006E696E">
        <w:rPr>
          <w:sz w:val="22"/>
          <w:szCs w:val="22"/>
        </w:rPr>
        <w:t xml:space="preserve">. </w:t>
      </w:r>
      <w:r w:rsidR="008F6BDC">
        <w:rPr>
          <w:sz w:val="22"/>
          <w:szCs w:val="22"/>
        </w:rPr>
        <w:t xml:space="preserve">A revised planned places list will be presented to the Schools </w:t>
      </w:r>
      <w:r w:rsidR="008962F0">
        <w:rPr>
          <w:sz w:val="22"/>
          <w:szCs w:val="22"/>
        </w:rPr>
        <w:t>Forum in December 2018</w:t>
      </w:r>
      <w:r w:rsidR="008F6BDC">
        <w:rPr>
          <w:sz w:val="22"/>
          <w:szCs w:val="22"/>
        </w:rPr>
        <w:t>.</w:t>
      </w:r>
    </w:p>
    <w:p w:rsidR="0085345C" w:rsidRDefault="0085345C" w:rsidP="008F6BDC">
      <w:pPr>
        <w:jc w:val="both"/>
        <w:rPr>
          <w:sz w:val="22"/>
          <w:szCs w:val="22"/>
        </w:rPr>
      </w:pPr>
    </w:p>
    <w:p w:rsidR="0085345C" w:rsidRPr="007568EF" w:rsidRDefault="0085345C" w:rsidP="008F6BDC">
      <w:pPr>
        <w:jc w:val="both"/>
        <w:rPr>
          <w:sz w:val="22"/>
          <w:szCs w:val="22"/>
        </w:rPr>
      </w:pPr>
      <w:r>
        <w:rPr>
          <w:sz w:val="22"/>
          <w:szCs w:val="22"/>
        </w:rPr>
        <w:t xml:space="preserve">6.4 Within the 2019/20 planned budget estimates, the Council </w:t>
      </w:r>
      <w:r w:rsidR="005F293F">
        <w:rPr>
          <w:sz w:val="22"/>
          <w:szCs w:val="22"/>
        </w:rPr>
        <w:t>also forecasts</w:t>
      </w:r>
      <w:r>
        <w:rPr>
          <w:sz w:val="22"/>
          <w:szCs w:val="22"/>
        </w:rPr>
        <w:t xml:space="preserve"> a growth in High Needs Block spending from a continuing increase in the number of pupils with EHCPs in mainstream primary and secondary schools and academies and from a continuing increase in the number of children and young people placed in independent and non-maintained special schools.</w:t>
      </w:r>
    </w:p>
    <w:p w:rsidR="007568EF" w:rsidRDefault="007568EF" w:rsidP="00C41CF3">
      <w:pPr>
        <w:jc w:val="both"/>
        <w:rPr>
          <w:b/>
          <w:sz w:val="22"/>
          <w:szCs w:val="22"/>
        </w:rPr>
      </w:pPr>
    </w:p>
    <w:p w:rsidR="007347FD" w:rsidRDefault="007347FD" w:rsidP="00C41CF3">
      <w:pPr>
        <w:jc w:val="both"/>
        <w:rPr>
          <w:b/>
          <w:sz w:val="22"/>
          <w:szCs w:val="22"/>
        </w:rPr>
      </w:pPr>
    </w:p>
    <w:p w:rsidR="00C41CF3" w:rsidRPr="0090119B" w:rsidRDefault="00C6158B" w:rsidP="00C41CF3">
      <w:pPr>
        <w:jc w:val="both"/>
        <w:rPr>
          <w:sz w:val="22"/>
          <w:szCs w:val="22"/>
        </w:rPr>
      </w:pPr>
      <w:r w:rsidRPr="0090119B">
        <w:rPr>
          <w:b/>
          <w:sz w:val="22"/>
          <w:szCs w:val="22"/>
        </w:rPr>
        <w:t>7</w:t>
      </w:r>
      <w:r w:rsidR="00C41CF3" w:rsidRPr="0090119B">
        <w:rPr>
          <w:b/>
          <w:sz w:val="22"/>
          <w:szCs w:val="22"/>
        </w:rPr>
        <w:t>.</w:t>
      </w:r>
      <w:r w:rsidR="00C41CF3" w:rsidRPr="0090119B">
        <w:rPr>
          <w:b/>
          <w:sz w:val="22"/>
          <w:szCs w:val="22"/>
        </w:rPr>
        <w:tab/>
        <w:t>Top-Up Funding</w:t>
      </w:r>
      <w:r w:rsidRPr="0090119B">
        <w:rPr>
          <w:b/>
          <w:sz w:val="22"/>
          <w:szCs w:val="22"/>
        </w:rPr>
        <w:t>: Pupil-Led Need</w:t>
      </w:r>
    </w:p>
    <w:p w:rsidR="00156D01" w:rsidRDefault="00156D01" w:rsidP="001B416B">
      <w:pPr>
        <w:jc w:val="both"/>
        <w:rPr>
          <w:sz w:val="22"/>
          <w:szCs w:val="22"/>
        </w:rPr>
      </w:pPr>
    </w:p>
    <w:p w:rsidR="00A469C2" w:rsidRDefault="00A469C2" w:rsidP="001B416B">
      <w:pPr>
        <w:jc w:val="both"/>
        <w:rPr>
          <w:sz w:val="22"/>
          <w:szCs w:val="22"/>
        </w:rPr>
      </w:pPr>
      <w:r>
        <w:rPr>
          <w:sz w:val="22"/>
          <w:szCs w:val="22"/>
        </w:rPr>
        <w:t>7.1 Top-up funding</w:t>
      </w:r>
      <w:r w:rsidR="00705F72">
        <w:rPr>
          <w:sz w:val="22"/>
          <w:szCs w:val="22"/>
        </w:rPr>
        <w:t xml:space="preserve"> (also known as Element 3)</w:t>
      </w:r>
      <w:r>
        <w:rPr>
          <w:sz w:val="22"/>
          <w:szCs w:val="22"/>
        </w:rPr>
        <w:t xml:space="preserve"> is the funding required</w:t>
      </w:r>
      <w:r w:rsidR="001972DD">
        <w:rPr>
          <w:sz w:val="22"/>
          <w:szCs w:val="22"/>
        </w:rPr>
        <w:t xml:space="preserve"> by an institution</w:t>
      </w:r>
      <w:r>
        <w:rPr>
          <w:sz w:val="22"/>
          <w:szCs w:val="22"/>
        </w:rPr>
        <w:t xml:space="preserve">, </w:t>
      </w:r>
      <w:r w:rsidR="00322D1E">
        <w:rPr>
          <w:sz w:val="22"/>
          <w:szCs w:val="22"/>
        </w:rPr>
        <w:t>over and above</w:t>
      </w:r>
      <w:r>
        <w:rPr>
          <w:sz w:val="22"/>
          <w:szCs w:val="22"/>
        </w:rPr>
        <w:t xml:space="preserve"> place funding, to enable a child or young person with high needs to participate in education and learning. Top-up funding should reflect the cost of additional support an institution incurs related to the individual needs of the child or young person</w:t>
      </w:r>
      <w:r w:rsidR="001972DD">
        <w:rPr>
          <w:sz w:val="22"/>
          <w:szCs w:val="22"/>
        </w:rPr>
        <w:t xml:space="preserve">. In this document this is </w:t>
      </w:r>
      <w:r>
        <w:rPr>
          <w:sz w:val="22"/>
          <w:szCs w:val="22"/>
        </w:rPr>
        <w:t>called ‘Pupil-Led Need</w:t>
      </w:r>
      <w:r w:rsidR="001972DD">
        <w:rPr>
          <w:sz w:val="22"/>
          <w:szCs w:val="22"/>
        </w:rPr>
        <w:t>’. Top-</w:t>
      </w:r>
      <w:r>
        <w:rPr>
          <w:sz w:val="22"/>
          <w:szCs w:val="22"/>
        </w:rPr>
        <w:t>up funding can also reflect costs</w:t>
      </w:r>
      <w:r w:rsidR="00027DBC">
        <w:rPr>
          <w:sz w:val="22"/>
          <w:szCs w:val="22"/>
        </w:rPr>
        <w:t xml:space="preserve"> (and differences in costs)</w:t>
      </w:r>
      <w:r>
        <w:rPr>
          <w:sz w:val="22"/>
          <w:szCs w:val="22"/>
        </w:rPr>
        <w:t xml:space="preserve"> related to the setting that the chil</w:t>
      </w:r>
      <w:r w:rsidR="00322D1E">
        <w:rPr>
          <w:sz w:val="22"/>
          <w:szCs w:val="22"/>
        </w:rPr>
        <w:t xml:space="preserve">d or young person is placed at </w:t>
      </w:r>
      <w:r>
        <w:rPr>
          <w:sz w:val="22"/>
          <w:szCs w:val="22"/>
        </w:rPr>
        <w:t xml:space="preserve">and can also take account of the </w:t>
      </w:r>
      <w:r w:rsidR="00053930">
        <w:rPr>
          <w:sz w:val="22"/>
          <w:szCs w:val="22"/>
        </w:rPr>
        <w:t xml:space="preserve">real time </w:t>
      </w:r>
      <w:r>
        <w:rPr>
          <w:sz w:val="22"/>
          <w:szCs w:val="22"/>
        </w:rPr>
        <w:t>occupancy of places at a setting</w:t>
      </w:r>
      <w:r w:rsidR="001972DD">
        <w:rPr>
          <w:sz w:val="22"/>
          <w:szCs w:val="22"/>
        </w:rPr>
        <w:t xml:space="preserve">. In this document this is </w:t>
      </w:r>
      <w:r>
        <w:rPr>
          <w:sz w:val="22"/>
          <w:szCs w:val="22"/>
        </w:rPr>
        <w:t>called ‘Setting-Led Need’</w:t>
      </w:r>
      <w:r w:rsidR="006A7FA7">
        <w:rPr>
          <w:sz w:val="22"/>
          <w:szCs w:val="22"/>
        </w:rPr>
        <w:t xml:space="preserve"> and this is discussed further in paragraph 8.</w:t>
      </w:r>
    </w:p>
    <w:p w:rsidR="009D5076" w:rsidRDefault="009D5076" w:rsidP="001B416B">
      <w:pPr>
        <w:jc w:val="both"/>
        <w:rPr>
          <w:sz w:val="22"/>
          <w:szCs w:val="22"/>
        </w:rPr>
      </w:pPr>
    </w:p>
    <w:p w:rsidR="009D5076" w:rsidRDefault="003218E3" w:rsidP="001B416B">
      <w:pPr>
        <w:jc w:val="both"/>
        <w:rPr>
          <w:sz w:val="22"/>
          <w:szCs w:val="22"/>
        </w:rPr>
      </w:pPr>
      <w:r>
        <w:rPr>
          <w:sz w:val="22"/>
          <w:szCs w:val="22"/>
        </w:rPr>
        <w:t>7.2 Although most</w:t>
      </w:r>
      <w:r w:rsidR="009D5076">
        <w:rPr>
          <w:sz w:val="22"/>
          <w:szCs w:val="22"/>
        </w:rPr>
        <w:t xml:space="preserve"> children and young people receiving high needs funding will have an EHCP, local authorities have the flexibility to provide high needs funding outside the statutory assessment process for all children and young people up to the age of 19. The statutory assessment process is, therefore, not the sole means of securing additional support for children and young people with SEND. Bradford Council allocates an element of High Needs Block funding to support schools in managing the needs of children and young people that do not have EHCPs, in particular in funding the place element for alternative provision</w:t>
      </w:r>
      <w:r w:rsidR="006711BA">
        <w:rPr>
          <w:sz w:val="22"/>
          <w:szCs w:val="22"/>
        </w:rPr>
        <w:t xml:space="preserve"> in the PRUs</w:t>
      </w:r>
      <w:r w:rsidR="009D5076">
        <w:rPr>
          <w:sz w:val="22"/>
          <w:szCs w:val="22"/>
        </w:rPr>
        <w:t>.</w:t>
      </w:r>
      <w:r w:rsidR="0069041D">
        <w:rPr>
          <w:sz w:val="22"/>
          <w:szCs w:val="22"/>
        </w:rPr>
        <w:t xml:space="preserve"> Inclusion funding is also allocated from the Early Years Block to support early years-aged children with lower level emerging SEND.</w:t>
      </w:r>
      <w:r w:rsidR="007C4291">
        <w:rPr>
          <w:sz w:val="22"/>
          <w:szCs w:val="22"/>
        </w:rPr>
        <w:t xml:space="preserve"> However, due to increasing budget pressure, the Council, with the Schools Forum, has agreed for the High Needs Block to step back from meeting the cost of top-up funding for children and young people that are placed in alternative provisions that </w:t>
      </w:r>
      <w:r w:rsidR="001A617F">
        <w:rPr>
          <w:sz w:val="22"/>
          <w:szCs w:val="22"/>
        </w:rPr>
        <w:t xml:space="preserve">do not have an EHCP and / or </w:t>
      </w:r>
      <w:r w:rsidR="007C4291">
        <w:rPr>
          <w:sz w:val="22"/>
          <w:szCs w:val="22"/>
        </w:rPr>
        <w:t>remain on the role of the school or academy.</w:t>
      </w:r>
      <w:r w:rsidR="00322D1E">
        <w:rPr>
          <w:sz w:val="22"/>
          <w:szCs w:val="22"/>
        </w:rPr>
        <w:t xml:space="preserve"> Placing s</w:t>
      </w:r>
      <w:r w:rsidR="00322D1E" w:rsidRPr="00E56C24">
        <w:rPr>
          <w:sz w:val="22"/>
          <w:szCs w:val="22"/>
        </w:rPr>
        <w:t>chools</w:t>
      </w:r>
      <w:r w:rsidR="00322D1E">
        <w:rPr>
          <w:sz w:val="22"/>
          <w:szCs w:val="22"/>
        </w:rPr>
        <w:t xml:space="preserve"> (through the BACs in the secondary sector) are required </w:t>
      </w:r>
      <w:r w:rsidR="0003530E">
        <w:rPr>
          <w:sz w:val="22"/>
          <w:szCs w:val="22"/>
        </w:rPr>
        <w:t xml:space="preserve">to meet </w:t>
      </w:r>
      <w:r w:rsidR="00322D1E">
        <w:rPr>
          <w:sz w:val="22"/>
          <w:szCs w:val="22"/>
        </w:rPr>
        <w:t>the top-up cost</w:t>
      </w:r>
      <w:r w:rsidR="0003530E">
        <w:rPr>
          <w:sz w:val="22"/>
          <w:szCs w:val="22"/>
        </w:rPr>
        <w:t xml:space="preserve"> using their element 2</w:t>
      </w:r>
      <w:r w:rsidR="00322D1E">
        <w:rPr>
          <w:sz w:val="22"/>
          <w:szCs w:val="22"/>
        </w:rPr>
        <w:t xml:space="preserve"> </w:t>
      </w:r>
      <w:r w:rsidR="00322D1E" w:rsidRPr="00E56C24">
        <w:rPr>
          <w:sz w:val="22"/>
          <w:szCs w:val="22"/>
        </w:rPr>
        <w:t>funding within their formula funding allocation</w:t>
      </w:r>
      <w:r w:rsidR="00322D1E">
        <w:rPr>
          <w:sz w:val="22"/>
          <w:szCs w:val="22"/>
        </w:rPr>
        <w:t>s.</w:t>
      </w:r>
      <w:r w:rsidR="00AA1651">
        <w:rPr>
          <w:sz w:val="22"/>
          <w:szCs w:val="22"/>
        </w:rPr>
        <w:t xml:space="preserve"> This change</w:t>
      </w:r>
      <w:r w:rsidR="0003530E">
        <w:rPr>
          <w:sz w:val="22"/>
          <w:szCs w:val="22"/>
        </w:rPr>
        <w:t>, which began at 1 September 2018,</w:t>
      </w:r>
      <w:r w:rsidR="00B12A38">
        <w:rPr>
          <w:sz w:val="22"/>
          <w:szCs w:val="22"/>
        </w:rPr>
        <w:t xml:space="preserve"> has</w:t>
      </w:r>
      <w:r w:rsidR="008B66AC">
        <w:rPr>
          <w:sz w:val="22"/>
          <w:szCs w:val="22"/>
        </w:rPr>
        <w:t xml:space="preserve"> simply</w:t>
      </w:r>
      <w:r w:rsidR="00B12A38">
        <w:rPr>
          <w:sz w:val="22"/>
          <w:szCs w:val="22"/>
        </w:rPr>
        <w:t xml:space="preserve"> removed the ‘double funding’ </w:t>
      </w:r>
      <w:r w:rsidR="00926315">
        <w:rPr>
          <w:sz w:val="22"/>
          <w:szCs w:val="22"/>
        </w:rPr>
        <w:t>of these placements</w:t>
      </w:r>
      <w:r w:rsidR="0003530E">
        <w:rPr>
          <w:sz w:val="22"/>
          <w:szCs w:val="22"/>
        </w:rPr>
        <w:t xml:space="preserve"> in both the Schools Block and the High Needs Block</w:t>
      </w:r>
      <w:r w:rsidR="00926315">
        <w:rPr>
          <w:sz w:val="22"/>
          <w:szCs w:val="22"/>
        </w:rPr>
        <w:t xml:space="preserve"> that was </w:t>
      </w:r>
      <w:r w:rsidR="00B12A38">
        <w:rPr>
          <w:sz w:val="22"/>
          <w:szCs w:val="22"/>
        </w:rPr>
        <w:t>previously present.</w:t>
      </w:r>
    </w:p>
    <w:p w:rsidR="00A469C2" w:rsidRDefault="00A469C2" w:rsidP="001B416B">
      <w:pPr>
        <w:jc w:val="both"/>
        <w:rPr>
          <w:sz w:val="22"/>
          <w:szCs w:val="22"/>
        </w:rPr>
      </w:pPr>
    </w:p>
    <w:p w:rsidR="00027DBC" w:rsidRDefault="00322D1E" w:rsidP="00027DBC">
      <w:pPr>
        <w:jc w:val="both"/>
        <w:rPr>
          <w:sz w:val="22"/>
          <w:szCs w:val="22"/>
        </w:rPr>
      </w:pPr>
      <w:r>
        <w:rPr>
          <w:sz w:val="22"/>
          <w:szCs w:val="22"/>
        </w:rPr>
        <w:t>7.3</w:t>
      </w:r>
      <w:r w:rsidR="00A469C2">
        <w:rPr>
          <w:sz w:val="22"/>
          <w:szCs w:val="22"/>
        </w:rPr>
        <w:t xml:space="preserve"> Top-up funding</w:t>
      </w:r>
      <w:r w:rsidR="00116F74">
        <w:rPr>
          <w:sz w:val="22"/>
          <w:szCs w:val="22"/>
        </w:rPr>
        <w:t xml:space="preserve"> for children and</w:t>
      </w:r>
      <w:r w:rsidR="00045F67">
        <w:rPr>
          <w:sz w:val="22"/>
          <w:szCs w:val="22"/>
        </w:rPr>
        <w:t xml:space="preserve"> young people with EHCPs</w:t>
      </w:r>
      <w:r w:rsidR="00A469C2">
        <w:rPr>
          <w:sz w:val="22"/>
          <w:szCs w:val="22"/>
        </w:rPr>
        <w:t xml:space="preserve"> is paid by the placing local authority</w:t>
      </w:r>
      <w:r w:rsidR="000C31DD">
        <w:rPr>
          <w:sz w:val="22"/>
          <w:szCs w:val="22"/>
        </w:rPr>
        <w:t xml:space="preserve">. </w:t>
      </w:r>
      <w:r w:rsidR="00A469C2">
        <w:rPr>
          <w:sz w:val="22"/>
          <w:szCs w:val="22"/>
        </w:rPr>
        <w:t xml:space="preserve">Bradford Council </w:t>
      </w:r>
      <w:r w:rsidR="00A24890">
        <w:rPr>
          <w:sz w:val="22"/>
          <w:szCs w:val="22"/>
        </w:rPr>
        <w:t>is</w:t>
      </w:r>
      <w:r w:rsidR="00027DBC">
        <w:rPr>
          <w:sz w:val="22"/>
          <w:szCs w:val="22"/>
        </w:rPr>
        <w:t xml:space="preserve"> responsible for funding the t</w:t>
      </w:r>
      <w:r w:rsidR="00A469C2">
        <w:rPr>
          <w:sz w:val="22"/>
          <w:szCs w:val="22"/>
        </w:rPr>
        <w:t>op-up for children</w:t>
      </w:r>
      <w:r w:rsidR="00FC2370">
        <w:rPr>
          <w:sz w:val="22"/>
          <w:szCs w:val="22"/>
        </w:rPr>
        <w:t xml:space="preserve"> and young people</w:t>
      </w:r>
      <w:r w:rsidR="00A469C2">
        <w:rPr>
          <w:sz w:val="22"/>
          <w:szCs w:val="22"/>
        </w:rPr>
        <w:t xml:space="preserve"> </w:t>
      </w:r>
      <w:r>
        <w:rPr>
          <w:sz w:val="22"/>
          <w:szCs w:val="22"/>
        </w:rPr>
        <w:t xml:space="preserve">with EHCPs that are </w:t>
      </w:r>
      <w:r w:rsidR="00A469C2">
        <w:rPr>
          <w:sz w:val="22"/>
          <w:szCs w:val="22"/>
        </w:rPr>
        <w:t>resident in Bradford</w:t>
      </w:r>
      <w:r>
        <w:rPr>
          <w:sz w:val="22"/>
          <w:szCs w:val="22"/>
        </w:rPr>
        <w:t xml:space="preserve"> and</w:t>
      </w:r>
      <w:r w:rsidR="00402E1D">
        <w:rPr>
          <w:sz w:val="22"/>
          <w:szCs w:val="22"/>
        </w:rPr>
        <w:t xml:space="preserve"> that we place</w:t>
      </w:r>
      <w:r w:rsidR="006D3744">
        <w:rPr>
          <w:sz w:val="22"/>
          <w:szCs w:val="22"/>
        </w:rPr>
        <w:t xml:space="preserve"> either in Bradford-located settings or elsewhere</w:t>
      </w:r>
      <w:r w:rsidR="00A469C2">
        <w:rPr>
          <w:sz w:val="22"/>
          <w:szCs w:val="22"/>
        </w:rPr>
        <w:t>.</w:t>
      </w:r>
      <w:r w:rsidR="00926315">
        <w:rPr>
          <w:sz w:val="22"/>
          <w:szCs w:val="22"/>
        </w:rPr>
        <w:t xml:space="preserve"> Institutions</w:t>
      </w:r>
      <w:r w:rsidR="006D3744">
        <w:rPr>
          <w:sz w:val="22"/>
          <w:szCs w:val="22"/>
        </w:rPr>
        <w:t xml:space="preserve"> in Bradford</w:t>
      </w:r>
      <w:r w:rsidR="00926315">
        <w:rPr>
          <w:sz w:val="22"/>
          <w:szCs w:val="22"/>
        </w:rPr>
        <w:t xml:space="preserve"> are required by the national system to recover</w:t>
      </w:r>
      <w:r w:rsidR="00854CB8">
        <w:rPr>
          <w:sz w:val="22"/>
          <w:szCs w:val="22"/>
        </w:rPr>
        <w:t xml:space="preserve"> for themselves</w:t>
      </w:r>
      <w:r w:rsidR="00926315">
        <w:rPr>
          <w:sz w:val="22"/>
          <w:szCs w:val="22"/>
        </w:rPr>
        <w:t xml:space="preserve"> the top-up funding </w:t>
      </w:r>
      <w:r w:rsidR="00854CB8">
        <w:rPr>
          <w:sz w:val="22"/>
          <w:szCs w:val="22"/>
        </w:rPr>
        <w:t>relating to</w:t>
      </w:r>
      <w:r w:rsidR="000D29B2">
        <w:rPr>
          <w:sz w:val="22"/>
          <w:szCs w:val="22"/>
        </w:rPr>
        <w:t xml:space="preserve"> children and</w:t>
      </w:r>
      <w:r w:rsidR="00926315">
        <w:rPr>
          <w:sz w:val="22"/>
          <w:szCs w:val="22"/>
        </w:rPr>
        <w:t xml:space="preserve"> young people</w:t>
      </w:r>
      <w:r w:rsidR="00854CB8">
        <w:rPr>
          <w:sz w:val="22"/>
          <w:szCs w:val="22"/>
        </w:rPr>
        <w:t xml:space="preserve"> placed</w:t>
      </w:r>
      <w:r w:rsidR="000D29B2">
        <w:rPr>
          <w:sz w:val="22"/>
          <w:szCs w:val="22"/>
        </w:rPr>
        <w:t xml:space="preserve"> with them</w:t>
      </w:r>
      <w:r w:rsidR="00854CB8">
        <w:rPr>
          <w:sz w:val="22"/>
          <w:szCs w:val="22"/>
        </w:rPr>
        <w:t xml:space="preserve"> by other local authorities</w:t>
      </w:r>
      <w:r w:rsidR="00926315">
        <w:rPr>
          <w:sz w:val="22"/>
          <w:szCs w:val="22"/>
        </w:rPr>
        <w:t>.</w:t>
      </w:r>
    </w:p>
    <w:p w:rsidR="00027DBC" w:rsidRDefault="00027DBC" w:rsidP="00027DBC">
      <w:pPr>
        <w:jc w:val="both"/>
        <w:rPr>
          <w:sz w:val="22"/>
          <w:szCs w:val="22"/>
        </w:rPr>
      </w:pPr>
    </w:p>
    <w:p w:rsidR="00517A8F" w:rsidRDefault="00C1546B" w:rsidP="00517A8F">
      <w:pPr>
        <w:jc w:val="both"/>
        <w:rPr>
          <w:sz w:val="22"/>
          <w:szCs w:val="22"/>
        </w:rPr>
      </w:pPr>
      <w:r>
        <w:rPr>
          <w:sz w:val="22"/>
          <w:szCs w:val="22"/>
        </w:rPr>
        <w:t>7.4</w:t>
      </w:r>
      <w:r w:rsidR="00517A8F">
        <w:rPr>
          <w:sz w:val="22"/>
          <w:szCs w:val="22"/>
        </w:rPr>
        <w:t xml:space="preserve"> Bradford Council allocates Pupil-Led Need top-up</w:t>
      </w:r>
      <w:r w:rsidR="00F124B8">
        <w:rPr>
          <w:sz w:val="22"/>
          <w:szCs w:val="22"/>
        </w:rPr>
        <w:t xml:space="preserve"> for children and young people with EHCPs</w:t>
      </w:r>
      <w:r w:rsidR="00517A8F">
        <w:rPr>
          <w:sz w:val="22"/>
          <w:szCs w:val="22"/>
        </w:rPr>
        <w:t xml:space="preserve"> following an agreed Ranges Funding Model. This model is attached at</w:t>
      </w:r>
      <w:r w:rsidR="00517A8F" w:rsidRPr="00517A8F">
        <w:rPr>
          <w:color w:val="FF0000"/>
          <w:sz w:val="22"/>
          <w:szCs w:val="22"/>
        </w:rPr>
        <w:t xml:space="preserve"> </w:t>
      </w:r>
      <w:r w:rsidR="00517A8F" w:rsidRPr="005D26FD">
        <w:rPr>
          <w:sz w:val="22"/>
          <w:szCs w:val="22"/>
        </w:rPr>
        <w:t xml:space="preserve">Appendix </w:t>
      </w:r>
      <w:r w:rsidR="001036A5" w:rsidRPr="005D26FD">
        <w:rPr>
          <w:sz w:val="22"/>
          <w:szCs w:val="22"/>
        </w:rPr>
        <w:t>4</w:t>
      </w:r>
      <w:r w:rsidR="00517A8F" w:rsidRPr="005D26FD">
        <w:rPr>
          <w:sz w:val="22"/>
          <w:szCs w:val="22"/>
        </w:rPr>
        <w:t>.</w:t>
      </w:r>
      <w:r w:rsidR="00A20157" w:rsidRPr="005D26FD">
        <w:rPr>
          <w:sz w:val="22"/>
          <w:szCs w:val="22"/>
        </w:rPr>
        <w:t xml:space="preserve"> </w:t>
      </w:r>
      <w:r w:rsidR="00A20157">
        <w:rPr>
          <w:sz w:val="22"/>
          <w:szCs w:val="22"/>
        </w:rPr>
        <w:t>This m</w:t>
      </w:r>
      <w:r w:rsidR="00517A8F">
        <w:rPr>
          <w:sz w:val="22"/>
          <w:szCs w:val="22"/>
        </w:rPr>
        <w:t>odel is used to assign pupils into categories of need for funding purposes. Each range has an applicable level of funding, and every pupil assigned to a range is allo</w:t>
      </w:r>
      <w:r w:rsidR="00DF651B">
        <w:rPr>
          <w:sz w:val="22"/>
          <w:szCs w:val="22"/>
        </w:rPr>
        <w:t>cated the set value of funding</w:t>
      </w:r>
      <w:r w:rsidR="00517A8F">
        <w:rPr>
          <w:sz w:val="22"/>
          <w:szCs w:val="22"/>
        </w:rPr>
        <w:t>. The Council’s intention has been to establish a single uniform framework for calculating top-up funding. The Council’s expectation is that this framework will categorise the vast majority of pupils and will thus ensure consistency in the approach to the funding of high needs in mainstream and specialist settings</w:t>
      </w:r>
      <w:r>
        <w:rPr>
          <w:sz w:val="22"/>
          <w:szCs w:val="22"/>
        </w:rPr>
        <w:t xml:space="preserve"> both pre and post 16</w:t>
      </w:r>
      <w:r w:rsidR="00517A8F">
        <w:rPr>
          <w:sz w:val="22"/>
          <w:szCs w:val="22"/>
        </w:rPr>
        <w:t>. It is accepted that there will be a small number of children or young people that will sit outside this Ranges framework; most of whom will be placed in specialist independent provisions.</w:t>
      </w:r>
    </w:p>
    <w:p w:rsidR="003D48F0" w:rsidRDefault="003D48F0" w:rsidP="00517A8F">
      <w:pPr>
        <w:jc w:val="both"/>
        <w:rPr>
          <w:sz w:val="22"/>
          <w:szCs w:val="22"/>
        </w:rPr>
      </w:pPr>
    </w:p>
    <w:p w:rsidR="00A75215" w:rsidRDefault="00A75215" w:rsidP="00A75215">
      <w:pPr>
        <w:jc w:val="both"/>
        <w:rPr>
          <w:sz w:val="22"/>
          <w:szCs w:val="22"/>
        </w:rPr>
      </w:pPr>
      <w:r>
        <w:rPr>
          <w:sz w:val="22"/>
          <w:szCs w:val="22"/>
        </w:rPr>
        <w:t xml:space="preserve">7.5 </w:t>
      </w:r>
      <w:r w:rsidRPr="00AB6CCA">
        <w:rPr>
          <w:sz w:val="22"/>
          <w:szCs w:val="22"/>
        </w:rPr>
        <w:t xml:space="preserve">For the </w:t>
      </w:r>
      <w:r>
        <w:rPr>
          <w:sz w:val="22"/>
          <w:szCs w:val="22"/>
        </w:rPr>
        <w:t xml:space="preserve">Pupil-Led Need top-up </w:t>
      </w:r>
      <w:r w:rsidRPr="00AB6CCA">
        <w:rPr>
          <w:sz w:val="22"/>
          <w:szCs w:val="22"/>
        </w:rPr>
        <w:t>funding of post 16 high needs students</w:t>
      </w:r>
      <w:r w:rsidR="003C30ED">
        <w:rPr>
          <w:sz w:val="22"/>
          <w:szCs w:val="22"/>
        </w:rPr>
        <w:t xml:space="preserve"> with EHCPs</w:t>
      </w:r>
      <w:r w:rsidRPr="00AB6CCA">
        <w:rPr>
          <w:sz w:val="22"/>
          <w:szCs w:val="22"/>
        </w:rPr>
        <w:t xml:space="preserve"> in the Further Education sector, it has been agreed with the relevant providers that, as, on average, colleges deliver around 60% of the hours delivered by schools, colleges </w:t>
      </w:r>
      <w:r>
        <w:rPr>
          <w:sz w:val="22"/>
          <w:szCs w:val="22"/>
        </w:rPr>
        <w:t>are</w:t>
      </w:r>
      <w:r w:rsidRPr="00AB6CCA">
        <w:rPr>
          <w:sz w:val="22"/>
          <w:szCs w:val="22"/>
        </w:rPr>
        <w:t xml:space="preserve"> funded for the vast majority of students at 60% of the Ranges Model value for the primary need of the </w:t>
      </w:r>
      <w:r w:rsidRPr="00642CD9">
        <w:rPr>
          <w:sz w:val="22"/>
          <w:szCs w:val="22"/>
        </w:rPr>
        <w:t>student. The exception</w:t>
      </w:r>
      <w:r>
        <w:rPr>
          <w:sz w:val="22"/>
          <w:szCs w:val="22"/>
        </w:rPr>
        <w:t>s</w:t>
      </w:r>
      <w:r w:rsidRPr="00642CD9">
        <w:rPr>
          <w:sz w:val="22"/>
          <w:szCs w:val="22"/>
        </w:rPr>
        <w:t xml:space="preserve"> </w:t>
      </w:r>
      <w:r>
        <w:rPr>
          <w:sz w:val="22"/>
          <w:szCs w:val="22"/>
        </w:rPr>
        <w:t>are</w:t>
      </w:r>
      <w:r w:rsidRPr="00642CD9">
        <w:rPr>
          <w:sz w:val="22"/>
          <w:szCs w:val="22"/>
        </w:rPr>
        <w:t xml:space="preserve"> students with the primary need of sensory impairment (H</w:t>
      </w:r>
      <w:r>
        <w:rPr>
          <w:sz w:val="22"/>
          <w:szCs w:val="22"/>
        </w:rPr>
        <w:t>earing / Visual), where funding</w:t>
      </w:r>
      <w:r w:rsidRPr="00642CD9">
        <w:rPr>
          <w:sz w:val="22"/>
          <w:szCs w:val="22"/>
        </w:rPr>
        <w:t xml:space="preserve"> continue</w:t>
      </w:r>
      <w:r>
        <w:rPr>
          <w:sz w:val="22"/>
          <w:szCs w:val="22"/>
        </w:rPr>
        <w:t>s</w:t>
      </w:r>
      <w:r w:rsidRPr="00642CD9">
        <w:rPr>
          <w:sz w:val="22"/>
          <w:szCs w:val="22"/>
        </w:rPr>
        <w:t xml:space="preserve"> to be allocated on an actual cost basis. Due to the specific support needs of these students in Further Education, and the diverse nature of their curr</w:t>
      </w:r>
      <w:r>
        <w:rPr>
          <w:sz w:val="22"/>
          <w:szCs w:val="22"/>
        </w:rPr>
        <w:t>iculum choices</w:t>
      </w:r>
      <w:r w:rsidRPr="00642CD9">
        <w:rPr>
          <w:sz w:val="22"/>
          <w:szCs w:val="22"/>
        </w:rPr>
        <w:t>, it is not possible to formularise this funding element.</w:t>
      </w:r>
    </w:p>
    <w:p w:rsidR="00FB42EF" w:rsidRDefault="00FB42EF" w:rsidP="00A75215">
      <w:pPr>
        <w:jc w:val="both"/>
        <w:rPr>
          <w:sz w:val="22"/>
          <w:szCs w:val="22"/>
        </w:rPr>
      </w:pPr>
    </w:p>
    <w:p w:rsidR="00FB42EF" w:rsidRPr="005D26FD" w:rsidRDefault="00FB42EF" w:rsidP="00A75215">
      <w:pPr>
        <w:jc w:val="both"/>
        <w:rPr>
          <w:sz w:val="22"/>
          <w:szCs w:val="22"/>
        </w:rPr>
      </w:pPr>
      <w:r w:rsidRPr="005D26FD">
        <w:rPr>
          <w:sz w:val="22"/>
          <w:szCs w:val="22"/>
        </w:rPr>
        <w:t xml:space="preserve">7.6 Because the funding of hospital education currently has not been brought within the national Place Plus system, and places are funded at </w:t>
      </w:r>
      <w:r w:rsidR="00714E92" w:rsidRPr="005D26FD">
        <w:rPr>
          <w:sz w:val="22"/>
          <w:szCs w:val="22"/>
        </w:rPr>
        <w:t xml:space="preserve">higher </w:t>
      </w:r>
      <w:r w:rsidRPr="005D26FD">
        <w:rPr>
          <w:sz w:val="22"/>
          <w:szCs w:val="22"/>
        </w:rPr>
        <w:t xml:space="preserve">set value of £18,465, additional top-up funding is not allocated to education in hospital provision. </w:t>
      </w:r>
    </w:p>
    <w:p w:rsidR="00517A8F" w:rsidRDefault="00517A8F" w:rsidP="00517A8F">
      <w:pPr>
        <w:jc w:val="both"/>
        <w:rPr>
          <w:sz w:val="22"/>
          <w:szCs w:val="22"/>
        </w:rPr>
      </w:pPr>
    </w:p>
    <w:p w:rsidR="000E5E2B" w:rsidRDefault="003D48F0" w:rsidP="000E5E2B">
      <w:pPr>
        <w:jc w:val="both"/>
        <w:rPr>
          <w:sz w:val="22"/>
          <w:szCs w:val="22"/>
        </w:rPr>
      </w:pPr>
      <w:r>
        <w:rPr>
          <w:sz w:val="22"/>
          <w:szCs w:val="22"/>
        </w:rPr>
        <w:t>7.</w:t>
      </w:r>
      <w:r w:rsidR="00FB42EF">
        <w:rPr>
          <w:sz w:val="22"/>
          <w:szCs w:val="22"/>
        </w:rPr>
        <w:t>7</w:t>
      </w:r>
      <w:r w:rsidR="000E5E2B">
        <w:rPr>
          <w:sz w:val="22"/>
          <w:szCs w:val="22"/>
        </w:rPr>
        <w:t xml:space="preserve"> </w:t>
      </w:r>
      <w:r w:rsidR="00A75215">
        <w:rPr>
          <w:sz w:val="22"/>
          <w:szCs w:val="22"/>
        </w:rPr>
        <w:t>A</w:t>
      </w:r>
      <w:r w:rsidR="000E5E2B">
        <w:rPr>
          <w:sz w:val="22"/>
          <w:szCs w:val="22"/>
        </w:rPr>
        <w:t xml:space="preserve"> total value of top-up funding owed to an institution by Bradford Council, calculated using the Ranges Model, </w:t>
      </w:r>
      <w:r w:rsidR="00A75215">
        <w:rPr>
          <w:sz w:val="22"/>
          <w:szCs w:val="22"/>
        </w:rPr>
        <w:t xml:space="preserve">for all </w:t>
      </w:r>
      <w:r w:rsidR="002A176F">
        <w:rPr>
          <w:sz w:val="22"/>
          <w:szCs w:val="22"/>
        </w:rPr>
        <w:t xml:space="preserve">EHCP </w:t>
      </w:r>
      <w:r w:rsidR="00A75215">
        <w:rPr>
          <w:sz w:val="22"/>
          <w:szCs w:val="22"/>
        </w:rPr>
        <w:t xml:space="preserve">placements, </w:t>
      </w:r>
      <w:r w:rsidR="000E5E2B">
        <w:rPr>
          <w:sz w:val="22"/>
          <w:szCs w:val="22"/>
        </w:rPr>
        <w:t xml:space="preserve">is calculated </w:t>
      </w:r>
      <w:r w:rsidR="00A75215">
        <w:rPr>
          <w:sz w:val="22"/>
          <w:szCs w:val="22"/>
        </w:rPr>
        <w:t xml:space="preserve">and paid </w:t>
      </w:r>
      <w:r w:rsidR="000E5E2B">
        <w:rPr>
          <w:sz w:val="22"/>
          <w:szCs w:val="22"/>
        </w:rPr>
        <w:t>on a monthly basis</w:t>
      </w:r>
      <w:r w:rsidR="002A176F">
        <w:rPr>
          <w:sz w:val="22"/>
          <w:szCs w:val="22"/>
        </w:rPr>
        <w:t>. The calculation</w:t>
      </w:r>
      <w:r w:rsidR="000E5E2B">
        <w:rPr>
          <w:sz w:val="22"/>
          <w:szCs w:val="22"/>
        </w:rPr>
        <w:t xml:space="preserve"> is based on the institution’s occupancy recorded on the 10</w:t>
      </w:r>
      <w:r w:rsidR="000E5E2B" w:rsidRPr="006F3C92">
        <w:rPr>
          <w:sz w:val="22"/>
          <w:szCs w:val="22"/>
          <w:vertAlign w:val="superscript"/>
        </w:rPr>
        <w:t>th</w:t>
      </w:r>
      <w:r w:rsidR="000E5E2B">
        <w:rPr>
          <w:sz w:val="22"/>
          <w:szCs w:val="22"/>
        </w:rPr>
        <w:t xml:space="preserve"> day of each month. Where a child or young person is admitted after the 10</w:t>
      </w:r>
      <w:r w:rsidR="000E5E2B" w:rsidRPr="000501E1">
        <w:rPr>
          <w:sz w:val="22"/>
          <w:szCs w:val="22"/>
          <w:vertAlign w:val="superscript"/>
        </w:rPr>
        <w:t>th</w:t>
      </w:r>
      <w:r w:rsidR="000E5E2B">
        <w:rPr>
          <w:sz w:val="22"/>
          <w:szCs w:val="22"/>
        </w:rPr>
        <w:t xml:space="preserve">, top-up funding begins from the next month. </w:t>
      </w:r>
    </w:p>
    <w:p w:rsidR="000E5E2B" w:rsidRDefault="000E5E2B" w:rsidP="000E5E2B">
      <w:pPr>
        <w:jc w:val="both"/>
        <w:rPr>
          <w:sz w:val="22"/>
          <w:szCs w:val="22"/>
        </w:rPr>
      </w:pPr>
    </w:p>
    <w:p w:rsidR="000E5E2B" w:rsidRDefault="000E5E2B" w:rsidP="000E5E2B">
      <w:pPr>
        <w:pStyle w:val="ListParagraph"/>
        <w:numPr>
          <w:ilvl w:val="0"/>
          <w:numId w:val="27"/>
        </w:numPr>
        <w:jc w:val="both"/>
        <w:rPr>
          <w:sz w:val="22"/>
          <w:szCs w:val="22"/>
        </w:rPr>
      </w:pPr>
      <w:r w:rsidRPr="000E5E2B">
        <w:rPr>
          <w:sz w:val="22"/>
          <w:szCs w:val="22"/>
        </w:rPr>
        <w:t xml:space="preserve">For any errors in the data for a single month, or where the position has been estimated due to the most up to date data not being available (at September, picking up all changes for the new academic year), retrospective adjustments are made in the </w:t>
      </w:r>
      <w:r>
        <w:rPr>
          <w:sz w:val="22"/>
          <w:szCs w:val="22"/>
        </w:rPr>
        <w:t>subsequent month’s calculation.</w:t>
      </w:r>
    </w:p>
    <w:p w:rsidR="000E5E2B" w:rsidRDefault="000E5E2B" w:rsidP="000E5E2B">
      <w:pPr>
        <w:pStyle w:val="ListParagraph"/>
        <w:jc w:val="both"/>
        <w:rPr>
          <w:sz w:val="22"/>
          <w:szCs w:val="22"/>
        </w:rPr>
      </w:pPr>
    </w:p>
    <w:p w:rsidR="000E5E2B" w:rsidRDefault="000E5E2B" w:rsidP="000E5E2B">
      <w:pPr>
        <w:pStyle w:val="ListParagraph"/>
        <w:numPr>
          <w:ilvl w:val="0"/>
          <w:numId w:val="27"/>
        </w:numPr>
        <w:jc w:val="both"/>
        <w:rPr>
          <w:sz w:val="22"/>
          <w:szCs w:val="22"/>
        </w:rPr>
      </w:pPr>
      <w:r w:rsidRPr="000E5E2B">
        <w:rPr>
          <w:sz w:val="22"/>
          <w:szCs w:val="22"/>
        </w:rPr>
        <w:t>Funding for August repeats</w:t>
      </w:r>
      <w:r w:rsidR="003A7475">
        <w:rPr>
          <w:sz w:val="22"/>
          <w:szCs w:val="22"/>
        </w:rPr>
        <w:t xml:space="preserve"> the position recorded for July, </w:t>
      </w:r>
      <w:r w:rsidR="001237A3">
        <w:rPr>
          <w:sz w:val="22"/>
          <w:szCs w:val="22"/>
        </w:rPr>
        <w:t>except for</w:t>
      </w:r>
      <w:r w:rsidR="003A7475">
        <w:rPr>
          <w:sz w:val="22"/>
          <w:szCs w:val="22"/>
        </w:rPr>
        <w:t xml:space="preserve"> Further Education</w:t>
      </w:r>
      <w:r w:rsidR="001237A3">
        <w:rPr>
          <w:sz w:val="22"/>
          <w:szCs w:val="22"/>
        </w:rPr>
        <w:t xml:space="preserve"> placements</w:t>
      </w:r>
      <w:r w:rsidR="003A7475">
        <w:rPr>
          <w:sz w:val="22"/>
          <w:szCs w:val="22"/>
        </w:rPr>
        <w:t>, where August’s funding is based on the new academic year</w:t>
      </w:r>
      <w:r w:rsidR="001237A3">
        <w:rPr>
          <w:sz w:val="22"/>
          <w:szCs w:val="22"/>
        </w:rPr>
        <w:t>’s</w:t>
      </w:r>
      <w:r w:rsidR="003A7475">
        <w:rPr>
          <w:sz w:val="22"/>
          <w:szCs w:val="22"/>
        </w:rPr>
        <w:t xml:space="preserve"> position.</w:t>
      </w:r>
    </w:p>
    <w:p w:rsidR="000E5E2B" w:rsidRDefault="000E5E2B" w:rsidP="000E5E2B">
      <w:pPr>
        <w:pStyle w:val="ListParagraph"/>
        <w:jc w:val="both"/>
        <w:rPr>
          <w:sz w:val="22"/>
          <w:szCs w:val="22"/>
        </w:rPr>
      </w:pPr>
    </w:p>
    <w:p w:rsidR="000E5E2B" w:rsidRDefault="000E5E2B" w:rsidP="006E7F7A">
      <w:pPr>
        <w:pStyle w:val="ListParagraph"/>
        <w:numPr>
          <w:ilvl w:val="0"/>
          <w:numId w:val="27"/>
        </w:numPr>
        <w:jc w:val="both"/>
        <w:rPr>
          <w:sz w:val="22"/>
          <w:szCs w:val="22"/>
        </w:rPr>
      </w:pPr>
      <w:r w:rsidRPr="000E5E2B">
        <w:rPr>
          <w:sz w:val="22"/>
          <w:szCs w:val="22"/>
        </w:rPr>
        <w:t>A ready reckoner is available</w:t>
      </w:r>
      <w:r>
        <w:rPr>
          <w:sz w:val="22"/>
          <w:szCs w:val="22"/>
        </w:rPr>
        <w:t>, which helps institutions</w:t>
      </w:r>
      <w:r w:rsidRPr="000E5E2B">
        <w:rPr>
          <w:sz w:val="22"/>
          <w:szCs w:val="22"/>
        </w:rPr>
        <w:t xml:space="preserve"> predict the impact on </w:t>
      </w:r>
      <w:r>
        <w:rPr>
          <w:sz w:val="22"/>
          <w:szCs w:val="22"/>
        </w:rPr>
        <w:t xml:space="preserve">top-up </w:t>
      </w:r>
      <w:r w:rsidRPr="000E5E2B">
        <w:rPr>
          <w:sz w:val="22"/>
          <w:szCs w:val="22"/>
        </w:rPr>
        <w:t>funding of movements in pupil numbers / ranges on a monthly basis.</w:t>
      </w:r>
    </w:p>
    <w:p w:rsidR="00353596" w:rsidRDefault="00353596" w:rsidP="00353596">
      <w:pPr>
        <w:pStyle w:val="ListParagraph"/>
        <w:jc w:val="both"/>
        <w:rPr>
          <w:sz w:val="22"/>
          <w:szCs w:val="22"/>
        </w:rPr>
      </w:pPr>
    </w:p>
    <w:p w:rsidR="00353596" w:rsidRDefault="00353596" w:rsidP="006E7F7A">
      <w:pPr>
        <w:pStyle w:val="ListParagraph"/>
        <w:numPr>
          <w:ilvl w:val="0"/>
          <w:numId w:val="27"/>
        </w:numPr>
        <w:jc w:val="both"/>
        <w:rPr>
          <w:sz w:val="22"/>
          <w:szCs w:val="22"/>
        </w:rPr>
      </w:pPr>
      <w:r>
        <w:rPr>
          <w:sz w:val="22"/>
          <w:szCs w:val="22"/>
        </w:rPr>
        <w:t>Bradford Council also published monthly funding statements for providers to access.</w:t>
      </w:r>
    </w:p>
    <w:p w:rsidR="002A02E6" w:rsidRPr="002A02E6" w:rsidRDefault="002A02E6" w:rsidP="002A02E6">
      <w:pPr>
        <w:pStyle w:val="ListParagraph"/>
        <w:jc w:val="both"/>
        <w:rPr>
          <w:sz w:val="22"/>
          <w:szCs w:val="22"/>
        </w:rPr>
      </w:pPr>
    </w:p>
    <w:p w:rsidR="006E7F7A" w:rsidRDefault="000E5E2B" w:rsidP="006E7F7A">
      <w:pPr>
        <w:jc w:val="both"/>
        <w:rPr>
          <w:sz w:val="22"/>
          <w:szCs w:val="22"/>
        </w:rPr>
      </w:pPr>
      <w:r>
        <w:rPr>
          <w:sz w:val="22"/>
          <w:szCs w:val="22"/>
        </w:rPr>
        <w:t>7.</w:t>
      </w:r>
      <w:r w:rsidR="00FB42EF">
        <w:rPr>
          <w:sz w:val="22"/>
          <w:szCs w:val="22"/>
        </w:rPr>
        <w:t>8</w:t>
      </w:r>
      <w:r w:rsidR="006E7F7A">
        <w:rPr>
          <w:sz w:val="22"/>
          <w:szCs w:val="22"/>
        </w:rPr>
        <w:t xml:space="preserve"> </w:t>
      </w:r>
      <w:r>
        <w:rPr>
          <w:sz w:val="22"/>
          <w:szCs w:val="22"/>
        </w:rPr>
        <w:t>T</w:t>
      </w:r>
      <w:r w:rsidR="006E7F7A" w:rsidRPr="006E3614">
        <w:rPr>
          <w:sz w:val="22"/>
          <w:szCs w:val="22"/>
        </w:rPr>
        <w:t>he process for placing</w:t>
      </w:r>
      <w:r w:rsidR="006E7F7A">
        <w:rPr>
          <w:sz w:val="22"/>
          <w:szCs w:val="22"/>
        </w:rPr>
        <w:t xml:space="preserve"> children and young people</w:t>
      </w:r>
      <w:r w:rsidR="001D050C">
        <w:rPr>
          <w:sz w:val="22"/>
          <w:szCs w:val="22"/>
        </w:rPr>
        <w:t xml:space="preserve"> with EHCPs</w:t>
      </w:r>
      <w:r w:rsidR="006E7F7A">
        <w:rPr>
          <w:sz w:val="22"/>
          <w:szCs w:val="22"/>
        </w:rPr>
        <w:t xml:space="preserve"> into the R</w:t>
      </w:r>
      <w:r w:rsidR="006E7F7A" w:rsidRPr="006E3614">
        <w:rPr>
          <w:sz w:val="22"/>
          <w:szCs w:val="22"/>
        </w:rPr>
        <w:t>ang</w:t>
      </w:r>
      <w:r w:rsidR="006E7F7A">
        <w:rPr>
          <w:sz w:val="22"/>
          <w:szCs w:val="22"/>
        </w:rPr>
        <w:t>es Model is</w:t>
      </w:r>
      <w:r w:rsidR="006E7F7A" w:rsidRPr="006E3614">
        <w:rPr>
          <w:sz w:val="22"/>
          <w:szCs w:val="22"/>
        </w:rPr>
        <w:t xml:space="preserve"> led </w:t>
      </w:r>
      <w:r w:rsidR="006E7F7A">
        <w:rPr>
          <w:sz w:val="22"/>
          <w:szCs w:val="22"/>
        </w:rPr>
        <w:t>by the Council</w:t>
      </w:r>
      <w:r>
        <w:rPr>
          <w:sz w:val="22"/>
          <w:szCs w:val="22"/>
        </w:rPr>
        <w:t>, via its established Panels</w:t>
      </w:r>
      <w:r w:rsidR="006E7F7A">
        <w:rPr>
          <w:sz w:val="22"/>
          <w:szCs w:val="22"/>
        </w:rPr>
        <w:t xml:space="preserve">, using </w:t>
      </w:r>
      <w:r w:rsidR="006E7F7A" w:rsidRPr="006E3614">
        <w:rPr>
          <w:sz w:val="22"/>
          <w:szCs w:val="22"/>
        </w:rPr>
        <w:t xml:space="preserve">the primary need </w:t>
      </w:r>
      <w:r w:rsidR="006E7F7A">
        <w:rPr>
          <w:sz w:val="22"/>
          <w:szCs w:val="22"/>
        </w:rPr>
        <w:t>data that is held</w:t>
      </w:r>
      <w:r w:rsidR="006E7F7A" w:rsidRPr="006E3614">
        <w:rPr>
          <w:sz w:val="22"/>
          <w:szCs w:val="22"/>
        </w:rPr>
        <w:t xml:space="preserve"> and the descriptors of need that have been agreed by school</w:t>
      </w:r>
      <w:r w:rsidR="006E7F7A">
        <w:rPr>
          <w:sz w:val="22"/>
          <w:szCs w:val="22"/>
        </w:rPr>
        <w:t xml:space="preserve"> and provider</w:t>
      </w:r>
      <w:r w:rsidR="006E7F7A" w:rsidRPr="006E3614">
        <w:rPr>
          <w:sz w:val="22"/>
          <w:szCs w:val="22"/>
        </w:rPr>
        <w:t xml:space="preserve"> colleagues </w:t>
      </w:r>
      <w:r w:rsidR="006E7F7A">
        <w:rPr>
          <w:sz w:val="22"/>
          <w:szCs w:val="22"/>
        </w:rPr>
        <w:t xml:space="preserve">and </w:t>
      </w:r>
      <w:r w:rsidR="002A02E6">
        <w:rPr>
          <w:sz w:val="22"/>
          <w:szCs w:val="22"/>
        </w:rPr>
        <w:t xml:space="preserve">that have been </w:t>
      </w:r>
      <w:r w:rsidR="006E7F7A">
        <w:rPr>
          <w:sz w:val="22"/>
          <w:szCs w:val="22"/>
        </w:rPr>
        <w:t xml:space="preserve">applied for funding purposes </w:t>
      </w:r>
      <w:r w:rsidR="002A02E6">
        <w:rPr>
          <w:sz w:val="22"/>
          <w:szCs w:val="22"/>
        </w:rPr>
        <w:t>for a number of years.</w:t>
      </w:r>
    </w:p>
    <w:p w:rsidR="006E7F7A" w:rsidRDefault="006E7F7A" w:rsidP="006E7F7A">
      <w:pPr>
        <w:jc w:val="both"/>
        <w:rPr>
          <w:sz w:val="22"/>
          <w:szCs w:val="22"/>
        </w:rPr>
      </w:pPr>
    </w:p>
    <w:p w:rsidR="006E7F7A" w:rsidRDefault="006E7F7A" w:rsidP="006E7F7A">
      <w:pPr>
        <w:pStyle w:val="ListParagraph"/>
        <w:numPr>
          <w:ilvl w:val="0"/>
          <w:numId w:val="25"/>
        </w:numPr>
        <w:jc w:val="both"/>
        <w:rPr>
          <w:sz w:val="22"/>
          <w:szCs w:val="22"/>
        </w:rPr>
      </w:pPr>
      <w:r w:rsidRPr="006E7F7A">
        <w:rPr>
          <w:sz w:val="22"/>
          <w:szCs w:val="22"/>
        </w:rPr>
        <w:t xml:space="preserve">The </w:t>
      </w:r>
      <w:r>
        <w:rPr>
          <w:sz w:val="22"/>
          <w:szCs w:val="22"/>
        </w:rPr>
        <w:t>Council</w:t>
      </w:r>
      <w:r w:rsidRPr="006E7F7A">
        <w:rPr>
          <w:sz w:val="22"/>
          <w:szCs w:val="22"/>
        </w:rPr>
        <w:t xml:space="preserve"> reviews existing </w:t>
      </w:r>
      <w:r w:rsidR="001D050C">
        <w:rPr>
          <w:sz w:val="22"/>
          <w:szCs w:val="22"/>
        </w:rPr>
        <w:t xml:space="preserve">EHCPs </w:t>
      </w:r>
      <w:r w:rsidRPr="006E7F7A">
        <w:rPr>
          <w:sz w:val="22"/>
          <w:szCs w:val="22"/>
        </w:rPr>
        <w:t xml:space="preserve">pupil populations and discusses the outcomes of this with each setting. </w:t>
      </w:r>
    </w:p>
    <w:p w:rsidR="002A02E6" w:rsidRDefault="002A02E6" w:rsidP="002A02E6">
      <w:pPr>
        <w:pStyle w:val="ListParagraph"/>
        <w:jc w:val="both"/>
        <w:rPr>
          <w:sz w:val="22"/>
          <w:szCs w:val="22"/>
        </w:rPr>
      </w:pPr>
    </w:p>
    <w:p w:rsidR="006E7F7A" w:rsidRDefault="006E7F7A" w:rsidP="006E7F7A">
      <w:pPr>
        <w:pStyle w:val="ListParagraph"/>
        <w:numPr>
          <w:ilvl w:val="0"/>
          <w:numId w:val="25"/>
        </w:numPr>
        <w:jc w:val="both"/>
        <w:rPr>
          <w:sz w:val="22"/>
          <w:szCs w:val="22"/>
        </w:rPr>
      </w:pPr>
      <w:r>
        <w:rPr>
          <w:sz w:val="22"/>
          <w:szCs w:val="22"/>
        </w:rPr>
        <w:t xml:space="preserve">Children and </w:t>
      </w:r>
      <w:r w:rsidR="000E5E2B">
        <w:rPr>
          <w:sz w:val="22"/>
          <w:szCs w:val="22"/>
        </w:rPr>
        <w:t xml:space="preserve">young people that have been placed </w:t>
      </w:r>
      <w:r>
        <w:rPr>
          <w:sz w:val="22"/>
          <w:szCs w:val="22"/>
        </w:rPr>
        <w:t xml:space="preserve">whilst </w:t>
      </w:r>
      <w:r w:rsidR="001D050C">
        <w:rPr>
          <w:sz w:val="22"/>
          <w:szCs w:val="22"/>
        </w:rPr>
        <w:t xml:space="preserve">EHCP </w:t>
      </w:r>
      <w:r>
        <w:rPr>
          <w:sz w:val="22"/>
          <w:szCs w:val="22"/>
        </w:rPr>
        <w:t xml:space="preserve">assessment is taking place </w:t>
      </w:r>
      <w:r w:rsidRPr="006E7F7A">
        <w:rPr>
          <w:sz w:val="22"/>
          <w:szCs w:val="22"/>
        </w:rPr>
        <w:t>are funded</w:t>
      </w:r>
      <w:r>
        <w:rPr>
          <w:sz w:val="22"/>
          <w:szCs w:val="22"/>
        </w:rPr>
        <w:t xml:space="preserve"> initially</w:t>
      </w:r>
      <w:r w:rsidRPr="006E7F7A">
        <w:rPr>
          <w:sz w:val="22"/>
          <w:szCs w:val="22"/>
        </w:rPr>
        <w:t xml:space="preserve"> at Range 4D.</w:t>
      </w:r>
    </w:p>
    <w:p w:rsidR="00457878" w:rsidRDefault="00457878" w:rsidP="00457878">
      <w:pPr>
        <w:pStyle w:val="ListParagraph"/>
        <w:jc w:val="both"/>
        <w:rPr>
          <w:sz w:val="22"/>
          <w:szCs w:val="22"/>
        </w:rPr>
      </w:pPr>
    </w:p>
    <w:p w:rsidR="00457878" w:rsidRDefault="00457878" w:rsidP="006E7F7A">
      <w:pPr>
        <w:pStyle w:val="ListParagraph"/>
        <w:numPr>
          <w:ilvl w:val="0"/>
          <w:numId w:val="25"/>
        </w:numPr>
        <w:jc w:val="both"/>
        <w:rPr>
          <w:sz w:val="22"/>
          <w:szCs w:val="22"/>
        </w:rPr>
      </w:pPr>
      <w:r>
        <w:rPr>
          <w:sz w:val="22"/>
          <w:szCs w:val="22"/>
        </w:rPr>
        <w:t>All placements in the resourced units attached to maintained nursery schools are funded at Range 4D.</w:t>
      </w:r>
    </w:p>
    <w:p w:rsidR="000E5E2B" w:rsidRDefault="000E5E2B" w:rsidP="000E5E2B">
      <w:pPr>
        <w:pStyle w:val="ListParagraph"/>
        <w:jc w:val="both"/>
        <w:rPr>
          <w:sz w:val="22"/>
          <w:szCs w:val="22"/>
        </w:rPr>
      </w:pPr>
    </w:p>
    <w:p w:rsidR="001D050C" w:rsidRDefault="001D050C" w:rsidP="006E7F7A">
      <w:pPr>
        <w:pStyle w:val="ListParagraph"/>
        <w:numPr>
          <w:ilvl w:val="0"/>
          <w:numId w:val="25"/>
        </w:numPr>
        <w:jc w:val="both"/>
        <w:rPr>
          <w:sz w:val="22"/>
          <w:szCs w:val="22"/>
        </w:rPr>
      </w:pPr>
      <w:r>
        <w:rPr>
          <w:sz w:val="22"/>
          <w:szCs w:val="22"/>
        </w:rPr>
        <w:t>The Council</w:t>
      </w:r>
      <w:r w:rsidR="006E7F7A" w:rsidRPr="006E7F7A">
        <w:rPr>
          <w:sz w:val="22"/>
          <w:szCs w:val="22"/>
        </w:rPr>
        <w:t xml:space="preserve"> tracks the movement of children between settings and re-calculates funding on a monthly basis. SEN</w:t>
      </w:r>
      <w:r>
        <w:rPr>
          <w:sz w:val="22"/>
          <w:szCs w:val="22"/>
        </w:rPr>
        <w:t>D</w:t>
      </w:r>
      <w:r w:rsidR="006E7F7A" w:rsidRPr="006E7F7A">
        <w:rPr>
          <w:sz w:val="22"/>
          <w:szCs w:val="22"/>
        </w:rPr>
        <w:t xml:space="preserve"> Services provides to each setting a list of pupils on roll and their funding range by the 5</w:t>
      </w:r>
      <w:r w:rsidR="006E7F7A" w:rsidRPr="006E7F7A">
        <w:rPr>
          <w:sz w:val="22"/>
          <w:szCs w:val="22"/>
          <w:vertAlign w:val="superscript"/>
        </w:rPr>
        <w:t>th</w:t>
      </w:r>
      <w:r w:rsidR="006E7F7A" w:rsidRPr="006E7F7A">
        <w:rPr>
          <w:sz w:val="22"/>
          <w:szCs w:val="22"/>
        </w:rPr>
        <w:t xml:space="preserve"> day of each month. Any discrepancies in that month’s data are resolved at this point, before the 10</w:t>
      </w:r>
      <w:r w:rsidR="006E7F7A" w:rsidRPr="006E7F7A">
        <w:rPr>
          <w:sz w:val="22"/>
          <w:szCs w:val="22"/>
          <w:vertAlign w:val="superscript"/>
        </w:rPr>
        <w:t>th</w:t>
      </w:r>
      <w:r w:rsidR="006E7F7A" w:rsidRPr="006E7F7A">
        <w:rPr>
          <w:sz w:val="22"/>
          <w:szCs w:val="22"/>
        </w:rPr>
        <w:t xml:space="preserve"> of the month deadline. New EHCP children are placed into one of the 7 Ranges by the Authority using primary need data. Children initially placed at Range 4D are re-categorised following assessment and settings are notified of this. Settings are also notified of the proposed funding range of a child at the point of consultation on placement. Schools are able to refer to the monthly funding statements to check changes and the funding position of newly admitted pupils</w:t>
      </w:r>
      <w:r>
        <w:rPr>
          <w:sz w:val="22"/>
          <w:szCs w:val="22"/>
        </w:rPr>
        <w:t>.</w:t>
      </w:r>
    </w:p>
    <w:p w:rsidR="000E5E2B" w:rsidRDefault="000E5E2B" w:rsidP="000E5E2B">
      <w:pPr>
        <w:pStyle w:val="ListParagraph"/>
        <w:jc w:val="both"/>
        <w:rPr>
          <w:sz w:val="22"/>
          <w:szCs w:val="22"/>
        </w:rPr>
      </w:pPr>
    </w:p>
    <w:p w:rsidR="006E7F7A" w:rsidRDefault="006E7F7A" w:rsidP="006E7F7A">
      <w:pPr>
        <w:pStyle w:val="ListParagraph"/>
        <w:numPr>
          <w:ilvl w:val="0"/>
          <w:numId w:val="25"/>
        </w:numPr>
        <w:jc w:val="both"/>
        <w:rPr>
          <w:sz w:val="22"/>
          <w:szCs w:val="22"/>
        </w:rPr>
      </w:pPr>
      <w:r w:rsidRPr="001D050C">
        <w:rPr>
          <w:sz w:val="22"/>
          <w:szCs w:val="22"/>
        </w:rPr>
        <w:t>Adjustments to reflect changes in the needs of individual children, where an issue has been raised by a setting, are referred to the SEN</w:t>
      </w:r>
      <w:r w:rsidR="001D050C">
        <w:rPr>
          <w:sz w:val="22"/>
          <w:szCs w:val="22"/>
        </w:rPr>
        <w:t>D Strategic</w:t>
      </w:r>
      <w:r w:rsidRPr="001D050C">
        <w:rPr>
          <w:sz w:val="22"/>
          <w:szCs w:val="22"/>
        </w:rPr>
        <w:t xml:space="preserve"> Manager / Assessment Manager. If agreement is not reached, the SEN</w:t>
      </w:r>
      <w:r w:rsidR="001D050C">
        <w:rPr>
          <w:sz w:val="22"/>
          <w:szCs w:val="22"/>
        </w:rPr>
        <w:t>D</w:t>
      </w:r>
      <w:r w:rsidRPr="001D050C">
        <w:rPr>
          <w:sz w:val="22"/>
          <w:szCs w:val="22"/>
        </w:rPr>
        <w:t xml:space="preserve"> Panel is asked to make a final decision. Where changes are</w:t>
      </w:r>
      <w:r w:rsidR="002A02E6">
        <w:rPr>
          <w:sz w:val="22"/>
          <w:szCs w:val="22"/>
        </w:rPr>
        <w:t xml:space="preserve"> agreed</w:t>
      </w:r>
      <w:r w:rsidRPr="001D050C">
        <w:rPr>
          <w:sz w:val="22"/>
          <w:szCs w:val="22"/>
        </w:rPr>
        <w:t>, funding is updated from the next applicable month</w:t>
      </w:r>
      <w:r w:rsidR="00237ECB">
        <w:rPr>
          <w:sz w:val="22"/>
          <w:szCs w:val="22"/>
        </w:rPr>
        <w:t>.</w:t>
      </w:r>
    </w:p>
    <w:p w:rsidR="00237ECB" w:rsidRDefault="00237ECB" w:rsidP="00237ECB">
      <w:pPr>
        <w:pStyle w:val="ListParagraph"/>
        <w:jc w:val="both"/>
        <w:rPr>
          <w:sz w:val="22"/>
          <w:szCs w:val="22"/>
        </w:rPr>
      </w:pPr>
    </w:p>
    <w:p w:rsidR="00237ECB" w:rsidRDefault="00237ECB" w:rsidP="00237ECB">
      <w:pPr>
        <w:numPr>
          <w:ilvl w:val="0"/>
          <w:numId w:val="25"/>
        </w:numPr>
        <w:jc w:val="both"/>
        <w:rPr>
          <w:sz w:val="22"/>
          <w:szCs w:val="22"/>
        </w:rPr>
      </w:pPr>
      <w:r>
        <w:rPr>
          <w:sz w:val="22"/>
          <w:szCs w:val="22"/>
        </w:rPr>
        <w:t xml:space="preserve">The Council is increasingly rolling out the </w:t>
      </w:r>
      <w:hyperlink r:id="rId13" w:history="1">
        <w:r w:rsidRPr="00C257FF">
          <w:rPr>
            <w:rStyle w:val="Hyperlink"/>
            <w:sz w:val="22"/>
            <w:szCs w:val="22"/>
          </w:rPr>
          <w:t>‘My Support Plan’</w:t>
        </w:r>
      </w:hyperlink>
      <w:r>
        <w:rPr>
          <w:sz w:val="22"/>
          <w:szCs w:val="22"/>
        </w:rPr>
        <w:t xml:space="preserve"> initiative, which enables early access to additional funds for children with SEND.</w:t>
      </w:r>
    </w:p>
    <w:p w:rsidR="00237ECB" w:rsidRDefault="00237ECB" w:rsidP="00237ECB">
      <w:pPr>
        <w:ind w:left="720"/>
        <w:jc w:val="both"/>
        <w:rPr>
          <w:sz w:val="22"/>
          <w:szCs w:val="22"/>
        </w:rPr>
      </w:pPr>
    </w:p>
    <w:p w:rsidR="00237ECB" w:rsidRDefault="00237ECB" w:rsidP="00237ECB">
      <w:pPr>
        <w:numPr>
          <w:ilvl w:val="0"/>
          <w:numId w:val="25"/>
        </w:numPr>
        <w:jc w:val="both"/>
        <w:rPr>
          <w:sz w:val="22"/>
          <w:szCs w:val="22"/>
        </w:rPr>
      </w:pPr>
      <w:r w:rsidRPr="00E56C24">
        <w:rPr>
          <w:sz w:val="22"/>
          <w:szCs w:val="22"/>
        </w:rPr>
        <w:t>The DfE</w:t>
      </w:r>
      <w:r>
        <w:rPr>
          <w:sz w:val="22"/>
          <w:szCs w:val="22"/>
        </w:rPr>
        <w:t>, in its current operational guidance, states its expectation that the top-up</w:t>
      </w:r>
      <w:r w:rsidRPr="00E56C24">
        <w:rPr>
          <w:sz w:val="22"/>
          <w:szCs w:val="22"/>
        </w:rPr>
        <w:t xml:space="preserve"> for non-EHCP placements in alternative provisions are managed on a formulaic basis, rather than with reference </w:t>
      </w:r>
      <w:r w:rsidR="00471018">
        <w:rPr>
          <w:sz w:val="22"/>
          <w:szCs w:val="22"/>
        </w:rPr>
        <w:t>to the</w:t>
      </w:r>
      <w:r w:rsidRPr="00E56C24">
        <w:rPr>
          <w:sz w:val="22"/>
          <w:szCs w:val="22"/>
        </w:rPr>
        <w:t xml:space="preserve"> individually identified need</w:t>
      </w:r>
      <w:r>
        <w:rPr>
          <w:sz w:val="22"/>
          <w:szCs w:val="22"/>
        </w:rPr>
        <w:t xml:space="preserve"> of pupils</w:t>
      </w:r>
      <w:r w:rsidRPr="00E56C24">
        <w:rPr>
          <w:sz w:val="22"/>
          <w:szCs w:val="22"/>
        </w:rPr>
        <w:t>. Currently,</w:t>
      </w:r>
      <w:r>
        <w:rPr>
          <w:sz w:val="22"/>
          <w:szCs w:val="22"/>
        </w:rPr>
        <w:t xml:space="preserve"> there is agreement in place that top-u</w:t>
      </w:r>
      <w:r w:rsidRPr="00E56C24">
        <w:rPr>
          <w:sz w:val="22"/>
          <w:szCs w:val="22"/>
        </w:rPr>
        <w:t xml:space="preserve">p for these placements is </w:t>
      </w:r>
      <w:r>
        <w:rPr>
          <w:sz w:val="22"/>
          <w:szCs w:val="22"/>
        </w:rPr>
        <w:t>calculated at</w:t>
      </w:r>
      <w:r w:rsidRPr="00E56C24">
        <w:rPr>
          <w:sz w:val="22"/>
          <w:szCs w:val="22"/>
        </w:rPr>
        <w:t xml:space="preserve"> 50% Range 4D and 50% Range 5</w:t>
      </w:r>
      <w:r>
        <w:rPr>
          <w:sz w:val="22"/>
          <w:szCs w:val="22"/>
        </w:rPr>
        <w:t>. This is the rate of funding that will be used by the Council in funding top-up relating</w:t>
      </w:r>
      <w:r w:rsidR="00471018">
        <w:rPr>
          <w:sz w:val="22"/>
          <w:szCs w:val="22"/>
        </w:rPr>
        <w:t xml:space="preserve"> to the placement </w:t>
      </w:r>
      <w:r w:rsidR="00CC2D31">
        <w:rPr>
          <w:sz w:val="22"/>
          <w:szCs w:val="22"/>
        </w:rPr>
        <w:t xml:space="preserve">in the PRUs and the Primary Behaviour Centres </w:t>
      </w:r>
      <w:r w:rsidR="00471018">
        <w:rPr>
          <w:sz w:val="22"/>
          <w:szCs w:val="22"/>
        </w:rPr>
        <w:t>of children and</w:t>
      </w:r>
      <w:r>
        <w:rPr>
          <w:sz w:val="22"/>
          <w:szCs w:val="22"/>
        </w:rPr>
        <w:t xml:space="preserve"> young people permanently excluded.</w:t>
      </w:r>
    </w:p>
    <w:p w:rsidR="008237ED" w:rsidRDefault="008237ED" w:rsidP="008237ED">
      <w:pPr>
        <w:jc w:val="both"/>
        <w:rPr>
          <w:sz w:val="22"/>
          <w:szCs w:val="22"/>
        </w:rPr>
      </w:pPr>
    </w:p>
    <w:p w:rsidR="008237ED" w:rsidRDefault="00FB42EF" w:rsidP="008237ED">
      <w:pPr>
        <w:jc w:val="both"/>
        <w:rPr>
          <w:sz w:val="22"/>
          <w:szCs w:val="22"/>
        </w:rPr>
      </w:pPr>
      <w:r>
        <w:rPr>
          <w:sz w:val="22"/>
          <w:szCs w:val="22"/>
        </w:rPr>
        <w:t>7.9</w:t>
      </w:r>
      <w:r w:rsidR="008237ED">
        <w:rPr>
          <w:sz w:val="22"/>
          <w:szCs w:val="22"/>
        </w:rPr>
        <w:t xml:space="preserve"> The DSG Finance Regulations provide for a Minimum Funding Guarantee</w:t>
      </w:r>
      <w:r w:rsidR="00F6146C">
        <w:rPr>
          <w:sz w:val="22"/>
          <w:szCs w:val="22"/>
        </w:rPr>
        <w:t xml:space="preserve"> (MFG)</w:t>
      </w:r>
      <w:r w:rsidR="008237ED">
        <w:rPr>
          <w:sz w:val="22"/>
          <w:szCs w:val="22"/>
        </w:rPr>
        <w:t xml:space="preserve"> for special schools and a</w:t>
      </w:r>
      <w:r w:rsidR="00F6146C">
        <w:rPr>
          <w:sz w:val="22"/>
          <w:szCs w:val="22"/>
        </w:rPr>
        <w:t>cademies, which is invoked when</w:t>
      </w:r>
      <w:r w:rsidR="008237ED">
        <w:rPr>
          <w:sz w:val="22"/>
          <w:szCs w:val="22"/>
        </w:rPr>
        <w:t xml:space="preserve"> an authority substantially amends its approach to top-up funding to the extent that this would reduce the budget of a special school or academy by more than a set threshold. As Bradford Council has not recently altered its Ranges Model, this MFG has not been required. However, it may come into play where the special school funding formula is amended</w:t>
      </w:r>
      <w:r w:rsidR="00AD04E6">
        <w:rPr>
          <w:sz w:val="22"/>
          <w:szCs w:val="22"/>
        </w:rPr>
        <w:t xml:space="preserve"> in 2</w:t>
      </w:r>
      <w:r w:rsidR="00F6146C">
        <w:rPr>
          <w:sz w:val="22"/>
          <w:szCs w:val="22"/>
        </w:rPr>
        <w:t>019/20</w:t>
      </w:r>
      <w:r w:rsidR="008237ED">
        <w:rPr>
          <w:sz w:val="22"/>
          <w:szCs w:val="22"/>
        </w:rPr>
        <w:t xml:space="preserve"> following the current review. The Council will </w:t>
      </w:r>
      <w:r w:rsidR="00F6146C">
        <w:rPr>
          <w:sz w:val="22"/>
          <w:szCs w:val="22"/>
        </w:rPr>
        <w:t>cons</w:t>
      </w:r>
      <w:r w:rsidR="00083F51">
        <w:rPr>
          <w:sz w:val="22"/>
          <w:szCs w:val="22"/>
        </w:rPr>
        <w:t>ider this more closely but will</w:t>
      </w:r>
      <w:r w:rsidR="00F6146C">
        <w:rPr>
          <w:sz w:val="22"/>
          <w:szCs w:val="22"/>
        </w:rPr>
        <w:t xml:space="preserve"> always </w:t>
      </w:r>
      <w:r w:rsidR="008237ED">
        <w:rPr>
          <w:sz w:val="22"/>
          <w:szCs w:val="22"/>
        </w:rPr>
        <w:t>comply with the requirements of the MFG</w:t>
      </w:r>
      <w:r w:rsidR="005D7274">
        <w:rPr>
          <w:sz w:val="22"/>
          <w:szCs w:val="22"/>
        </w:rPr>
        <w:t xml:space="preserve"> or</w:t>
      </w:r>
      <w:r w:rsidR="00083F51">
        <w:rPr>
          <w:sz w:val="22"/>
          <w:szCs w:val="22"/>
        </w:rPr>
        <w:t xml:space="preserve"> will</w:t>
      </w:r>
      <w:r w:rsidR="00F6146C">
        <w:rPr>
          <w:sz w:val="22"/>
          <w:szCs w:val="22"/>
        </w:rPr>
        <w:t xml:space="preserve"> seek exemption from the ESFA where it is agreed that this will help deliver a better transition.</w:t>
      </w:r>
    </w:p>
    <w:p w:rsidR="00237ECB" w:rsidRPr="001D050C" w:rsidRDefault="00237ECB" w:rsidP="00237ECB">
      <w:pPr>
        <w:pStyle w:val="ListParagraph"/>
        <w:jc w:val="both"/>
        <w:rPr>
          <w:sz w:val="22"/>
          <w:szCs w:val="22"/>
        </w:rPr>
      </w:pPr>
    </w:p>
    <w:p w:rsidR="00395FE8" w:rsidRDefault="00395FE8" w:rsidP="001B416B">
      <w:pPr>
        <w:jc w:val="both"/>
        <w:rPr>
          <w:sz w:val="22"/>
          <w:szCs w:val="22"/>
        </w:rPr>
      </w:pPr>
    </w:p>
    <w:p w:rsidR="00C6158B" w:rsidRPr="009E6D2E" w:rsidRDefault="00C6158B" w:rsidP="00C6158B">
      <w:pPr>
        <w:jc w:val="both"/>
        <w:rPr>
          <w:color w:val="000000" w:themeColor="text1"/>
          <w:sz w:val="22"/>
          <w:szCs w:val="22"/>
        </w:rPr>
      </w:pPr>
      <w:r w:rsidRPr="009E6D2E">
        <w:rPr>
          <w:b/>
          <w:color w:val="000000" w:themeColor="text1"/>
          <w:sz w:val="22"/>
          <w:szCs w:val="22"/>
        </w:rPr>
        <w:t>8.</w:t>
      </w:r>
      <w:r w:rsidRPr="009E6D2E">
        <w:rPr>
          <w:b/>
          <w:color w:val="000000" w:themeColor="text1"/>
          <w:sz w:val="22"/>
          <w:szCs w:val="22"/>
        </w:rPr>
        <w:tab/>
        <w:t>Top-Up Funding: Setting-Led Need</w:t>
      </w:r>
      <w:r w:rsidR="008237ED" w:rsidRPr="009E6D2E">
        <w:rPr>
          <w:b/>
          <w:color w:val="000000" w:themeColor="text1"/>
          <w:sz w:val="22"/>
          <w:szCs w:val="22"/>
        </w:rPr>
        <w:t xml:space="preserve"> in Specialist Settings</w:t>
      </w:r>
    </w:p>
    <w:p w:rsidR="00C42B9F" w:rsidRDefault="00C42B9F" w:rsidP="00C6158B">
      <w:pPr>
        <w:jc w:val="both"/>
        <w:rPr>
          <w:sz w:val="22"/>
          <w:szCs w:val="22"/>
        </w:rPr>
      </w:pPr>
    </w:p>
    <w:p w:rsidR="00C42B9F" w:rsidRDefault="00C42B9F" w:rsidP="00C6158B">
      <w:pPr>
        <w:jc w:val="both"/>
        <w:rPr>
          <w:sz w:val="22"/>
          <w:szCs w:val="22"/>
        </w:rPr>
      </w:pPr>
      <w:r>
        <w:rPr>
          <w:sz w:val="22"/>
          <w:szCs w:val="22"/>
        </w:rPr>
        <w:t>8.1 Top-up funding can reflect costs (and differences in costs) related to the setting that the child or young person is placed at. In this document this is called ‘Setting-Led Need’.</w:t>
      </w:r>
    </w:p>
    <w:p w:rsidR="006A1CED" w:rsidRDefault="006A1CED" w:rsidP="00C6158B">
      <w:pPr>
        <w:jc w:val="both"/>
        <w:rPr>
          <w:sz w:val="22"/>
          <w:szCs w:val="22"/>
        </w:rPr>
      </w:pPr>
    </w:p>
    <w:p w:rsidR="006A1CED" w:rsidRDefault="006A1CED" w:rsidP="00C6158B">
      <w:pPr>
        <w:jc w:val="both"/>
        <w:rPr>
          <w:sz w:val="22"/>
          <w:szCs w:val="22"/>
        </w:rPr>
      </w:pPr>
      <w:r>
        <w:rPr>
          <w:sz w:val="22"/>
          <w:szCs w:val="22"/>
        </w:rPr>
        <w:t xml:space="preserve">8.2 Place-funding is expected to meet </w:t>
      </w:r>
      <w:r w:rsidR="00BE09CD">
        <w:rPr>
          <w:sz w:val="22"/>
          <w:szCs w:val="22"/>
        </w:rPr>
        <w:t>a school’s</w:t>
      </w:r>
      <w:r>
        <w:rPr>
          <w:sz w:val="22"/>
          <w:szCs w:val="22"/>
        </w:rPr>
        <w:t xml:space="preserve"> b</w:t>
      </w:r>
      <w:r w:rsidR="00BE09CD">
        <w:rPr>
          <w:sz w:val="22"/>
          <w:szCs w:val="22"/>
        </w:rPr>
        <w:t xml:space="preserve">asic core costs. However, our current funding model recognises that there are certain differences in a school’s cost base that are influenced by the features of the setting. Two simple examples are that the setting is small and requires additional funding to meet basic core costs </w:t>
      </w:r>
      <w:r w:rsidR="00AD04E6">
        <w:rPr>
          <w:sz w:val="22"/>
          <w:szCs w:val="22"/>
        </w:rPr>
        <w:t xml:space="preserve">of a fixed nature </w:t>
      </w:r>
      <w:r w:rsidR="00BE09CD">
        <w:rPr>
          <w:sz w:val="22"/>
          <w:szCs w:val="22"/>
        </w:rPr>
        <w:t xml:space="preserve">and the setting operates across a split-site and therefore, has </w:t>
      </w:r>
      <w:r w:rsidR="00721953">
        <w:rPr>
          <w:sz w:val="22"/>
          <w:szCs w:val="22"/>
        </w:rPr>
        <w:t>certain duplicated</w:t>
      </w:r>
      <w:r w:rsidR="00BE09CD">
        <w:rPr>
          <w:sz w:val="22"/>
          <w:szCs w:val="22"/>
        </w:rPr>
        <w:t xml:space="preserve"> costs.</w:t>
      </w:r>
    </w:p>
    <w:p w:rsidR="00C42B9F" w:rsidRDefault="00C42B9F" w:rsidP="00C6158B">
      <w:pPr>
        <w:jc w:val="both"/>
        <w:rPr>
          <w:sz w:val="22"/>
          <w:szCs w:val="22"/>
        </w:rPr>
      </w:pPr>
    </w:p>
    <w:p w:rsidR="00C42B9F" w:rsidRDefault="00604725" w:rsidP="00C6158B">
      <w:pPr>
        <w:jc w:val="both"/>
        <w:rPr>
          <w:sz w:val="22"/>
          <w:szCs w:val="22"/>
        </w:rPr>
      </w:pPr>
      <w:r>
        <w:rPr>
          <w:sz w:val="22"/>
          <w:szCs w:val="22"/>
        </w:rPr>
        <w:t>8.3</w:t>
      </w:r>
      <w:r w:rsidR="00C42B9F">
        <w:rPr>
          <w:sz w:val="22"/>
          <w:szCs w:val="22"/>
        </w:rPr>
        <w:t xml:space="preserve"> </w:t>
      </w:r>
      <w:r w:rsidR="00C42B9F" w:rsidRPr="005D26FD">
        <w:rPr>
          <w:sz w:val="22"/>
          <w:szCs w:val="22"/>
        </w:rPr>
        <w:t xml:space="preserve">Appendix </w:t>
      </w:r>
      <w:r w:rsidR="001036A5" w:rsidRPr="005D26FD">
        <w:rPr>
          <w:sz w:val="22"/>
          <w:szCs w:val="22"/>
        </w:rPr>
        <w:t>3</w:t>
      </w:r>
      <w:r w:rsidR="00C42B9F" w:rsidRPr="005D26FD">
        <w:rPr>
          <w:sz w:val="22"/>
          <w:szCs w:val="22"/>
        </w:rPr>
        <w:t xml:space="preserve"> </w:t>
      </w:r>
      <w:r w:rsidR="00C42B9F">
        <w:rPr>
          <w:sz w:val="22"/>
          <w:szCs w:val="22"/>
        </w:rPr>
        <w:t>sets o</w:t>
      </w:r>
      <w:r>
        <w:rPr>
          <w:sz w:val="22"/>
          <w:szCs w:val="22"/>
        </w:rPr>
        <w:t>ut in more technical detail</w:t>
      </w:r>
      <w:r w:rsidR="00C42B9F">
        <w:rPr>
          <w:sz w:val="22"/>
          <w:szCs w:val="22"/>
        </w:rPr>
        <w:t xml:space="preserve"> these factors </w:t>
      </w:r>
      <w:r w:rsidR="00FF0C91">
        <w:rPr>
          <w:sz w:val="22"/>
          <w:szCs w:val="22"/>
        </w:rPr>
        <w:t xml:space="preserve">within Bradford Council’s current funding approach </w:t>
      </w:r>
      <w:r w:rsidR="00C42B9F">
        <w:rPr>
          <w:sz w:val="22"/>
          <w:szCs w:val="22"/>
        </w:rPr>
        <w:t>and how and where they are applied.</w:t>
      </w:r>
    </w:p>
    <w:p w:rsidR="00C42B9F" w:rsidRDefault="00C42B9F" w:rsidP="00C6158B">
      <w:pPr>
        <w:jc w:val="both"/>
        <w:rPr>
          <w:sz w:val="22"/>
          <w:szCs w:val="22"/>
        </w:rPr>
      </w:pPr>
    </w:p>
    <w:p w:rsidR="00C42B9F" w:rsidRDefault="00604725" w:rsidP="00C6158B">
      <w:pPr>
        <w:jc w:val="both"/>
        <w:rPr>
          <w:sz w:val="22"/>
          <w:szCs w:val="22"/>
        </w:rPr>
      </w:pPr>
      <w:r>
        <w:rPr>
          <w:sz w:val="22"/>
          <w:szCs w:val="22"/>
        </w:rPr>
        <w:t>8.4</w:t>
      </w:r>
      <w:r w:rsidR="00C42B9F">
        <w:rPr>
          <w:sz w:val="22"/>
          <w:szCs w:val="22"/>
        </w:rPr>
        <w:t xml:space="preserve"> These factors are in summary</w:t>
      </w:r>
      <w:r w:rsidR="00FF0C91">
        <w:rPr>
          <w:sz w:val="22"/>
          <w:szCs w:val="22"/>
        </w:rPr>
        <w:t>, for</w:t>
      </w:r>
      <w:r w:rsidR="00C42B9F">
        <w:rPr>
          <w:sz w:val="22"/>
          <w:szCs w:val="22"/>
        </w:rPr>
        <w:t>:</w:t>
      </w:r>
    </w:p>
    <w:p w:rsidR="00C42B9F" w:rsidRDefault="00C42B9F" w:rsidP="00C6158B">
      <w:pPr>
        <w:jc w:val="both"/>
        <w:rPr>
          <w:sz w:val="22"/>
          <w:szCs w:val="22"/>
        </w:rPr>
      </w:pPr>
    </w:p>
    <w:p w:rsidR="00C42B9F" w:rsidRDefault="00DE780F" w:rsidP="00C42B9F">
      <w:pPr>
        <w:pStyle w:val="ListParagraph"/>
        <w:numPr>
          <w:ilvl w:val="0"/>
          <w:numId w:val="28"/>
        </w:numPr>
        <w:jc w:val="both"/>
        <w:rPr>
          <w:sz w:val="22"/>
          <w:szCs w:val="22"/>
        </w:rPr>
      </w:pPr>
      <w:r>
        <w:rPr>
          <w:sz w:val="22"/>
          <w:szCs w:val="22"/>
        </w:rPr>
        <w:t>Special schools and special academies:</w:t>
      </w:r>
      <w:r w:rsidR="009E6D2E">
        <w:rPr>
          <w:sz w:val="22"/>
          <w:szCs w:val="22"/>
        </w:rPr>
        <w:t xml:space="preserve"> split sites; post 16 element 1 enhancement; new services delegation; small setting protection; 3% cash budget protection.</w:t>
      </w:r>
    </w:p>
    <w:p w:rsidR="00DE780F" w:rsidRDefault="00DE780F" w:rsidP="00DE780F">
      <w:pPr>
        <w:pStyle w:val="ListParagraph"/>
        <w:jc w:val="both"/>
        <w:rPr>
          <w:sz w:val="22"/>
          <w:szCs w:val="22"/>
        </w:rPr>
      </w:pPr>
    </w:p>
    <w:p w:rsidR="00DE780F" w:rsidRDefault="00DE780F" w:rsidP="00C42B9F">
      <w:pPr>
        <w:pStyle w:val="ListParagraph"/>
        <w:numPr>
          <w:ilvl w:val="0"/>
          <w:numId w:val="28"/>
        </w:numPr>
        <w:jc w:val="both"/>
        <w:rPr>
          <w:sz w:val="22"/>
          <w:szCs w:val="22"/>
        </w:rPr>
      </w:pPr>
      <w:r>
        <w:rPr>
          <w:sz w:val="22"/>
          <w:szCs w:val="22"/>
        </w:rPr>
        <w:t>Resourced Units (DSPs and ARCs) attached to mainstream primary and secondary schools and academies:</w:t>
      </w:r>
      <w:r w:rsidR="009E6D2E">
        <w:rPr>
          <w:sz w:val="22"/>
          <w:szCs w:val="22"/>
        </w:rPr>
        <w:t xml:space="preserve"> small setting protection; new services delegation (</w:t>
      </w:r>
      <w:r w:rsidR="00CD00C6">
        <w:rPr>
          <w:sz w:val="22"/>
          <w:szCs w:val="22"/>
        </w:rPr>
        <w:t>ARCs only, not the DSP</w:t>
      </w:r>
      <w:r w:rsidR="009E6D2E">
        <w:rPr>
          <w:sz w:val="22"/>
          <w:szCs w:val="22"/>
        </w:rPr>
        <w:t>s)</w:t>
      </w:r>
      <w:r w:rsidR="00604B1D">
        <w:rPr>
          <w:sz w:val="22"/>
          <w:szCs w:val="22"/>
        </w:rPr>
        <w:t>; 3% cash budget protection.</w:t>
      </w:r>
    </w:p>
    <w:p w:rsidR="00DE780F" w:rsidRPr="00237FA7" w:rsidRDefault="00DE780F" w:rsidP="00237FA7">
      <w:pPr>
        <w:jc w:val="both"/>
        <w:rPr>
          <w:sz w:val="22"/>
          <w:szCs w:val="22"/>
        </w:rPr>
      </w:pPr>
    </w:p>
    <w:p w:rsidR="00FB42EF" w:rsidRDefault="008237ED" w:rsidP="00CD00C6">
      <w:pPr>
        <w:pStyle w:val="ListParagraph"/>
        <w:numPr>
          <w:ilvl w:val="0"/>
          <w:numId w:val="28"/>
        </w:numPr>
        <w:jc w:val="both"/>
        <w:rPr>
          <w:sz w:val="22"/>
          <w:szCs w:val="22"/>
        </w:rPr>
      </w:pPr>
      <w:r>
        <w:rPr>
          <w:sz w:val="22"/>
          <w:szCs w:val="22"/>
        </w:rPr>
        <w:t>PRUs:</w:t>
      </w:r>
      <w:r w:rsidR="009E6D2E">
        <w:rPr>
          <w:sz w:val="22"/>
          <w:szCs w:val="22"/>
        </w:rPr>
        <w:t xml:space="preserve"> Business Rates;</w:t>
      </w:r>
      <w:r w:rsidR="00604B1D">
        <w:rPr>
          <w:sz w:val="22"/>
          <w:szCs w:val="22"/>
        </w:rPr>
        <w:t xml:space="preserve"> new services delegation (Ellar Carr and Primary PRU only); small setting protection (Ellar Carr and Primary PRU only).</w:t>
      </w:r>
      <w:r w:rsidR="009E6D2E">
        <w:rPr>
          <w:sz w:val="22"/>
          <w:szCs w:val="22"/>
        </w:rPr>
        <w:t xml:space="preserve"> </w:t>
      </w:r>
    </w:p>
    <w:p w:rsidR="001649E6" w:rsidRPr="00CD00C6" w:rsidRDefault="001649E6" w:rsidP="001649E6">
      <w:pPr>
        <w:pStyle w:val="ListParagraph"/>
        <w:jc w:val="both"/>
        <w:rPr>
          <w:sz w:val="22"/>
          <w:szCs w:val="22"/>
        </w:rPr>
      </w:pPr>
    </w:p>
    <w:p w:rsidR="00FB42EF" w:rsidRDefault="00FB42EF" w:rsidP="00DE780F">
      <w:pPr>
        <w:pStyle w:val="ListParagraph"/>
        <w:numPr>
          <w:ilvl w:val="0"/>
          <w:numId w:val="28"/>
        </w:numPr>
        <w:jc w:val="both"/>
        <w:rPr>
          <w:sz w:val="22"/>
          <w:szCs w:val="22"/>
        </w:rPr>
      </w:pPr>
      <w:r>
        <w:rPr>
          <w:sz w:val="22"/>
          <w:szCs w:val="22"/>
        </w:rPr>
        <w:t>Mainstream primary and secondary schools and academies:</w:t>
      </w:r>
      <w:r w:rsidR="00CD00C6">
        <w:rPr>
          <w:sz w:val="22"/>
          <w:szCs w:val="22"/>
        </w:rPr>
        <w:t xml:space="preserve"> SEND Funding Floor.</w:t>
      </w:r>
    </w:p>
    <w:p w:rsidR="008237ED" w:rsidRDefault="008237ED" w:rsidP="008237ED">
      <w:pPr>
        <w:jc w:val="both"/>
        <w:rPr>
          <w:sz w:val="22"/>
          <w:szCs w:val="22"/>
        </w:rPr>
      </w:pPr>
    </w:p>
    <w:p w:rsidR="008237ED" w:rsidRDefault="00604725" w:rsidP="008237ED">
      <w:pPr>
        <w:jc w:val="both"/>
        <w:rPr>
          <w:sz w:val="22"/>
          <w:szCs w:val="22"/>
        </w:rPr>
      </w:pPr>
      <w:r>
        <w:rPr>
          <w:sz w:val="22"/>
          <w:szCs w:val="22"/>
        </w:rPr>
        <w:t>8.5</w:t>
      </w:r>
      <w:r w:rsidR="008237ED">
        <w:rPr>
          <w:sz w:val="22"/>
          <w:szCs w:val="22"/>
        </w:rPr>
        <w:t xml:space="preserve"> Setting-Led Need top-up is calculated alongside Pupil-Led Need top-up on a monthly basis following the same timetable set out in paragraph</w:t>
      </w:r>
      <w:r w:rsidR="00FB42EF">
        <w:rPr>
          <w:sz w:val="22"/>
          <w:szCs w:val="22"/>
        </w:rPr>
        <w:t xml:space="preserve"> 7.7</w:t>
      </w:r>
      <w:r w:rsidR="008237ED">
        <w:rPr>
          <w:sz w:val="22"/>
          <w:szCs w:val="22"/>
        </w:rPr>
        <w:t>.</w:t>
      </w:r>
    </w:p>
    <w:p w:rsidR="008237ED" w:rsidRDefault="008237ED" w:rsidP="008237ED">
      <w:pPr>
        <w:jc w:val="both"/>
        <w:rPr>
          <w:sz w:val="22"/>
          <w:szCs w:val="22"/>
        </w:rPr>
      </w:pPr>
    </w:p>
    <w:p w:rsidR="008237ED" w:rsidRPr="008237ED" w:rsidRDefault="008237ED" w:rsidP="008237ED">
      <w:pPr>
        <w:jc w:val="both"/>
        <w:rPr>
          <w:sz w:val="22"/>
          <w:szCs w:val="22"/>
        </w:rPr>
      </w:pPr>
      <w:r>
        <w:rPr>
          <w:sz w:val="22"/>
          <w:szCs w:val="22"/>
        </w:rPr>
        <w:t>8.</w:t>
      </w:r>
      <w:r w:rsidR="00604725">
        <w:rPr>
          <w:sz w:val="22"/>
          <w:szCs w:val="22"/>
        </w:rPr>
        <w:t>6</w:t>
      </w:r>
      <w:r>
        <w:rPr>
          <w:sz w:val="22"/>
          <w:szCs w:val="22"/>
        </w:rPr>
        <w:t xml:space="preserve"> No Setting-Led Need top-up is allocated to</w:t>
      </w:r>
      <w:r w:rsidR="00604725">
        <w:rPr>
          <w:sz w:val="22"/>
          <w:szCs w:val="22"/>
        </w:rPr>
        <w:t>:</w:t>
      </w:r>
      <w:r w:rsidR="00FB42EF">
        <w:rPr>
          <w:sz w:val="22"/>
          <w:szCs w:val="22"/>
        </w:rPr>
        <w:t xml:space="preserve"> early years resourced provisio</w:t>
      </w:r>
      <w:r w:rsidR="00CD00C6">
        <w:rPr>
          <w:sz w:val="22"/>
          <w:szCs w:val="22"/>
        </w:rPr>
        <w:t>n in maintained nursery schools; Further Education Colleges;</w:t>
      </w:r>
      <w:r w:rsidR="00FB42EF">
        <w:rPr>
          <w:sz w:val="22"/>
          <w:szCs w:val="22"/>
        </w:rPr>
        <w:t xml:space="preserve"> hospital</w:t>
      </w:r>
      <w:r w:rsidR="00CD00C6">
        <w:rPr>
          <w:sz w:val="22"/>
          <w:szCs w:val="22"/>
        </w:rPr>
        <w:t xml:space="preserve"> education;</w:t>
      </w:r>
      <w:r w:rsidR="00FB42EF">
        <w:rPr>
          <w:sz w:val="22"/>
          <w:szCs w:val="22"/>
        </w:rPr>
        <w:t xml:space="preserve"> </w:t>
      </w:r>
      <w:r w:rsidR="00CD00C6">
        <w:rPr>
          <w:sz w:val="22"/>
          <w:szCs w:val="22"/>
        </w:rPr>
        <w:t xml:space="preserve">independent </w:t>
      </w:r>
      <w:r w:rsidR="00604B1D">
        <w:rPr>
          <w:sz w:val="22"/>
          <w:szCs w:val="22"/>
        </w:rPr>
        <w:t>alternative providers</w:t>
      </w:r>
      <w:r w:rsidR="00CD00C6">
        <w:rPr>
          <w:sz w:val="22"/>
          <w:szCs w:val="22"/>
        </w:rPr>
        <w:t xml:space="preserve">; the </w:t>
      </w:r>
      <w:r w:rsidR="009E6D2E">
        <w:rPr>
          <w:sz w:val="22"/>
          <w:szCs w:val="22"/>
        </w:rPr>
        <w:t>primary behaviour centres</w:t>
      </w:r>
      <w:r w:rsidR="00FB42EF">
        <w:rPr>
          <w:sz w:val="22"/>
          <w:szCs w:val="22"/>
        </w:rPr>
        <w:t>.</w:t>
      </w:r>
    </w:p>
    <w:p w:rsidR="00DE780F" w:rsidRDefault="00DE780F" w:rsidP="00DE780F">
      <w:pPr>
        <w:ind w:left="360"/>
        <w:jc w:val="both"/>
        <w:rPr>
          <w:sz w:val="22"/>
          <w:szCs w:val="22"/>
        </w:rPr>
      </w:pPr>
    </w:p>
    <w:p w:rsidR="00DE780F" w:rsidRPr="00DE780F" w:rsidRDefault="00DE780F" w:rsidP="00DE780F">
      <w:pPr>
        <w:ind w:left="360"/>
        <w:jc w:val="both"/>
        <w:rPr>
          <w:sz w:val="22"/>
          <w:szCs w:val="22"/>
        </w:rPr>
      </w:pPr>
    </w:p>
    <w:p w:rsidR="00C6158B" w:rsidRDefault="00C6158B" w:rsidP="00C6158B">
      <w:pPr>
        <w:jc w:val="both"/>
        <w:rPr>
          <w:b/>
          <w:sz w:val="22"/>
          <w:szCs w:val="22"/>
        </w:rPr>
      </w:pPr>
      <w:r>
        <w:rPr>
          <w:b/>
          <w:sz w:val="22"/>
          <w:szCs w:val="22"/>
        </w:rPr>
        <w:t>9.</w:t>
      </w:r>
      <w:r>
        <w:rPr>
          <w:b/>
          <w:sz w:val="22"/>
          <w:szCs w:val="22"/>
        </w:rPr>
        <w:tab/>
        <w:t>Consultation Responses</w:t>
      </w:r>
    </w:p>
    <w:p w:rsidR="00C6158B" w:rsidRDefault="00C6158B" w:rsidP="00C6158B">
      <w:pPr>
        <w:jc w:val="both"/>
        <w:rPr>
          <w:b/>
          <w:sz w:val="22"/>
          <w:szCs w:val="22"/>
        </w:rPr>
      </w:pPr>
    </w:p>
    <w:p w:rsidR="00300DA2" w:rsidRDefault="00C6158B" w:rsidP="00C6158B">
      <w:pPr>
        <w:jc w:val="both"/>
        <w:rPr>
          <w:sz w:val="22"/>
          <w:szCs w:val="22"/>
        </w:rPr>
      </w:pPr>
      <w:r>
        <w:rPr>
          <w:sz w:val="22"/>
          <w:szCs w:val="22"/>
        </w:rPr>
        <w:t>9</w:t>
      </w:r>
      <w:r w:rsidRPr="00B5305F">
        <w:rPr>
          <w:sz w:val="22"/>
          <w:szCs w:val="22"/>
        </w:rPr>
        <w:t>.1</w:t>
      </w:r>
      <w:r>
        <w:rPr>
          <w:sz w:val="22"/>
          <w:szCs w:val="22"/>
        </w:rPr>
        <w:t xml:space="preserve"> </w:t>
      </w:r>
      <w:r w:rsidR="00300DA2">
        <w:rPr>
          <w:sz w:val="22"/>
          <w:szCs w:val="22"/>
        </w:rPr>
        <w:t>This is relatively simple consultation. Providers are simply asked whether they agree to the continuation of our current funding system on that basis summarised in section 4 of this document.</w:t>
      </w:r>
    </w:p>
    <w:p w:rsidR="00300DA2" w:rsidRDefault="00300DA2" w:rsidP="00C6158B">
      <w:pPr>
        <w:jc w:val="both"/>
        <w:rPr>
          <w:sz w:val="22"/>
          <w:szCs w:val="22"/>
        </w:rPr>
      </w:pPr>
    </w:p>
    <w:p w:rsidR="00C6158B" w:rsidRPr="001E2928" w:rsidRDefault="00300DA2" w:rsidP="00C6158B">
      <w:pPr>
        <w:jc w:val="both"/>
        <w:rPr>
          <w:sz w:val="22"/>
          <w:szCs w:val="22"/>
        </w:rPr>
      </w:pPr>
      <w:r>
        <w:rPr>
          <w:sz w:val="22"/>
          <w:szCs w:val="22"/>
        </w:rPr>
        <w:t xml:space="preserve">9.2 </w:t>
      </w:r>
      <w:r w:rsidR="00C6158B">
        <w:rPr>
          <w:sz w:val="22"/>
          <w:szCs w:val="22"/>
        </w:rPr>
        <w:t xml:space="preserve">Please use the </w:t>
      </w:r>
      <w:r w:rsidR="00C6158B" w:rsidRPr="00C9420D">
        <w:rPr>
          <w:sz w:val="22"/>
          <w:szCs w:val="22"/>
        </w:rPr>
        <w:t>responses form</w:t>
      </w:r>
      <w:r w:rsidR="00C6158B">
        <w:rPr>
          <w:sz w:val="22"/>
          <w:szCs w:val="22"/>
        </w:rPr>
        <w:t xml:space="preserve"> at</w:t>
      </w:r>
      <w:r w:rsidR="00C6158B" w:rsidRPr="00C9420D">
        <w:rPr>
          <w:sz w:val="22"/>
          <w:szCs w:val="22"/>
        </w:rPr>
        <w:t xml:space="preserve"> </w:t>
      </w:r>
      <w:r w:rsidR="00C6158B" w:rsidRPr="005D26FD">
        <w:rPr>
          <w:sz w:val="22"/>
          <w:szCs w:val="22"/>
        </w:rPr>
        <w:t xml:space="preserve">Appendix 5 to </w:t>
      </w:r>
      <w:r w:rsidR="00C6158B" w:rsidRPr="00D10526">
        <w:rPr>
          <w:color w:val="000000"/>
          <w:sz w:val="22"/>
          <w:szCs w:val="22"/>
        </w:rPr>
        <w:t>submit</w:t>
      </w:r>
      <w:r>
        <w:rPr>
          <w:sz w:val="22"/>
          <w:szCs w:val="22"/>
        </w:rPr>
        <w:t xml:space="preserve"> your views. </w:t>
      </w:r>
      <w:r w:rsidR="00C6158B">
        <w:rPr>
          <w:sz w:val="22"/>
          <w:szCs w:val="22"/>
        </w:rPr>
        <w:t xml:space="preserve">There is space in this form for you to comment on any aspect of the proposals. If you wish to discuss these proposals in more detail, or have any specific questions, please contact Andrew Redding using the contact details shown in paragraph 1. Please ensure that your response is submitted by the deadline </w:t>
      </w:r>
      <w:r w:rsidR="00C6158B" w:rsidRPr="00100D16">
        <w:rPr>
          <w:sz w:val="22"/>
          <w:szCs w:val="22"/>
        </w:rPr>
        <w:t>of</w:t>
      </w:r>
      <w:r w:rsidR="00C6158B">
        <w:rPr>
          <w:sz w:val="22"/>
          <w:szCs w:val="22"/>
        </w:rPr>
        <w:t xml:space="preserve"> </w:t>
      </w:r>
      <w:r w:rsidR="00C6158B" w:rsidRPr="00C6158B">
        <w:rPr>
          <w:b/>
          <w:sz w:val="22"/>
          <w:szCs w:val="22"/>
        </w:rPr>
        <w:t>Friday 30 November 2018.</w:t>
      </w:r>
    </w:p>
    <w:p w:rsidR="00C6158B" w:rsidRDefault="00C6158B" w:rsidP="00C6158B">
      <w:pPr>
        <w:jc w:val="both"/>
        <w:rPr>
          <w:b/>
          <w:sz w:val="22"/>
          <w:szCs w:val="22"/>
        </w:rPr>
      </w:pPr>
    </w:p>
    <w:p w:rsidR="00C6158B" w:rsidRDefault="00C6158B" w:rsidP="00C6158B">
      <w:pPr>
        <w:jc w:val="both"/>
        <w:rPr>
          <w:b/>
          <w:sz w:val="22"/>
          <w:szCs w:val="22"/>
        </w:rPr>
      </w:pPr>
    </w:p>
    <w:p w:rsidR="00C6158B" w:rsidRDefault="00C6158B" w:rsidP="00C6158B">
      <w:pPr>
        <w:jc w:val="both"/>
        <w:rPr>
          <w:b/>
          <w:sz w:val="22"/>
          <w:szCs w:val="22"/>
        </w:rPr>
      </w:pPr>
      <w:r>
        <w:rPr>
          <w:b/>
          <w:sz w:val="22"/>
          <w:szCs w:val="22"/>
        </w:rPr>
        <w:t>10.</w:t>
      </w:r>
      <w:r>
        <w:rPr>
          <w:b/>
          <w:sz w:val="22"/>
          <w:szCs w:val="22"/>
        </w:rPr>
        <w:tab/>
        <w:t>Next Steps</w:t>
      </w:r>
    </w:p>
    <w:p w:rsidR="00C6158B" w:rsidRDefault="00C6158B" w:rsidP="00C6158B">
      <w:pPr>
        <w:jc w:val="both"/>
        <w:rPr>
          <w:b/>
          <w:sz w:val="22"/>
          <w:szCs w:val="22"/>
        </w:rPr>
      </w:pPr>
    </w:p>
    <w:p w:rsidR="00C6158B" w:rsidRDefault="00C6158B" w:rsidP="00C6158B">
      <w:pPr>
        <w:jc w:val="both"/>
        <w:rPr>
          <w:sz w:val="22"/>
          <w:szCs w:val="22"/>
        </w:rPr>
      </w:pPr>
      <w:r>
        <w:rPr>
          <w:sz w:val="22"/>
          <w:szCs w:val="22"/>
        </w:rPr>
        <w:t>10.1 The Schools Forum will make final recommendations on the approach to the funding of high needs provision for the 2019/20 financial year on 9 January 2019. These recommendations will be made following consideration of the responses receive to this consultation and once the value of DSG funding allocated to the Authority for 2019/20 has been confirmed.</w:t>
      </w:r>
    </w:p>
    <w:p w:rsidR="00C6158B" w:rsidRDefault="00C6158B" w:rsidP="00C6158B">
      <w:pPr>
        <w:jc w:val="both"/>
        <w:rPr>
          <w:sz w:val="22"/>
          <w:szCs w:val="22"/>
        </w:rPr>
      </w:pPr>
    </w:p>
    <w:p w:rsidR="00C6158B" w:rsidRDefault="00AC5161" w:rsidP="00C6158B">
      <w:pPr>
        <w:jc w:val="both"/>
        <w:rPr>
          <w:sz w:val="22"/>
          <w:szCs w:val="22"/>
        </w:rPr>
      </w:pPr>
      <w:r>
        <w:rPr>
          <w:sz w:val="22"/>
          <w:szCs w:val="22"/>
        </w:rPr>
        <w:t>10.2</w:t>
      </w:r>
      <w:r w:rsidR="00C6158B">
        <w:rPr>
          <w:sz w:val="22"/>
          <w:szCs w:val="22"/>
        </w:rPr>
        <w:t xml:space="preserve"> Subject to the agreement of Council, the recommended approach will be used to allocate DSG funding from 1 April 2019.</w:t>
      </w:r>
    </w:p>
    <w:p w:rsidR="00C6158B" w:rsidRDefault="00C6158B" w:rsidP="00C6158B">
      <w:pPr>
        <w:jc w:val="both"/>
        <w:rPr>
          <w:b/>
          <w:sz w:val="22"/>
          <w:szCs w:val="22"/>
        </w:rPr>
      </w:pPr>
    </w:p>
    <w:p w:rsidR="00C6158B" w:rsidRDefault="00C6158B" w:rsidP="00C6158B">
      <w:pPr>
        <w:jc w:val="both"/>
        <w:rPr>
          <w:b/>
          <w:sz w:val="22"/>
          <w:szCs w:val="22"/>
        </w:rPr>
      </w:pPr>
    </w:p>
    <w:p w:rsidR="00C6158B" w:rsidRDefault="00C6158B" w:rsidP="00C6158B">
      <w:pPr>
        <w:jc w:val="both"/>
        <w:rPr>
          <w:b/>
          <w:sz w:val="22"/>
          <w:szCs w:val="22"/>
        </w:rPr>
      </w:pPr>
      <w:r>
        <w:rPr>
          <w:b/>
          <w:sz w:val="22"/>
          <w:szCs w:val="22"/>
        </w:rPr>
        <w:t>11.</w:t>
      </w:r>
      <w:r>
        <w:rPr>
          <w:b/>
          <w:sz w:val="22"/>
          <w:szCs w:val="22"/>
        </w:rPr>
        <w:tab/>
        <w:t>Appendices</w:t>
      </w:r>
    </w:p>
    <w:p w:rsidR="00C6158B" w:rsidRDefault="00C6158B" w:rsidP="00C6158B">
      <w:pPr>
        <w:jc w:val="both"/>
        <w:rPr>
          <w:sz w:val="22"/>
          <w:szCs w:val="22"/>
        </w:rPr>
      </w:pPr>
    </w:p>
    <w:p w:rsidR="00C6158B" w:rsidRPr="00CE1F5B" w:rsidRDefault="00C6158B" w:rsidP="00C6158B">
      <w:pPr>
        <w:jc w:val="both"/>
        <w:rPr>
          <w:color w:val="000000" w:themeColor="text1"/>
          <w:sz w:val="22"/>
          <w:szCs w:val="22"/>
        </w:rPr>
      </w:pPr>
      <w:r w:rsidRPr="00CE1F5B">
        <w:rPr>
          <w:color w:val="000000" w:themeColor="text1"/>
          <w:sz w:val="22"/>
          <w:szCs w:val="22"/>
        </w:rPr>
        <w:t>Appendix 1</w:t>
      </w:r>
      <w:r w:rsidRPr="00CE1F5B">
        <w:rPr>
          <w:color w:val="000000" w:themeColor="text1"/>
          <w:sz w:val="22"/>
          <w:szCs w:val="22"/>
        </w:rPr>
        <w:tab/>
        <w:t>Summary of the Place-Plus system and how this works for different providers</w:t>
      </w:r>
    </w:p>
    <w:p w:rsidR="00C6158B" w:rsidRPr="00CE1F5B" w:rsidRDefault="00C6158B" w:rsidP="00C6158B">
      <w:pPr>
        <w:jc w:val="both"/>
        <w:rPr>
          <w:color w:val="000000" w:themeColor="text1"/>
          <w:sz w:val="22"/>
          <w:szCs w:val="22"/>
        </w:rPr>
      </w:pPr>
      <w:r w:rsidRPr="00CE1F5B">
        <w:rPr>
          <w:color w:val="000000" w:themeColor="text1"/>
          <w:sz w:val="22"/>
          <w:szCs w:val="22"/>
        </w:rPr>
        <w:t>Appendix 2</w:t>
      </w:r>
      <w:r w:rsidRPr="00CE1F5B">
        <w:rPr>
          <w:color w:val="000000" w:themeColor="text1"/>
          <w:sz w:val="22"/>
          <w:szCs w:val="22"/>
        </w:rPr>
        <w:tab/>
        <w:t>2019/20 Planned Funded Places (Bradford-located settings)</w:t>
      </w:r>
    </w:p>
    <w:p w:rsidR="00582C13" w:rsidRDefault="00582C13" w:rsidP="00C6158B">
      <w:pPr>
        <w:jc w:val="both"/>
        <w:rPr>
          <w:color w:val="000000" w:themeColor="text1"/>
          <w:sz w:val="22"/>
          <w:szCs w:val="22"/>
        </w:rPr>
      </w:pPr>
      <w:r>
        <w:rPr>
          <w:color w:val="000000" w:themeColor="text1"/>
          <w:sz w:val="22"/>
          <w:szCs w:val="22"/>
        </w:rPr>
        <w:t>Appendix 3</w:t>
      </w:r>
      <w:r w:rsidRPr="00CE1F5B">
        <w:rPr>
          <w:color w:val="000000" w:themeColor="text1"/>
          <w:sz w:val="22"/>
          <w:szCs w:val="22"/>
        </w:rPr>
        <w:tab/>
        <w:t>Technical Annex</w:t>
      </w:r>
      <w:r>
        <w:rPr>
          <w:color w:val="000000" w:themeColor="text1"/>
          <w:sz w:val="22"/>
          <w:szCs w:val="22"/>
        </w:rPr>
        <w:t xml:space="preserve"> </w:t>
      </w:r>
    </w:p>
    <w:p w:rsidR="00C6158B" w:rsidRPr="00CE1F5B" w:rsidRDefault="00582C13" w:rsidP="00C6158B">
      <w:pPr>
        <w:jc w:val="both"/>
        <w:rPr>
          <w:color w:val="000000" w:themeColor="text1"/>
          <w:sz w:val="22"/>
          <w:szCs w:val="22"/>
        </w:rPr>
      </w:pPr>
      <w:r>
        <w:rPr>
          <w:color w:val="000000" w:themeColor="text1"/>
          <w:sz w:val="22"/>
          <w:szCs w:val="22"/>
        </w:rPr>
        <w:t>Appendix 4</w:t>
      </w:r>
      <w:r w:rsidR="00C6158B" w:rsidRPr="00CE1F5B">
        <w:rPr>
          <w:color w:val="000000" w:themeColor="text1"/>
          <w:sz w:val="22"/>
          <w:szCs w:val="22"/>
        </w:rPr>
        <w:tab/>
        <w:t>Bradford’s Pupil-Led Need Top Up Funding Ranges Model 2018/19</w:t>
      </w:r>
    </w:p>
    <w:p w:rsidR="00C6158B" w:rsidRPr="00CE1F5B" w:rsidRDefault="00C6158B" w:rsidP="00C6158B">
      <w:pPr>
        <w:jc w:val="both"/>
        <w:rPr>
          <w:color w:val="000000" w:themeColor="text1"/>
          <w:sz w:val="22"/>
          <w:szCs w:val="22"/>
        </w:rPr>
      </w:pPr>
      <w:r w:rsidRPr="00CE1F5B">
        <w:rPr>
          <w:color w:val="000000" w:themeColor="text1"/>
          <w:sz w:val="22"/>
          <w:szCs w:val="22"/>
        </w:rPr>
        <w:t>Appendix 5</w:t>
      </w:r>
      <w:r w:rsidRPr="00CE1F5B">
        <w:rPr>
          <w:color w:val="000000" w:themeColor="text1"/>
          <w:sz w:val="22"/>
          <w:szCs w:val="22"/>
        </w:rPr>
        <w:tab/>
        <w:t>Consultation Responses Form</w:t>
      </w:r>
    </w:p>
    <w:p w:rsidR="00C6158B" w:rsidRDefault="00C6158B" w:rsidP="001B416B">
      <w:pPr>
        <w:jc w:val="both"/>
        <w:rPr>
          <w:sz w:val="22"/>
          <w:szCs w:val="22"/>
        </w:rPr>
      </w:pPr>
    </w:p>
    <w:p w:rsidR="00C6158B" w:rsidRDefault="00C6158B" w:rsidP="001B416B">
      <w:pPr>
        <w:jc w:val="both"/>
        <w:rPr>
          <w:sz w:val="22"/>
          <w:szCs w:val="22"/>
        </w:rPr>
      </w:pPr>
    </w:p>
    <w:p w:rsidR="00C6158B" w:rsidRDefault="00C6158B" w:rsidP="001B416B">
      <w:pPr>
        <w:jc w:val="both"/>
        <w:rPr>
          <w:sz w:val="22"/>
          <w:szCs w:val="22"/>
        </w:rPr>
      </w:pPr>
    </w:p>
    <w:p w:rsidR="00C6158B" w:rsidRDefault="00C6158B" w:rsidP="001B416B">
      <w:pPr>
        <w:jc w:val="both"/>
        <w:rPr>
          <w:sz w:val="22"/>
          <w:szCs w:val="22"/>
        </w:rPr>
      </w:pPr>
    </w:p>
    <w:p w:rsidR="00395FE8" w:rsidRDefault="00395FE8"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5A63FC" w:rsidRDefault="005A63FC" w:rsidP="005D26FD">
      <w:pPr>
        <w:rPr>
          <w:b/>
          <w:sz w:val="22"/>
          <w:szCs w:val="22"/>
        </w:rPr>
        <w:sectPr w:rsidR="005A63FC" w:rsidSect="00ED7708">
          <w:footerReference w:type="even" r:id="rId14"/>
          <w:footerReference w:type="default" r:id="rId15"/>
          <w:pgSz w:w="11906" w:h="16838"/>
          <w:pgMar w:top="624" w:right="624" w:bottom="624" w:left="624" w:header="709" w:footer="709" w:gutter="0"/>
          <w:cols w:space="708"/>
          <w:docGrid w:linePitch="360"/>
        </w:sectPr>
      </w:pPr>
    </w:p>
    <w:p w:rsidR="00395FE8" w:rsidRPr="00716C50" w:rsidRDefault="00B73BBE" w:rsidP="00716C50">
      <w:pPr>
        <w:jc w:val="center"/>
        <w:rPr>
          <w:b/>
          <w:sz w:val="22"/>
          <w:szCs w:val="22"/>
        </w:rPr>
      </w:pPr>
      <w:r w:rsidRPr="00716C50">
        <w:rPr>
          <w:b/>
          <w:sz w:val="22"/>
          <w:szCs w:val="22"/>
        </w:rPr>
        <w:t xml:space="preserve">Appendix 1 – </w:t>
      </w:r>
      <w:r w:rsidR="005A63FC">
        <w:rPr>
          <w:b/>
          <w:sz w:val="22"/>
          <w:szCs w:val="22"/>
        </w:rPr>
        <w:t>Summary of Place-Plus</w:t>
      </w:r>
      <w:r w:rsidR="00C6158B" w:rsidRPr="00716C50">
        <w:rPr>
          <w:b/>
          <w:sz w:val="22"/>
          <w:szCs w:val="22"/>
        </w:rPr>
        <w:t xml:space="preserve"> and how this works for different providers</w:t>
      </w:r>
      <w:r w:rsidR="00E06AD5">
        <w:rPr>
          <w:b/>
          <w:sz w:val="22"/>
          <w:szCs w:val="22"/>
        </w:rPr>
        <w:t xml:space="preserve"> in Bradford</w:t>
      </w:r>
    </w:p>
    <w:p w:rsidR="00395FE8" w:rsidRDefault="00395FE8" w:rsidP="001B416B">
      <w:pPr>
        <w:jc w:val="both"/>
        <w:rPr>
          <w:sz w:val="22"/>
          <w:szCs w:val="22"/>
        </w:rPr>
      </w:pPr>
    </w:p>
    <w:tbl>
      <w:tblPr>
        <w:tblStyle w:val="TableGrid"/>
        <w:tblW w:w="0" w:type="auto"/>
        <w:tblLook w:val="04A0" w:firstRow="1" w:lastRow="0" w:firstColumn="1" w:lastColumn="0" w:noHBand="0" w:noVBand="1"/>
      </w:tblPr>
      <w:tblGrid>
        <w:gridCol w:w="2376"/>
        <w:gridCol w:w="2268"/>
        <w:gridCol w:w="2410"/>
        <w:gridCol w:w="2410"/>
        <w:gridCol w:w="2126"/>
        <w:gridCol w:w="2126"/>
        <w:gridCol w:w="1985"/>
      </w:tblGrid>
      <w:tr w:rsidR="00B73BBE" w:rsidTr="004D4AED">
        <w:tc>
          <w:tcPr>
            <w:tcW w:w="2376" w:type="dxa"/>
          </w:tcPr>
          <w:p w:rsidR="00B73BBE" w:rsidRPr="007A178E" w:rsidRDefault="00B73BBE" w:rsidP="008D56E1">
            <w:pPr>
              <w:rPr>
                <w:b/>
                <w:sz w:val="22"/>
                <w:szCs w:val="22"/>
              </w:rPr>
            </w:pPr>
          </w:p>
        </w:tc>
        <w:tc>
          <w:tcPr>
            <w:tcW w:w="2268"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Post-16</w:t>
            </w:r>
          </w:p>
        </w:tc>
        <w:tc>
          <w:tcPr>
            <w:tcW w:w="2126" w:type="dxa"/>
          </w:tcPr>
          <w:p w:rsidR="00B73BBE" w:rsidRPr="007A178E" w:rsidRDefault="007A178E" w:rsidP="008D4143">
            <w:pPr>
              <w:rPr>
                <w:b/>
                <w:sz w:val="22"/>
                <w:szCs w:val="22"/>
              </w:rPr>
            </w:pPr>
            <w:r w:rsidRPr="007A178E">
              <w:rPr>
                <w:b/>
                <w:sz w:val="22"/>
                <w:szCs w:val="22"/>
              </w:rPr>
              <w:t>Post</w:t>
            </w:r>
            <w:r w:rsidR="00157EF5">
              <w:rPr>
                <w:b/>
                <w:sz w:val="22"/>
                <w:szCs w:val="22"/>
              </w:rPr>
              <w:t>-</w:t>
            </w:r>
            <w:r w:rsidRPr="007A178E">
              <w:rPr>
                <w:b/>
                <w:sz w:val="22"/>
                <w:szCs w:val="22"/>
              </w:rPr>
              <w:t>16</w:t>
            </w:r>
          </w:p>
        </w:tc>
        <w:tc>
          <w:tcPr>
            <w:tcW w:w="2126" w:type="dxa"/>
          </w:tcPr>
          <w:p w:rsidR="00B73BBE" w:rsidRPr="007A178E" w:rsidRDefault="00B73BBE" w:rsidP="001B416B">
            <w:pPr>
              <w:jc w:val="both"/>
              <w:rPr>
                <w:b/>
                <w:sz w:val="22"/>
                <w:szCs w:val="22"/>
              </w:rPr>
            </w:pPr>
          </w:p>
        </w:tc>
        <w:tc>
          <w:tcPr>
            <w:tcW w:w="1985" w:type="dxa"/>
          </w:tcPr>
          <w:p w:rsidR="00B73BBE" w:rsidRPr="007A178E" w:rsidRDefault="00B73BBE" w:rsidP="001B416B">
            <w:pPr>
              <w:jc w:val="both"/>
              <w:rPr>
                <w:b/>
                <w:sz w:val="22"/>
                <w:szCs w:val="22"/>
              </w:rPr>
            </w:pPr>
          </w:p>
        </w:tc>
      </w:tr>
      <w:tr w:rsidR="00B73BBE" w:rsidTr="004D4AED">
        <w:tc>
          <w:tcPr>
            <w:tcW w:w="2376" w:type="dxa"/>
          </w:tcPr>
          <w:p w:rsidR="00B73BBE" w:rsidRPr="007A178E" w:rsidRDefault="007A178E" w:rsidP="008D56E1">
            <w:pPr>
              <w:rPr>
                <w:b/>
                <w:sz w:val="22"/>
                <w:szCs w:val="22"/>
              </w:rPr>
            </w:pPr>
            <w:r w:rsidRPr="007A178E">
              <w:rPr>
                <w:b/>
                <w:sz w:val="22"/>
                <w:szCs w:val="22"/>
              </w:rPr>
              <w:t>Type of Provision</w:t>
            </w:r>
          </w:p>
        </w:tc>
        <w:tc>
          <w:tcPr>
            <w:tcW w:w="2268" w:type="dxa"/>
          </w:tcPr>
          <w:p w:rsidR="00B73BBE" w:rsidRPr="007A178E" w:rsidRDefault="007A178E" w:rsidP="007A178E">
            <w:pPr>
              <w:rPr>
                <w:b/>
                <w:sz w:val="22"/>
                <w:szCs w:val="22"/>
              </w:rPr>
            </w:pPr>
            <w:r w:rsidRPr="007A178E">
              <w:rPr>
                <w:b/>
                <w:sz w:val="22"/>
                <w:szCs w:val="22"/>
              </w:rPr>
              <w:t>Place</w:t>
            </w:r>
            <w:r w:rsidR="00AC7860">
              <w:rPr>
                <w:b/>
                <w:sz w:val="22"/>
                <w:szCs w:val="22"/>
              </w:rPr>
              <w:t xml:space="preserve"> (Core)</w:t>
            </w:r>
            <w:r w:rsidRPr="007A178E">
              <w:rPr>
                <w:b/>
                <w:sz w:val="22"/>
                <w:szCs w:val="22"/>
              </w:rPr>
              <w:t xml:space="preserve"> Funding</w:t>
            </w:r>
          </w:p>
        </w:tc>
        <w:tc>
          <w:tcPr>
            <w:tcW w:w="2410"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410" w:type="dxa"/>
          </w:tcPr>
          <w:p w:rsidR="00B73BBE" w:rsidRPr="007A178E" w:rsidRDefault="007A178E" w:rsidP="007A178E">
            <w:pPr>
              <w:rPr>
                <w:b/>
                <w:sz w:val="22"/>
                <w:szCs w:val="22"/>
              </w:rPr>
            </w:pPr>
            <w:r w:rsidRPr="007A178E">
              <w:rPr>
                <w:b/>
                <w:sz w:val="22"/>
                <w:szCs w:val="22"/>
              </w:rPr>
              <w:t>Place Funding</w:t>
            </w:r>
          </w:p>
        </w:tc>
        <w:tc>
          <w:tcPr>
            <w:tcW w:w="2126"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126" w:type="dxa"/>
          </w:tcPr>
          <w:p w:rsidR="00B73BBE" w:rsidRPr="007A178E" w:rsidRDefault="007A178E" w:rsidP="007A178E">
            <w:pPr>
              <w:rPr>
                <w:b/>
                <w:sz w:val="22"/>
                <w:szCs w:val="22"/>
              </w:rPr>
            </w:pPr>
            <w:r w:rsidRPr="007A178E">
              <w:rPr>
                <w:b/>
                <w:sz w:val="22"/>
                <w:szCs w:val="22"/>
              </w:rPr>
              <w:t>Setting-Led Need Factors</w:t>
            </w:r>
          </w:p>
        </w:tc>
        <w:tc>
          <w:tcPr>
            <w:tcW w:w="1985" w:type="dxa"/>
          </w:tcPr>
          <w:p w:rsidR="00B73BBE" w:rsidRPr="007A178E" w:rsidRDefault="007A178E" w:rsidP="00AB1B5C">
            <w:pPr>
              <w:rPr>
                <w:b/>
                <w:sz w:val="22"/>
                <w:szCs w:val="22"/>
              </w:rPr>
            </w:pPr>
            <w:r w:rsidRPr="007A178E">
              <w:rPr>
                <w:b/>
                <w:sz w:val="22"/>
                <w:szCs w:val="22"/>
              </w:rPr>
              <w:t>Additional Support Measures</w:t>
            </w:r>
            <w:r>
              <w:rPr>
                <w:b/>
                <w:sz w:val="22"/>
                <w:szCs w:val="22"/>
              </w:rPr>
              <w:t xml:space="preserve"> </w:t>
            </w:r>
          </w:p>
        </w:tc>
      </w:tr>
      <w:tr w:rsidR="00B73BBE" w:rsidTr="004D4AED">
        <w:tc>
          <w:tcPr>
            <w:tcW w:w="2376" w:type="dxa"/>
          </w:tcPr>
          <w:p w:rsidR="00B73BBE" w:rsidRDefault="008D56E1" w:rsidP="008D56E1">
            <w:pPr>
              <w:rPr>
                <w:sz w:val="22"/>
                <w:szCs w:val="22"/>
              </w:rPr>
            </w:pPr>
            <w:r>
              <w:rPr>
                <w:sz w:val="22"/>
                <w:szCs w:val="22"/>
              </w:rPr>
              <w:t>Mainstream primary &amp; secondary (schools, academies and free school</w:t>
            </w:r>
          </w:p>
        </w:tc>
        <w:tc>
          <w:tcPr>
            <w:tcW w:w="2268" w:type="dxa"/>
          </w:tcPr>
          <w:p w:rsidR="00B73BBE" w:rsidRDefault="00173952" w:rsidP="00AC7860">
            <w:pPr>
              <w:rPr>
                <w:sz w:val="22"/>
                <w:szCs w:val="22"/>
              </w:rPr>
            </w:pPr>
            <w:r>
              <w:rPr>
                <w:sz w:val="22"/>
                <w:szCs w:val="22"/>
              </w:rPr>
              <w:t>Element 1 is i</w:t>
            </w:r>
            <w:r w:rsidR="00AC7860">
              <w:rPr>
                <w:sz w:val="22"/>
                <w:szCs w:val="22"/>
              </w:rPr>
              <w:t>ncluded within the per-pupil funding</w:t>
            </w:r>
            <w:r w:rsidR="00B22A7E">
              <w:rPr>
                <w:sz w:val="22"/>
                <w:szCs w:val="22"/>
              </w:rPr>
              <w:t xml:space="preserve"> allocated</w:t>
            </w:r>
            <w:r w:rsidR="00AC7860">
              <w:rPr>
                <w:sz w:val="22"/>
                <w:szCs w:val="22"/>
              </w:rPr>
              <w:t xml:space="preserve"> through the local school funding formula</w:t>
            </w:r>
            <w:r w:rsidR="00E64CBB">
              <w:rPr>
                <w:sz w:val="22"/>
                <w:szCs w:val="22"/>
              </w:rPr>
              <w:t xml:space="preserve"> (NFF)</w:t>
            </w:r>
            <w:r w:rsidR="00AC7860">
              <w:rPr>
                <w:sz w:val="22"/>
                <w:szCs w:val="22"/>
              </w:rPr>
              <w:t>.</w:t>
            </w:r>
          </w:p>
          <w:p w:rsidR="00173952" w:rsidRDefault="00173952" w:rsidP="00AC7860">
            <w:pPr>
              <w:rPr>
                <w:sz w:val="22"/>
                <w:szCs w:val="22"/>
              </w:rPr>
            </w:pPr>
          </w:p>
          <w:p w:rsidR="00AC7860" w:rsidRDefault="00173952" w:rsidP="00AC7860">
            <w:pPr>
              <w:rPr>
                <w:sz w:val="22"/>
                <w:szCs w:val="22"/>
              </w:rPr>
            </w:pPr>
            <w:r>
              <w:rPr>
                <w:sz w:val="22"/>
                <w:szCs w:val="22"/>
              </w:rPr>
              <w:t xml:space="preserve">Element 2 - </w:t>
            </w:r>
          </w:p>
          <w:p w:rsidR="00AC7860" w:rsidRDefault="00173952" w:rsidP="00AC7860">
            <w:pPr>
              <w:rPr>
                <w:sz w:val="22"/>
                <w:szCs w:val="22"/>
              </w:rPr>
            </w:pPr>
            <w:r>
              <w:rPr>
                <w:sz w:val="22"/>
                <w:szCs w:val="22"/>
              </w:rPr>
              <w:t>t</w:t>
            </w:r>
            <w:r w:rsidR="00AC7860">
              <w:rPr>
                <w:sz w:val="22"/>
                <w:szCs w:val="22"/>
              </w:rPr>
              <w:t>he first £6,000 of additional support cost</w:t>
            </w:r>
            <w:r>
              <w:rPr>
                <w:sz w:val="22"/>
                <w:szCs w:val="22"/>
              </w:rPr>
              <w:t xml:space="preserve"> –</w:t>
            </w:r>
            <w:r w:rsidR="00AC7860">
              <w:rPr>
                <w:sz w:val="22"/>
                <w:szCs w:val="22"/>
              </w:rPr>
              <w:t xml:space="preserve"> is</w:t>
            </w:r>
            <w:r>
              <w:rPr>
                <w:sz w:val="22"/>
                <w:szCs w:val="22"/>
              </w:rPr>
              <w:t xml:space="preserve"> also already</w:t>
            </w:r>
            <w:r w:rsidR="00AC7860">
              <w:rPr>
                <w:sz w:val="22"/>
                <w:szCs w:val="22"/>
              </w:rPr>
              <w:t xml:space="preserve"> delegated with the school’</w:t>
            </w:r>
            <w:r w:rsidR="009F5C48">
              <w:rPr>
                <w:sz w:val="22"/>
                <w:szCs w:val="22"/>
              </w:rPr>
              <w:t xml:space="preserve">s </w:t>
            </w:r>
            <w:r>
              <w:rPr>
                <w:sz w:val="22"/>
                <w:szCs w:val="22"/>
              </w:rPr>
              <w:t>formula funding</w:t>
            </w:r>
            <w:r w:rsidR="009F5C48">
              <w:rPr>
                <w:sz w:val="22"/>
                <w:szCs w:val="22"/>
              </w:rPr>
              <w:t xml:space="preserve"> allocation</w:t>
            </w:r>
            <w:r w:rsidR="00AC7860">
              <w:rPr>
                <w:sz w:val="22"/>
                <w:szCs w:val="22"/>
              </w:rPr>
              <w:t>.</w:t>
            </w:r>
          </w:p>
          <w:p w:rsidR="00E64CBB" w:rsidRDefault="00E64CBB" w:rsidP="00AC7860">
            <w:pPr>
              <w:rPr>
                <w:sz w:val="22"/>
                <w:szCs w:val="22"/>
              </w:rPr>
            </w:pPr>
          </w:p>
          <w:p w:rsidR="00E64CBB" w:rsidRDefault="00E64CBB" w:rsidP="00AC7860">
            <w:pPr>
              <w:rPr>
                <w:sz w:val="22"/>
                <w:szCs w:val="22"/>
              </w:rPr>
            </w:pPr>
            <w:r>
              <w:rPr>
                <w:sz w:val="22"/>
                <w:szCs w:val="22"/>
              </w:rPr>
              <w:t>Notional SEND defines the value of funding already allocated</w:t>
            </w:r>
            <w:r w:rsidR="00A2474E">
              <w:rPr>
                <w:sz w:val="22"/>
                <w:szCs w:val="22"/>
              </w:rPr>
              <w:t xml:space="preserve"> (see </w:t>
            </w:r>
            <w:r w:rsidR="00F47E8F">
              <w:rPr>
                <w:sz w:val="22"/>
                <w:szCs w:val="22"/>
              </w:rPr>
              <w:t>a</w:t>
            </w:r>
            <w:r w:rsidR="00A2474E">
              <w:rPr>
                <w:sz w:val="22"/>
                <w:szCs w:val="22"/>
              </w:rPr>
              <w:t>ppendix 3)</w:t>
            </w:r>
            <w:r>
              <w:rPr>
                <w:sz w:val="22"/>
                <w:szCs w:val="22"/>
              </w:rPr>
              <w:t>.</w:t>
            </w:r>
          </w:p>
          <w:p w:rsidR="00AB1B5C" w:rsidRDefault="00AB1B5C" w:rsidP="00AC7860">
            <w:pPr>
              <w:rPr>
                <w:sz w:val="22"/>
                <w:szCs w:val="22"/>
              </w:rPr>
            </w:pPr>
          </w:p>
        </w:tc>
        <w:tc>
          <w:tcPr>
            <w:tcW w:w="2410" w:type="dxa"/>
          </w:tcPr>
          <w:p w:rsidR="00B73BBE" w:rsidRDefault="00AC7860" w:rsidP="00AC7860">
            <w:pPr>
              <w:rPr>
                <w:sz w:val="22"/>
                <w:szCs w:val="22"/>
              </w:rPr>
            </w:pPr>
            <w:r>
              <w:rPr>
                <w:sz w:val="22"/>
                <w:szCs w:val="22"/>
              </w:rPr>
              <w:t>Agreed per-pupil top up paid by the commissioning local authority.</w:t>
            </w:r>
          </w:p>
          <w:p w:rsidR="00AC7860" w:rsidRDefault="00AC7860" w:rsidP="00AC7860">
            <w:pPr>
              <w:rPr>
                <w:sz w:val="22"/>
                <w:szCs w:val="22"/>
              </w:rPr>
            </w:pPr>
          </w:p>
          <w:p w:rsidR="00AC7860" w:rsidRDefault="00AC7860" w:rsidP="00AC7860">
            <w:pPr>
              <w:rPr>
                <w:sz w:val="22"/>
                <w:szCs w:val="22"/>
              </w:rPr>
            </w:pPr>
            <w:r>
              <w:rPr>
                <w:sz w:val="22"/>
                <w:szCs w:val="22"/>
              </w:rPr>
              <w:t>Allocated in ‘real time’ during the year.</w:t>
            </w:r>
            <w:r w:rsidR="00926891">
              <w:rPr>
                <w:sz w:val="22"/>
                <w:szCs w:val="22"/>
              </w:rPr>
              <w:t xml:space="preserve"> </w:t>
            </w:r>
            <w:r w:rsidR="00FD3D0F">
              <w:rPr>
                <w:sz w:val="22"/>
                <w:szCs w:val="22"/>
              </w:rPr>
              <w:t>Changes</w:t>
            </w:r>
            <w:r w:rsidR="00926891">
              <w:rPr>
                <w:sz w:val="22"/>
                <w:szCs w:val="22"/>
              </w:rPr>
              <w:t xml:space="preserve"> for starters and leavers.</w:t>
            </w:r>
          </w:p>
          <w:p w:rsidR="00AC7860" w:rsidRDefault="00AC7860" w:rsidP="00AC7860">
            <w:pPr>
              <w:rPr>
                <w:sz w:val="22"/>
                <w:szCs w:val="22"/>
              </w:rPr>
            </w:pPr>
          </w:p>
          <w:p w:rsidR="00AC7860" w:rsidRDefault="00AC7860" w:rsidP="00AC7860">
            <w:pPr>
              <w:rPr>
                <w:sz w:val="22"/>
                <w:szCs w:val="22"/>
              </w:rPr>
            </w:pPr>
            <w:r>
              <w:rPr>
                <w:sz w:val="22"/>
                <w:szCs w:val="22"/>
              </w:rPr>
              <w:t xml:space="preserve">Bradford uses a Ranges </w:t>
            </w:r>
            <w:r w:rsidR="00A2474E">
              <w:rPr>
                <w:sz w:val="22"/>
                <w:szCs w:val="22"/>
              </w:rPr>
              <w:t xml:space="preserve">Model (see </w:t>
            </w:r>
            <w:r w:rsidR="00F47E8F">
              <w:rPr>
                <w:sz w:val="22"/>
                <w:szCs w:val="22"/>
              </w:rPr>
              <w:t>a</w:t>
            </w:r>
            <w:r>
              <w:rPr>
                <w:sz w:val="22"/>
                <w:szCs w:val="22"/>
              </w:rPr>
              <w:t>ppendix 4).</w:t>
            </w:r>
          </w:p>
        </w:tc>
        <w:tc>
          <w:tcPr>
            <w:tcW w:w="2410" w:type="dxa"/>
          </w:tcPr>
          <w:p w:rsidR="00B73BBE" w:rsidRDefault="00DA6EC4" w:rsidP="00AC7860">
            <w:pPr>
              <w:rPr>
                <w:sz w:val="22"/>
                <w:szCs w:val="22"/>
              </w:rPr>
            </w:pPr>
            <w:r>
              <w:rPr>
                <w:sz w:val="22"/>
                <w:szCs w:val="22"/>
              </w:rPr>
              <w:t>Element 1 (based on the 16-19 national funding formula) plus Element 2 (£6,000) based on the number of places to be funded.</w:t>
            </w:r>
          </w:p>
        </w:tc>
        <w:tc>
          <w:tcPr>
            <w:tcW w:w="2126" w:type="dxa"/>
          </w:tcPr>
          <w:p w:rsidR="00DA6EC4" w:rsidRDefault="00DA6EC4" w:rsidP="00DA6EC4">
            <w:pPr>
              <w:rPr>
                <w:sz w:val="22"/>
                <w:szCs w:val="22"/>
              </w:rPr>
            </w:pPr>
            <w:r>
              <w:rPr>
                <w:sz w:val="22"/>
                <w:szCs w:val="22"/>
              </w:rPr>
              <w:t>Agreed per-pupil top up paid by the commissioning local authority.</w:t>
            </w:r>
          </w:p>
          <w:p w:rsidR="00DA6EC4" w:rsidRDefault="00DA6EC4" w:rsidP="00DA6EC4">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DA6EC4" w:rsidRDefault="00DA6EC4" w:rsidP="00DA6EC4">
            <w:pPr>
              <w:rPr>
                <w:sz w:val="22"/>
                <w:szCs w:val="22"/>
              </w:rPr>
            </w:pPr>
          </w:p>
          <w:p w:rsidR="00B73BBE" w:rsidRDefault="00DA6EC4" w:rsidP="00DA6EC4">
            <w:pPr>
              <w:rPr>
                <w:sz w:val="22"/>
                <w:szCs w:val="22"/>
              </w:rPr>
            </w:pPr>
            <w:r>
              <w:rPr>
                <w:sz w:val="22"/>
                <w:szCs w:val="22"/>
              </w:rPr>
              <w:t>Bradford uses a Ranges Model (see appendix 4).</w:t>
            </w:r>
          </w:p>
        </w:tc>
        <w:tc>
          <w:tcPr>
            <w:tcW w:w="2126" w:type="dxa"/>
          </w:tcPr>
          <w:p w:rsidR="00B73BBE" w:rsidRDefault="00DA6EC4" w:rsidP="00AC7860">
            <w:pPr>
              <w:rPr>
                <w:sz w:val="22"/>
                <w:szCs w:val="22"/>
              </w:rPr>
            </w:pPr>
            <w:r>
              <w:rPr>
                <w:sz w:val="22"/>
                <w:szCs w:val="22"/>
              </w:rPr>
              <w:t>None.</w:t>
            </w:r>
          </w:p>
        </w:tc>
        <w:tc>
          <w:tcPr>
            <w:tcW w:w="1985" w:type="dxa"/>
          </w:tcPr>
          <w:p w:rsidR="00B73BBE" w:rsidRDefault="00DA6EC4" w:rsidP="00AC7860">
            <w:pPr>
              <w:rPr>
                <w:sz w:val="22"/>
                <w:szCs w:val="22"/>
              </w:rPr>
            </w:pPr>
            <w:r>
              <w:rPr>
                <w:sz w:val="22"/>
                <w:szCs w:val="22"/>
              </w:rPr>
              <w:t>SE</w:t>
            </w:r>
            <w:r w:rsidR="00F47E8F">
              <w:rPr>
                <w:sz w:val="22"/>
                <w:szCs w:val="22"/>
              </w:rPr>
              <w:t>ND Funding Floor (see a</w:t>
            </w:r>
            <w:r w:rsidR="00A2474E">
              <w:rPr>
                <w:sz w:val="22"/>
                <w:szCs w:val="22"/>
              </w:rPr>
              <w:t>ppendix 3</w:t>
            </w:r>
            <w:r>
              <w:rPr>
                <w:sz w:val="22"/>
                <w:szCs w:val="22"/>
              </w:rPr>
              <w:t>).</w:t>
            </w:r>
          </w:p>
          <w:p w:rsidR="00651453" w:rsidRDefault="00651453" w:rsidP="00AC7860">
            <w:pPr>
              <w:rPr>
                <w:sz w:val="22"/>
                <w:szCs w:val="22"/>
              </w:rPr>
            </w:pPr>
          </w:p>
          <w:p w:rsidR="00651453" w:rsidRDefault="00651453" w:rsidP="00AC7860">
            <w:pPr>
              <w:rPr>
                <w:sz w:val="22"/>
                <w:szCs w:val="22"/>
              </w:rPr>
            </w:pPr>
            <w:r>
              <w:rPr>
                <w:sz w:val="22"/>
                <w:szCs w:val="22"/>
              </w:rPr>
              <w:t>My Support Plan</w:t>
            </w:r>
          </w:p>
        </w:tc>
      </w:tr>
      <w:tr w:rsidR="000C6B6C" w:rsidTr="004D4AED">
        <w:tc>
          <w:tcPr>
            <w:tcW w:w="2376" w:type="dxa"/>
          </w:tcPr>
          <w:p w:rsidR="000C6B6C" w:rsidRDefault="000C6B6C" w:rsidP="008D56E1">
            <w:pPr>
              <w:rPr>
                <w:sz w:val="22"/>
                <w:szCs w:val="22"/>
              </w:rPr>
            </w:pPr>
            <w:r>
              <w:rPr>
                <w:sz w:val="22"/>
                <w:szCs w:val="22"/>
              </w:rPr>
              <w:t>M</w:t>
            </w:r>
            <w:r w:rsidR="009F5C48">
              <w:rPr>
                <w:sz w:val="22"/>
                <w:szCs w:val="22"/>
              </w:rPr>
              <w:t>ainstream early years (schools,</w:t>
            </w:r>
            <w:r w:rsidR="00926891">
              <w:rPr>
                <w:sz w:val="22"/>
                <w:szCs w:val="22"/>
              </w:rPr>
              <w:t xml:space="preserve"> </w:t>
            </w:r>
            <w:r>
              <w:rPr>
                <w:sz w:val="22"/>
                <w:szCs w:val="22"/>
              </w:rPr>
              <w:t>classes and PVI)</w:t>
            </w:r>
          </w:p>
        </w:tc>
        <w:tc>
          <w:tcPr>
            <w:tcW w:w="2268" w:type="dxa"/>
          </w:tcPr>
          <w:p w:rsidR="000C6B6C" w:rsidRDefault="00B22A7E" w:rsidP="00AC7860">
            <w:pPr>
              <w:rPr>
                <w:sz w:val="22"/>
                <w:szCs w:val="22"/>
              </w:rPr>
            </w:pPr>
            <w:r>
              <w:rPr>
                <w:sz w:val="22"/>
                <w:szCs w:val="22"/>
              </w:rPr>
              <w:t>Element 1 included within the per-pupil funding allocated through the local EYSFF.</w:t>
            </w:r>
          </w:p>
          <w:p w:rsidR="00B22A7E" w:rsidRDefault="00B22A7E" w:rsidP="00AC7860">
            <w:pPr>
              <w:rPr>
                <w:sz w:val="22"/>
                <w:szCs w:val="22"/>
              </w:rPr>
            </w:pPr>
          </w:p>
          <w:p w:rsidR="00B22A7E" w:rsidRDefault="00B22A7E" w:rsidP="00AC7860">
            <w:pPr>
              <w:rPr>
                <w:sz w:val="22"/>
                <w:szCs w:val="22"/>
              </w:rPr>
            </w:pPr>
            <w:r>
              <w:rPr>
                <w:sz w:val="22"/>
                <w:szCs w:val="22"/>
              </w:rPr>
              <w:t>Early Years SEND Inclusion Fund allocates Element 2 (£6,000) for eligible low level emerging SEND.</w:t>
            </w:r>
          </w:p>
        </w:tc>
        <w:tc>
          <w:tcPr>
            <w:tcW w:w="2410" w:type="dxa"/>
          </w:tcPr>
          <w:p w:rsidR="00B22A7E" w:rsidRDefault="00B22A7E" w:rsidP="00B22A7E">
            <w:pPr>
              <w:rPr>
                <w:sz w:val="22"/>
                <w:szCs w:val="22"/>
              </w:rPr>
            </w:pPr>
            <w:r>
              <w:rPr>
                <w:sz w:val="22"/>
                <w:szCs w:val="22"/>
              </w:rPr>
              <w:t>Agreed per-pupil top up paid by the commissioning local authority.</w:t>
            </w:r>
          </w:p>
          <w:p w:rsidR="00B22A7E" w:rsidRDefault="00B22A7E" w:rsidP="00B22A7E">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B22A7E" w:rsidRDefault="00B22A7E" w:rsidP="00B22A7E">
            <w:pPr>
              <w:rPr>
                <w:sz w:val="22"/>
                <w:szCs w:val="22"/>
              </w:rPr>
            </w:pPr>
          </w:p>
          <w:p w:rsidR="000C6B6C" w:rsidRDefault="00B22A7E" w:rsidP="00B22A7E">
            <w:pPr>
              <w:rPr>
                <w:sz w:val="22"/>
                <w:szCs w:val="22"/>
              </w:rPr>
            </w:pPr>
            <w:r>
              <w:rPr>
                <w:sz w:val="22"/>
                <w:szCs w:val="22"/>
              </w:rPr>
              <w:t>Bradford uses a Ranges Model (see appendix 4).</w:t>
            </w:r>
          </w:p>
          <w:p w:rsidR="00926891" w:rsidRDefault="00926891" w:rsidP="00B22A7E">
            <w:pPr>
              <w:rPr>
                <w:sz w:val="22"/>
                <w:szCs w:val="22"/>
              </w:rPr>
            </w:pPr>
          </w:p>
        </w:tc>
        <w:tc>
          <w:tcPr>
            <w:tcW w:w="2410"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None.</w:t>
            </w:r>
          </w:p>
        </w:tc>
        <w:tc>
          <w:tcPr>
            <w:tcW w:w="1985" w:type="dxa"/>
          </w:tcPr>
          <w:p w:rsidR="000C6B6C" w:rsidRDefault="00B22A7E" w:rsidP="00AC7860">
            <w:pPr>
              <w:rPr>
                <w:sz w:val="22"/>
                <w:szCs w:val="22"/>
              </w:rPr>
            </w:pPr>
            <w:r>
              <w:rPr>
                <w:sz w:val="22"/>
                <w:szCs w:val="22"/>
              </w:rPr>
              <w:t>Early Years SEND Inclusion.</w:t>
            </w:r>
          </w:p>
          <w:p w:rsidR="00B22A7E" w:rsidRDefault="00B22A7E" w:rsidP="00AC7860">
            <w:pPr>
              <w:rPr>
                <w:sz w:val="22"/>
                <w:szCs w:val="22"/>
              </w:rPr>
            </w:pPr>
          </w:p>
          <w:p w:rsidR="00B22A7E" w:rsidRDefault="00B22A7E" w:rsidP="00AC7860">
            <w:pPr>
              <w:rPr>
                <w:sz w:val="22"/>
                <w:szCs w:val="22"/>
              </w:rPr>
            </w:pPr>
            <w:r>
              <w:rPr>
                <w:sz w:val="22"/>
                <w:szCs w:val="22"/>
              </w:rPr>
              <w:t>DAF Grant.</w:t>
            </w:r>
          </w:p>
        </w:tc>
      </w:tr>
      <w:tr w:rsidR="00B73BBE" w:rsidTr="004D4AED">
        <w:tc>
          <w:tcPr>
            <w:tcW w:w="2376" w:type="dxa"/>
          </w:tcPr>
          <w:p w:rsidR="00B73BBE" w:rsidRDefault="008D56E1" w:rsidP="008D56E1">
            <w:pPr>
              <w:rPr>
                <w:sz w:val="22"/>
                <w:szCs w:val="22"/>
              </w:rPr>
            </w:pPr>
            <w:r>
              <w:rPr>
                <w:sz w:val="22"/>
                <w:szCs w:val="22"/>
              </w:rPr>
              <w:t>DSP Units (mainstream primary &amp; secondary)</w:t>
            </w:r>
          </w:p>
        </w:tc>
        <w:tc>
          <w:tcPr>
            <w:tcW w:w="2268" w:type="dxa"/>
          </w:tcPr>
          <w:p w:rsidR="00B73BBE" w:rsidRDefault="00841C4B" w:rsidP="00AC7860">
            <w:pPr>
              <w:rPr>
                <w:sz w:val="22"/>
                <w:szCs w:val="22"/>
              </w:rPr>
            </w:pPr>
            <w:r>
              <w:rPr>
                <w:sz w:val="22"/>
                <w:szCs w:val="22"/>
              </w:rPr>
              <w:t>Element 1 &amp; 2 is allocated through a combination of per-pupil funding allocated through the local schools funding formula plus £6,000 per place for those occupied by pupils on roll in October and £10,000 per place for the remainder of places to be funded.</w:t>
            </w:r>
          </w:p>
          <w:p w:rsidR="00841C4B" w:rsidRDefault="00841C4B" w:rsidP="00AC7860">
            <w:pPr>
              <w:rPr>
                <w:sz w:val="22"/>
                <w:szCs w:val="22"/>
              </w:rPr>
            </w:pPr>
          </w:p>
        </w:tc>
        <w:tc>
          <w:tcPr>
            <w:tcW w:w="2410" w:type="dxa"/>
          </w:tcPr>
          <w:p w:rsidR="00841C4B" w:rsidRDefault="00841C4B" w:rsidP="00841C4B">
            <w:pPr>
              <w:rPr>
                <w:sz w:val="22"/>
                <w:szCs w:val="22"/>
              </w:rPr>
            </w:pPr>
            <w:r>
              <w:rPr>
                <w:sz w:val="22"/>
                <w:szCs w:val="22"/>
              </w:rPr>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B73BBE" w:rsidRDefault="00841C4B" w:rsidP="00841C4B">
            <w:pPr>
              <w:rPr>
                <w:sz w:val="22"/>
                <w:szCs w:val="22"/>
              </w:rPr>
            </w:pPr>
            <w:r>
              <w:rPr>
                <w:sz w:val="22"/>
                <w:szCs w:val="22"/>
              </w:rPr>
              <w:t>Bradford uses a Ranges Model (see appendix 4).</w:t>
            </w:r>
          </w:p>
        </w:tc>
        <w:tc>
          <w:tcPr>
            <w:tcW w:w="2410" w:type="dxa"/>
          </w:tcPr>
          <w:p w:rsidR="00B73BBE" w:rsidRDefault="00841C4B" w:rsidP="00AC7860">
            <w:pPr>
              <w:rPr>
                <w:sz w:val="22"/>
                <w:szCs w:val="22"/>
              </w:rPr>
            </w:pPr>
            <w:r>
              <w:rPr>
                <w:sz w:val="22"/>
                <w:szCs w:val="22"/>
              </w:rPr>
              <w:t>Element 1 (based on the 16-19 national funding formula) plus Element 2 (£6,000) based on the number of places to be funded.</w:t>
            </w:r>
          </w:p>
        </w:tc>
        <w:tc>
          <w:tcPr>
            <w:tcW w:w="2126" w:type="dxa"/>
          </w:tcPr>
          <w:p w:rsidR="00841C4B" w:rsidRDefault="00841C4B" w:rsidP="00841C4B">
            <w:pPr>
              <w:rPr>
                <w:sz w:val="22"/>
                <w:szCs w:val="22"/>
              </w:rPr>
            </w:pPr>
            <w:r>
              <w:rPr>
                <w:sz w:val="22"/>
                <w:szCs w:val="22"/>
              </w:rPr>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B73BBE" w:rsidRDefault="00841C4B" w:rsidP="00841C4B">
            <w:pPr>
              <w:rPr>
                <w:sz w:val="22"/>
                <w:szCs w:val="22"/>
              </w:rPr>
            </w:pPr>
            <w:r>
              <w:rPr>
                <w:sz w:val="22"/>
                <w:szCs w:val="22"/>
              </w:rPr>
              <w:t>Bradford uses a Ranges Model (see appendix 4).</w:t>
            </w:r>
          </w:p>
        </w:tc>
        <w:tc>
          <w:tcPr>
            <w:tcW w:w="2126" w:type="dxa"/>
          </w:tcPr>
          <w:p w:rsidR="00B73BBE" w:rsidRDefault="006A3369" w:rsidP="00AC7860">
            <w:pPr>
              <w:rPr>
                <w:sz w:val="22"/>
                <w:szCs w:val="22"/>
              </w:rPr>
            </w:pPr>
            <w:r>
              <w:rPr>
                <w:sz w:val="22"/>
                <w:szCs w:val="22"/>
              </w:rPr>
              <w:t>Small Setting Protection.</w:t>
            </w:r>
          </w:p>
          <w:p w:rsidR="006A3369" w:rsidRDefault="006A3369" w:rsidP="00AC7860">
            <w:pPr>
              <w:rPr>
                <w:sz w:val="22"/>
                <w:szCs w:val="22"/>
              </w:rPr>
            </w:pPr>
          </w:p>
          <w:p w:rsidR="006A3369" w:rsidRDefault="006A3369" w:rsidP="00AC7860">
            <w:pPr>
              <w:rPr>
                <w:sz w:val="22"/>
                <w:szCs w:val="22"/>
              </w:rPr>
            </w:pPr>
            <w:r>
              <w:rPr>
                <w:sz w:val="22"/>
                <w:szCs w:val="22"/>
              </w:rPr>
              <w:t>3% Cash Budget Protection.</w:t>
            </w:r>
          </w:p>
        </w:tc>
        <w:tc>
          <w:tcPr>
            <w:tcW w:w="1985" w:type="dxa"/>
          </w:tcPr>
          <w:p w:rsidR="00B73BBE" w:rsidRDefault="00E36084" w:rsidP="00AC7860">
            <w:pPr>
              <w:rPr>
                <w:sz w:val="22"/>
                <w:szCs w:val="22"/>
              </w:rPr>
            </w:pPr>
            <w:r>
              <w:rPr>
                <w:sz w:val="22"/>
                <w:szCs w:val="22"/>
              </w:rPr>
              <w:t>None.</w:t>
            </w:r>
          </w:p>
        </w:tc>
      </w:tr>
      <w:tr w:rsidR="00B73BBE" w:rsidTr="004D4AED">
        <w:tc>
          <w:tcPr>
            <w:tcW w:w="2376" w:type="dxa"/>
          </w:tcPr>
          <w:p w:rsidR="00B73BBE" w:rsidRDefault="008D56E1" w:rsidP="008D56E1">
            <w:pPr>
              <w:rPr>
                <w:sz w:val="22"/>
                <w:szCs w:val="22"/>
              </w:rPr>
            </w:pPr>
            <w:r>
              <w:rPr>
                <w:sz w:val="22"/>
                <w:szCs w:val="22"/>
              </w:rPr>
              <w:t>ARC Units (mainstream primary &amp; secondary)</w:t>
            </w:r>
          </w:p>
          <w:p w:rsidR="005A0EA2" w:rsidRDefault="005A0EA2" w:rsidP="008D56E1">
            <w:pPr>
              <w:rPr>
                <w:sz w:val="22"/>
                <w:szCs w:val="22"/>
              </w:rPr>
            </w:pPr>
          </w:p>
          <w:p w:rsidR="005A0EA2" w:rsidRDefault="005A0EA2" w:rsidP="008D56E1">
            <w:pPr>
              <w:rPr>
                <w:sz w:val="22"/>
                <w:szCs w:val="22"/>
              </w:rPr>
            </w:pPr>
            <w:r>
              <w:rPr>
                <w:sz w:val="22"/>
                <w:szCs w:val="22"/>
              </w:rPr>
              <w:t>Note provision is centrally managed</w:t>
            </w:r>
            <w:r w:rsidR="00041F0B">
              <w:rPr>
                <w:sz w:val="22"/>
                <w:szCs w:val="22"/>
              </w:rPr>
              <w:t xml:space="preserve"> by Bradford Council and element 2 and top-up funding is retained</w:t>
            </w:r>
            <w:r w:rsidR="000C1025">
              <w:rPr>
                <w:sz w:val="22"/>
                <w:szCs w:val="22"/>
              </w:rPr>
              <w:t>.</w:t>
            </w:r>
          </w:p>
        </w:tc>
        <w:tc>
          <w:tcPr>
            <w:tcW w:w="2268" w:type="dxa"/>
          </w:tcPr>
          <w:p w:rsidR="006A3369" w:rsidRDefault="006A3369" w:rsidP="006A3369">
            <w:pPr>
              <w:rPr>
                <w:sz w:val="22"/>
                <w:szCs w:val="22"/>
              </w:rPr>
            </w:pPr>
            <w:r>
              <w:rPr>
                <w:sz w:val="22"/>
                <w:szCs w:val="22"/>
              </w:rPr>
              <w:t>Element 1 &amp; 2 is allocated through a combination of per-pupil funding allocated through the local schools funding formula plus £6,000 per place for those occupied by pupils on roll in October and £10,000 per place for the remainder of places to be funded.</w:t>
            </w:r>
          </w:p>
          <w:p w:rsidR="00B73BBE" w:rsidRDefault="00B73BBE" w:rsidP="00AC7860">
            <w:pPr>
              <w:rPr>
                <w:sz w:val="22"/>
                <w:szCs w:val="22"/>
              </w:rPr>
            </w:pPr>
          </w:p>
        </w:tc>
        <w:tc>
          <w:tcPr>
            <w:tcW w:w="2410" w:type="dxa"/>
          </w:tcPr>
          <w:p w:rsidR="006A3369" w:rsidRDefault="006A3369" w:rsidP="006A3369">
            <w:pPr>
              <w:rPr>
                <w:sz w:val="22"/>
                <w:szCs w:val="22"/>
              </w:rPr>
            </w:pPr>
            <w:r>
              <w:rPr>
                <w:sz w:val="22"/>
                <w:szCs w:val="22"/>
              </w:rPr>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B73BBE" w:rsidRDefault="006A3369" w:rsidP="006A3369">
            <w:pPr>
              <w:rPr>
                <w:sz w:val="22"/>
                <w:szCs w:val="22"/>
              </w:rPr>
            </w:pPr>
            <w:r>
              <w:rPr>
                <w:sz w:val="22"/>
                <w:szCs w:val="22"/>
              </w:rPr>
              <w:t>Bradford uses a Ranges Model (see appendix 4).</w:t>
            </w:r>
          </w:p>
        </w:tc>
        <w:tc>
          <w:tcPr>
            <w:tcW w:w="2410" w:type="dxa"/>
          </w:tcPr>
          <w:p w:rsidR="00B73BBE" w:rsidRDefault="006A3369" w:rsidP="00AC7860">
            <w:pPr>
              <w:rPr>
                <w:sz w:val="22"/>
                <w:szCs w:val="22"/>
              </w:rPr>
            </w:pPr>
            <w:r>
              <w:rPr>
                <w:sz w:val="22"/>
                <w:szCs w:val="22"/>
              </w:rPr>
              <w:t>Element 1 (based on the 16-19 national funding formula) plus Element 2 (£6,000) based on the number of places to be funded.</w:t>
            </w:r>
          </w:p>
        </w:tc>
        <w:tc>
          <w:tcPr>
            <w:tcW w:w="2126" w:type="dxa"/>
          </w:tcPr>
          <w:p w:rsidR="006A3369" w:rsidRDefault="006A3369" w:rsidP="006A3369">
            <w:pPr>
              <w:rPr>
                <w:sz w:val="22"/>
                <w:szCs w:val="22"/>
              </w:rPr>
            </w:pPr>
            <w:r>
              <w:rPr>
                <w:sz w:val="22"/>
                <w:szCs w:val="22"/>
              </w:rPr>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B73BBE" w:rsidRDefault="006A3369" w:rsidP="006A3369">
            <w:pPr>
              <w:rPr>
                <w:sz w:val="22"/>
                <w:szCs w:val="22"/>
              </w:rPr>
            </w:pPr>
            <w:r>
              <w:rPr>
                <w:sz w:val="22"/>
                <w:szCs w:val="22"/>
              </w:rPr>
              <w:t>Bradford uses a Ranges Model (see appendix 4).</w:t>
            </w:r>
          </w:p>
        </w:tc>
        <w:tc>
          <w:tcPr>
            <w:tcW w:w="2126" w:type="dxa"/>
          </w:tcPr>
          <w:p w:rsidR="006A3369" w:rsidRDefault="006A3369" w:rsidP="006A3369">
            <w:pPr>
              <w:rPr>
                <w:sz w:val="22"/>
                <w:szCs w:val="22"/>
              </w:rPr>
            </w:pPr>
            <w:r>
              <w:rPr>
                <w:sz w:val="22"/>
                <w:szCs w:val="22"/>
              </w:rPr>
              <w:t>New Services Delegation.</w:t>
            </w:r>
          </w:p>
          <w:p w:rsidR="006A3369" w:rsidRDefault="006A3369" w:rsidP="006A3369">
            <w:pPr>
              <w:rPr>
                <w:sz w:val="22"/>
                <w:szCs w:val="22"/>
              </w:rPr>
            </w:pPr>
          </w:p>
          <w:p w:rsidR="006A3369" w:rsidRDefault="006A3369" w:rsidP="006A3369">
            <w:pPr>
              <w:rPr>
                <w:sz w:val="22"/>
                <w:szCs w:val="22"/>
              </w:rPr>
            </w:pPr>
            <w:r>
              <w:rPr>
                <w:sz w:val="22"/>
                <w:szCs w:val="22"/>
              </w:rPr>
              <w:t>Small Setting Protection.</w:t>
            </w:r>
          </w:p>
          <w:p w:rsidR="006A3369" w:rsidRDefault="006A3369" w:rsidP="006A3369">
            <w:pPr>
              <w:rPr>
                <w:sz w:val="22"/>
                <w:szCs w:val="22"/>
              </w:rPr>
            </w:pPr>
          </w:p>
          <w:p w:rsidR="00B73BBE" w:rsidRDefault="006A3369" w:rsidP="006A3369">
            <w:pPr>
              <w:rPr>
                <w:sz w:val="22"/>
                <w:szCs w:val="22"/>
              </w:rPr>
            </w:pPr>
            <w:r>
              <w:rPr>
                <w:sz w:val="22"/>
                <w:szCs w:val="22"/>
              </w:rPr>
              <w:t>3% Cash Budget Protection.</w:t>
            </w:r>
          </w:p>
        </w:tc>
        <w:tc>
          <w:tcPr>
            <w:tcW w:w="1985" w:type="dxa"/>
          </w:tcPr>
          <w:p w:rsidR="00B73BBE" w:rsidRDefault="005A0EA2" w:rsidP="00AC7860">
            <w:pPr>
              <w:rPr>
                <w:sz w:val="22"/>
                <w:szCs w:val="22"/>
              </w:rPr>
            </w:pPr>
            <w:r>
              <w:rPr>
                <w:sz w:val="22"/>
                <w:szCs w:val="22"/>
              </w:rPr>
              <w:t>None.</w:t>
            </w:r>
          </w:p>
        </w:tc>
      </w:tr>
      <w:tr w:rsidR="00B73BBE" w:rsidTr="004D4AED">
        <w:tc>
          <w:tcPr>
            <w:tcW w:w="2376" w:type="dxa"/>
          </w:tcPr>
          <w:p w:rsidR="00B73BBE" w:rsidRDefault="008D56E1" w:rsidP="008D56E1">
            <w:pPr>
              <w:rPr>
                <w:sz w:val="22"/>
                <w:szCs w:val="22"/>
              </w:rPr>
            </w:pPr>
            <w:r>
              <w:rPr>
                <w:sz w:val="22"/>
                <w:szCs w:val="22"/>
              </w:rPr>
              <w:t>DSP Units (maintained nursery schools)</w:t>
            </w:r>
          </w:p>
        </w:tc>
        <w:tc>
          <w:tcPr>
            <w:tcW w:w="2268" w:type="dxa"/>
          </w:tcPr>
          <w:p w:rsidR="00E75EFC" w:rsidRDefault="00FD3D0F" w:rsidP="00FD3D0F">
            <w:pPr>
              <w:rPr>
                <w:sz w:val="22"/>
                <w:szCs w:val="22"/>
              </w:rPr>
            </w:pPr>
            <w:r>
              <w:rPr>
                <w:sz w:val="22"/>
                <w:szCs w:val="22"/>
              </w:rPr>
              <w:t xml:space="preserve">Element 1 &amp; 2 is allocated through a combination of per-pupil funding allocated through the local EYSFF funding formula plus £6,000 per place. </w:t>
            </w:r>
          </w:p>
          <w:p w:rsidR="00E75EFC" w:rsidRDefault="00E75EFC" w:rsidP="00FD3D0F">
            <w:pPr>
              <w:rPr>
                <w:sz w:val="22"/>
                <w:szCs w:val="22"/>
              </w:rPr>
            </w:pPr>
          </w:p>
          <w:p w:rsidR="00FD3D0F" w:rsidRDefault="00FD3D0F" w:rsidP="00FD3D0F">
            <w:pPr>
              <w:rPr>
                <w:sz w:val="22"/>
                <w:szCs w:val="22"/>
              </w:rPr>
            </w:pPr>
            <w:r>
              <w:rPr>
                <w:sz w:val="22"/>
                <w:szCs w:val="22"/>
              </w:rPr>
              <w:t xml:space="preserve">Element 1 funding is paid via EYSFF for places held open. </w:t>
            </w:r>
          </w:p>
          <w:p w:rsidR="00B73BBE" w:rsidRDefault="00B73BBE" w:rsidP="00AC7860">
            <w:pPr>
              <w:rPr>
                <w:sz w:val="22"/>
                <w:szCs w:val="22"/>
              </w:rPr>
            </w:pPr>
          </w:p>
        </w:tc>
        <w:tc>
          <w:tcPr>
            <w:tcW w:w="2410" w:type="dxa"/>
          </w:tcPr>
          <w:p w:rsidR="00FD3D0F" w:rsidRDefault="00FD3D0F" w:rsidP="00FD3D0F">
            <w:pPr>
              <w:rPr>
                <w:sz w:val="22"/>
                <w:szCs w:val="22"/>
              </w:rPr>
            </w:pPr>
            <w:r>
              <w:rPr>
                <w:sz w:val="22"/>
                <w:szCs w:val="22"/>
              </w:rPr>
              <w:t>Agreed per-pupil top up paid by the commissioning local authority.</w:t>
            </w:r>
          </w:p>
          <w:p w:rsidR="00FD3D0F" w:rsidRDefault="00FD3D0F" w:rsidP="00FD3D0F">
            <w:pPr>
              <w:rPr>
                <w:sz w:val="22"/>
                <w:szCs w:val="22"/>
              </w:rPr>
            </w:pPr>
          </w:p>
          <w:p w:rsidR="00FD3D0F" w:rsidRDefault="00FD3D0F" w:rsidP="00FD3D0F">
            <w:pPr>
              <w:rPr>
                <w:sz w:val="22"/>
                <w:szCs w:val="22"/>
              </w:rPr>
            </w:pPr>
            <w:r>
              <w:rPr>
                <w:sz w:val="22"/>
                <w:szCs w:val="22"/>
              </w:rPr>
              <w:t>Allocated in ‘real time’ during the year. Changes for starters and leavers.</w:t>
            </w:r>
          </w:p>
          <w:p w:rsidR="00FD3D0F" w:rsidRDefault="00FD3D0F" w:rsidP="00FD3D0F">
            <w:pPr>
              <w:rPr>
                <w:sz w:val="22"/>
                <w:szCs w:val="22"/>
              </w:rPr>
            </w:pPr>
          </w:p>
          <w:p w:rsidR="00B73BBE" w:rsidRDefault="00FD3D0F" w:rsidP="00FD3D0F">
            <w:pPr>
              <w:rPr>
                <w:sz w:val="22"/>
                <w:szCs w:val="22"/>
              </w:rPr>
            </w:pPr>
            <w:r>
              <w:rPr>
                <w:sz w:val="22"/>
                <w:szCs w:val="22"/>
              </w:rPr>
              <w:t>Bradford uses a Ranges Model (see appendix 4). All EY DSP places are funded at Range 4D.</w:t>
            </w:r>
          </w:p>
          <w:p w:rsidR="00FD3D0F" w:rsidRDefault="00FD3D0F" w:rsidP="00FD3D0F">
            <w:pPr>
              <w:rPr>
                <w:sz w:val="22"/>
                <w:szCs w:val="22"/>
              </w:rPr>
            </w:pPr>
          </w:p>
        </w:tc>
        <w:tc>
          <w:tcPr>
            <w:tcW w:w="2410" w:type="dxa"/>
          </w:tcPr>
          <w:p w:rsidR="00B73BBE" w:rsidRDefault="00FD3D0F" w:rsidP="00AC7860">
            <w:pPr>
              <w:rPr>
                <w:sz w:val="22"/>
                <w:szCs w:val="22"/>
              </w:rPr>
            </w:pPr>
            <w:r>
              <w:rPr>
                <w:sz w:val="22"/>
                <w:szCs w:val="22"/>
              </w:rPr>
              <w:t>n/a</w:t>
            </w:r>
          </w:p>
        </w:tc>
        <w:tc>
          <w:tcPr>
            <w:tcW w:w="2126" w:type="dxa"/>
          </w:tcPr>
          <w:p w:rsidR="00B73BBE" w:rsidRDefault="00FD3D0F" w:rsidP="00AC7860">
            <w:pPr>
              <w:rPr>
                <w:sz w:val="22"/>
                <w:szCs w:val="22"/>
              </w:rPr>
            </w:pPr>
            <w:r>
              <w:rPr>
                <w:sz w:val="22"/>
                <w:szCs w:val="22"/>
              </w:rPr>
              <w:t>n/a</w:t>
            </w:r>
          </w:p>
        </w:tc>
        <w:tc>
          <w:tcPr>
            <w:tcW w:w="2126" w:type="dxa"/>
          </w:tcPr>
          <w:p w:rsidR="00B73BBE" w:rsidRDefault="00FD3D0F" w:rsidP="00AC7860">
            <w:pPr>
              <w:rPr>
                <w:sz w:val="22"/>
                <w:szCs w:val="22"/>
              </w:rPr>
            </w:pPr>
            <w:r>
              <w:rPr>
                <w:sz w:val="22"/>
                <w:szCs w:val="22"/>
              </w:rPr>
              <w:t>None.</w:t>
            </w:r>
          </w:p>
        </w:tc>
        <w:tc>
          <w:tcPr>
            <w:tcW w:w="1985" w:type="dxa"/>
          </w:tcPr>
          <w:p w:rsidR="00B73BBE" w:rsidRDefault="00FD3D0F" w:rsidP="00AC7860">
            <w:pPr>
              <w:rPr>
                <w:sz w:val="22"/>
                <w:szCs w:val="22"/>
              </w:rPr>
            </w:pPr>
            <w:r>
              <w:rPr>
                <w:sz w:val="22"/>
                <w:szCs w:val="22"/>
              </w:rPr>
              <w:t>None.</w:t>
            </w:r>
          </w:p>
        </w:tc>
      </w:tr>
      <w:tr w:rsidR="00F47E8F" w:rsidTr="004D4AED">
        <w:tc>
          <w:tcPr>
            <w:tcW w:w="2376" w:type="dxa"/>
          </w:tcPr>
          <w:p w:rsidR="00F47E8F" w:rsidRDefault="00F47E8F" w:rsidP="008D56E1">
            <w:pPr>
              <w:rPr>
                <w:sz w:val="22"/>
                <w:szCs w:val="22"/>
              </w:rPr>
            </w:pPr>
            <w:r>
              <w:rPr>
                <w:sz w:val="22"/>
                <w:szCs w:val="22"/>
              </w:rPr>
              <w:t>Special Schools &amp; Special Academies</w:t>
            </w:r>
          </w:p>
        </w:tc>
        <w:tc>
          <w:tcPr>
            <w:tcW w:w="2268" w:type="dxa"/>
          </w:tcPr>
          <w:p w:rsidR="00F47E8F" w:rsidRDefault="00F47E8F" w:rsidP="00AC7860">
            <w:pPr>
              <w:rPr>
                <w:sz w:val="22"/>
                <w:szCs w:val="22"/>
              </w:rPr>
            </w:pPr>
            <w:r>
              <w:rPr>
                <w:sz w:val="22"/>
                <w:szCs w:val="22"/>
              </w:rPr>
              <w:t>£10,000 per place based on an agreed number of places.</w:t>
            </w:r>
          </w:p>
          <w:p w:rsidR="00F47E8F" w:rsidRDefault="00F47E8F" w:rsidP="00AC7860">
            <w:pPr>
              <w:rPr>
                <w:sz w:val="22"/>
                <w:szCs w:val="22"/>
              </w:rPr>
            </w:pPr>
          </w:p>
          <w:p w:rsidR="00F47E8F" w:rsidRDefault="00F47E8F" w:rsidP="00AC7860">
            <w:pPr>
              <w:rPr>
                <w:sz w:val="22"/>
                <w:szCs w:val="22"/>
              </w:rPr>
            </w:pPr>
            <w:r>
              <w:rPr>
                <w:sz w:val="22"/>
                <w:szCs w:val="22"/>
              </w:rPr>
              <w:t>Additional place-funding is allocated where occupancy exceeds with an end of year reconciliation.</w:t>
            </w:r>
          </w:p>
          <w:p w:rsidR="00F47E8F" w:rsidRDefault="00F47E8F" w:rsidP="00AC7860">
            <w:pPr>
              <w:rPr>
                <w:sz w:val="22"/>
                <w:szCs w:val="22"/>
              </w:rPr>
            </w:pPr>
          </w:p>
        </w:tc>
        <w:tc>
          <w:tcPr>
            <w:tcW w:w="2410" w:type="dxa"/>
          </w:tcPr>
          <w:p w:rsidR="00F47E8F" w:rsidRDefault="00F47E8F" w:rsidP="00F47E8F">
            <w:pPr>
              <w:rPr>
                <w:sz w:val="22"/>
                <w:szCs w:val="22"/>
              </w:rPr>
            </w:pPr>
            <w:r>
              <w:rPr>
                <w:sz w:val="22"/>
                <w:szCs w:val="22"/>
              </w:rPr>
              <w:t>Agreed per-pupil top up paid by the commissioning local authority.</w:t>
            </w:r>
          </w:p>
          <w:p w:rsidR="00F47E8F" w:rsidRDefault="00F47E8F" w:rsidP="00F47E8F">
            <w:pPr>
              <w:rPr>
                <w:sz w:val="22"/>
                <w:szCs w:val="22"/>
              </w:rPr>
            </w:pPr>
          </w:p>
          <w:p w:rsidR="00F47E8F" w:rsidRDefault="00F47E8F" w:rsidP="00F47E8F">
            <w:pPr>
              <w:rPr>
                <w:sz w:val="22"/>
                <w:szCs w:val="22"/>
              </w:rPr>
            </w:pPr>
            <w:r>
              <w:rPr>
                <w:sz w:val="22"/>
                <w:szCs w:val="22"/>
              </w:rPr>
              <w:t>Allocated in ‘real time’ during the year. Changes for starters and leavers.</w:t>
            </w:r>
          </w:p>
          <w:p w:rsidR="00F47E8F" w:rsidRDefault="00F47E8F" w:rsidP="00F47E8F">
            <w:pPr>
              <w:rPr>
                <w:sz w:val="22"/>
                <w:szCs w:val="22"/>
              </w:rPr>
            </w:pPr>
          </w:p>
          <w:p w:rsidR="00F47E8F" w:rsidRDefault="00F47E8F" w:rsidP="00F47E8F">
            <w:pPr>
              <w:rPr>
                <w:sz w:val="22"/>
                <w:szCs w:val="22"/>
              </w:rPr>
            </w:pPr>
            <w:r>
              <w:rPr>
                <w:sz w:val="22"/>
                <w:szCs w:val="22"/>
              </w:rPr>
              <w:t>Bradford uses a Ranges Model (see appendix 4).</w:t>
            </w:r>
          </w:p>
          <w:p w:rsidR="00F47E8F" w:rsidRDefault="00F47E8F" w:rsidP="00F47E8F">
            <w:pPr>
              <w:rPr>
                <w:sz w:val="22"/>
                <w:szCs w:val="22"/>
              </w:rPr>
            </w:pPr>
          </w:p>
        </w:tc>
        <w:tc>
          <w:tcPr>
            <w:tcW w:w="2410" w:type="dxa"/>
          </w:tcPr>
          <w:p w:rsidR="00F47E8F" w:rsidRDefault="00F47E8F" w:rsidP="00FE01F3">
            <w:pPr>
              <w:rPr>
                <w:sz w:val="22"/>
                <w:szCs w:val="22"/>
              </w:rPr>
            </w:pPr>
            <w:r>
              <w:rPr>
                <w:sz w:val="22"/>
                <w:szCs w:val="22"/>
              </w:rPr>
              <w:t>£10,000 per place based on an agreed number of places.</w:t>
            </w:r>
          </w:p>
          <w:p w:rsidR="00F47E8F" w:rsidRDefault="00F47E8F" w:rsidP="00FE01F3">
            <w:pPr>
              <w:rPr>
                <w:sz w:val="22"/>
                <w:szCs w:val="22"/>
              </w:rPr>
            </w:pPr>
          </w:p>
          <w:p w:rsidR="00F47E8F" w:rsidRDefault="00F47E8F" w:rsidP="00FE01F3">
            <w:pPr>
              <w:rPr>
                <w:sz w:val="22"/>
                <w:szCs w:val="22"/>
              </w:rPr>
            </w:pPr>
            <w:r>
              <w:rPr>
                <w:sz w:val="22"/>
                <w:szCs w:val="22"/>
              </w:rPr>
              <w:t>Additional place-funding is allocated where occupancy exceeds with an end of year reconciliation.</w:t>
            </w:r>
          </w:p>
          <w:p w:rsidR="00F47E8F" w:rsidRDefault="00F47E8F" w:rsidP="00FE01F3">
            <w:pPr>
              <w:rPr>
                <w:sz w:val="22"/>
                <w:szCs w:val="22"/>
              </w:rPr>
            </w:pPr>
          </w:p>
        </w:tc>
        <w:tc>
          <w:tcPr>
            <w:tcW w:w="2126" w:type="dxa"/>
          </w:tcPr>
          <w:p w:rsidR="00F47E8F" w:rsidRDefault="00F47E8F" w:rsidP="00FE01F3">
            <w:pPr>
              <w:rPr>
                <w:sz w:val="22"/>
                <w:szCs w:val="22"/>
              </w:rPr>
            </w:pPr>
            <w:r>
              <w:rPr>
                <w:sz w:val="22"/>
                <w:szCs w:val="22"/>
              </w:rPr>
              <w:t>Agreed per-pupil top up paid by the commissioning local authority.</w:t>
            </w:r>
          </w:p>
          <w:p w:rsidR="00F47E8F" w:rsidRDefault="00F47E8F" w:rsidP="00FE01F3">
            <w:pPr>
              <w:rPr>
                <w:sz w:val="22"/>
                <w:szCs w:val="22"/>
              </w:rPr>
            </w:pPr>
          </w:p>
          <w:p w:rsidR="00F47E8F" w:rsidRDefault="00F47E8F" w:rsidP="00FE01F3">
            <w:pPr>
              <w:rPr>
                <w:sz w:val="22"/>
                <w:szCs w:val="22"/>
              </w:rPr>
            </w:pPr>
            <w:r>
              <w:rPr>
                <w:sz w:val="22"/>
                <w:szCs w:val="22"/>
              </w:rPr>
              <w:t>Allocated in ‘real time’ during the year. Changes for starters and leavers.</w:t>
            </w:r>
          </w:p>
          <w:p w:rsidR="00F47E8F" w:rsidRDefault="00F47E8F" w:rsidP="00FE01F3">
            <w:pPr>
              <w:rPr>
                <w:sz w:val="22"/>
                <w:szCs w:val="22"/>
              </w:rPr>
            </w:pPr>
          </w:p>
          <w:p w:rsidR="00F47E8F" w:rsidRDefault="00F47E8F" w:rsidP="00FE01F3">
            <w:pPr>
              <w:rPr>
                <w:sz w:val="22"/>
                <w:szCs w:val="22"/>
              </w:rPr>
            </w:pPr>
            <w:r>
              <w:rPr>
                <w:sz w:val="22"/>
                <w:szCs w:val="22"/>
              </w:rPr>
              <w:t>Bradford uses a Ranges Model (see appendix 4).</w:t>
            </w:r>
          </w:p>
          <w:p w:rsidR="00F47E8F" w:rsidRDefault="00F47E8F" w:rsidP="00FE01F3">
            <w:pPr>
              <w:rPr>
                <w:sz w:val="22"/>
                <w:szCs w:val="22"/>
              </w:rPr>
            </w:pPr>
          </w:p>
        </w:tc>
        <w:tc>
          <w:tcPr>
            <w:tcW w:w="2126" w:type="dxa"/>
          </w:tcPr>
          <w:p w:rsidR="00FD079E" w:rsidRDefault="00F16D1B" w:rsidP="00AC7860">
            <w:pPr>
              <w:rPr>
                <w:sz w:val="22"/>
                <w:szCs w:val="22"/>
              </w:rPr>
            </w:pPr>
            <w:r>
              <w:rPr>
                <w:sz w:val="22"/>
                <w:szCs w:val="22"/>
              </w:rPr>
              <w:t>S</w:t>
            </w:r>
            <w:r w:rsidR="00FD079E">
              <w:rPr>
                <w:sz w:val="22"/>
                <w:szCs w:val="22"/>
              </w:rPr>
              <w:t>plit Sites</w:t>
            </w:r>
          </w:p>
          <w:p w:rsidR="00FD079E" w:rsidRDefault="00FD079E" w:rsidP="00AC7860">
            <w:pPr>
              <w:rPr>
                <w:sz w:val="22"/>
                <w:szCs w:val="22"/>
              </w:rPr>
            </w:pPr>
          </w:p>
          <w:p w:rsidR="00FD079E" w:rsidRDefault="00FD079E" w:rsidP="00AC7860">
            <w:pPr>
              <w:rPr>
                <w:sz w:val="22"/>
                <w:szCs w:val="22"/>
              </w:rPr>
            </w:pPr>
            <w:r>
              <w:rPr>
                <w:sz w:val="22"/>
                <w:szCs w:val="22"/>
              </w:rPr>
              <w:t>Post 16 element 1 enhancement.</w:t>
            </w:r>
          </w:p>
          <w:p w:rsidR="00FD079E" w:rsidRDefault="00FD079E" w:rsidP="00AC7860">
            <w:pPr>
              <w:rPr>
                <w:sz w:val="22"/>
                <w:szCs w:val="22"/>
              </w:rPr>
            </w:pPr>
          </w:p>
          <w:p w:rsidR="00FD079E" w:rsidRDefault="00FD079E" w:rsidP="00AC7860">
            <w:pPr>
              <w:rPr>
                <w:sz w:val="22"/>
                <w:szCs w:val="22"/>
              </w:rPr>
            </w:pPr>
            <w:r>
              <w:rPr>
                <w:sz w:val="22"/>
                <w:szCs w:val="22"/>
              </w:rPr>
              <w:t>New Services Delegation.</w:t>
            </w:r>
          </w:p>
          <w:p w:rsidR="00FD079E" w:rsidRDefault="00FD079E" w:rsidP="00AC7860">
            <w:pPr>
              <w:rPr>
                <w:sz w:val="22"/>
                <w:szCs w:val="22"/>
              </w:rPr>
            </w:pPr>
          </w:p>
          <w:p w:rsidR="00FD079E" w:rsidRDefault="00FD079E" w:rsidP="00AC7860">
            <w:pPr>
              <w:rPr>
                <w:sz w:val="22"/>
                <w:szCs w:val="22"/>
              </w:rPr>
            </w:pPr>
            <w:r>
              <w:rPr>
                <w:sz w:val="22"/>
                <w:szCs w:val="22"/>
              </w:rPr>
              <w:t>Small Setting Protection.</w:t>
            </w:r>
          </w:p>
          <w:p w:rsidR="00FD079E" w:rsidRDefault="00FD079E" w:rsidP="00AC7860">
            <w:pPr>
              <w:rPr>
                <w:sz w:val="22"/>
                <w:szCs w:val="22"/>
              </w:rPr>
            </w:pPr>
          </w:p>
          <w:p w:rsidR="00F47E8F" w:rsidRDefault="00FD079E" w:rsidP="00AC7860">
            <w:pPr>
              <w:rPr>
                <w:sz w:val="22"/>
                <w:szCs w:val="22"/>
              </w:rPr>
            </w:pPr>
            <w:r>
              <w:rPr>
                <w:sz w:val="22"/>
                <w:szCs w:val="22"/>
              </w:rPr>
              <w:t>3% Cash Budget P</w:t>
            </w:r>
            <w:r w:rsidR="00F16D1B">
              <w:rPr>
                <w:sz w:val="22"/>
                <w:szCs w:val="22"/>
              </w:rPr>
              <w:t>rotection.</w:t>
            </w:r>
          </w:p>
        </w:tc>
        <w:tc>
          <w:tcPr>
            <w:tcW w:w="1985" w:type="dxa"/>
          </w:tcPr>
          <w:p w:rsidR="00F47E8F" w:rsidRDefault="00BF47FC" w:rsidP="00AC7860">
            <w:pPr>
              <w:rPr>
                <w:sz w:val="22"/>
                <w:szCs w:val="22"/>
              </w:rPr>
            </w:pPr>
            <w:r>
              <w:rPr>
                <w:sz w:val="22"/>
                <w:szCs w:val="22"/>
              </w:rPr>
              <w:t>None.</w:t>
            </w:r>
          </w:p>
        </w:tc>
      </w:tr>
      <w:tr w:rsidR="00F47E8F" w:rsidTr="004D4AED">
        <w:tc>
          <w:tcPr>
            <w:tcW w:w="2376" w:type="dxa"/>
          </w:tcPr>
          <w:p w:rsidR="00F47E8F" w:rsidRDefault="00F47E8F" w:rsidP="008D56E1">
            <w:pPr>
              <w:rPr>
                <w:sz w:val="22"/>
                <w:szCs w:val="22"/>
              </w:rPr>
            </w:pPr>
            <w:r>
              <w:rPr>
                <w:sz w:val="22"/>
                <w:szCs w:val="22"/>
              </w:rPr>
              <w:t>Primary Behaviour Centres</w:t>
            </w:r>
          </w:p>
        </w:tc>
        <w:tc>
          <w:tcPr>
            <w:tcW w:w="2268" w:type="dxa"/>
          </w:tcPr>
          <w:p w:rsidR="00914732" w:rsidRDefault="00914732" w:rsidP="00914732">
            <w:pPr>
              <w:rPr>
                <w:sz w:val="22"/>
                <w:szCs w:val="22"/>
              </w:rPr>
            </w:pPr>
            <w:r>
              <w:rPr>
                <w:sz w:val="22"/>
                <w:szCs w:val="22"/>
              </w:rPr>
              <w:t>£10,000 per place based on an agreed number of places.</w:t>
            </w:r>
          </w:p>
          <w:p w:rsidR="00F47E8F" w:rsidRDefault="00F47E8F" w:rsidP="00914732">
            <w:pPr>
              <w:rPr>
                <w:sz w:val="22"/>
                <w:szCs w:val="22"/>
              </w:rPr>
            </w:pPr>
          </w:p>
        </w:tc>
        <w:tc>
          <w:tcPr>
            <w:tcW w:w="2410" w:type="dxa"/>
          </w:tcPr>
          <w:p w:rsidR="00914732" w:rsidRDefault="00914732" w:rsidP="00914732">
            <w:pPr>
              <w:rPr>
                <w:sz w:val="22"/>
                <w:szCs w:val="22"/>
              </w:rPr>
            </w:pPr>
            <w:r>
              <w:rPr>
                <w:sz w:val="22"/>
                <w:szCs w:val="22"/>
              </w:rPr>
              <w:t>Agreed per-pupil top up paid by the commissioning local authority or school.</w:t>
            </w:r>
          </w:p>
          <w:p w:rsidR="00914732" w:rsidRDefault="00914732" w:rsidP="00914732">
            <w:pPr>
              <w:rPr>
                <w:sz w:val="22"/>
                <w:szCs w:val="22"/>
              </w:rPr>
            </w:pPr>
          </w:p>
          <w:p w:rsidR="00914732" w:rsidRDefault="00914732" w:rsidP="00914732">
            <w:pPr>
              <w:rPr>
                <w:sz w:val="22"/>
                <w:szCs w:val="22"/>
              </w:rPr>
            </w:pPr>
            <w:r>
              <w:rPr>
                <w:sz w:val="22"/>
                <w:szCs w:val="22"/>
              </w:rPr>
              <w:t>Allocated in ‘real time’ during the year. Changes for starters and leavers.</w:t>
            </w:r>
          </w:p>
          <w:p w:rsidR="00914732" w:rsidRDefault="00914732" w:rsidP="00914732">
            <w:pPr>
              <w:rPr>
                <w:sz w:val="22"/>
                <w:szCs w:val="22"/>
              </w:rPr>
            </w:pPr>
          </w:p>
          <w:p w:rsidR="00914732" w:rsidRDefault="00914732" w:rsidP="00914732">
            <w:pPr>
              <w:rPr>
                <w:sz w:val="22"/>
                <w:szCs w:val="22"/>
              </w:rPr>
            </w:pPr>
            <w:r>
              <w:rPr>
                <w:sz w:val="22"/>
                <w:szCs w:val="22"/>
              </w:rPr>
              <w:t>Bradford uses a Ranges Model (see appendix 4</w:t>
            </w:r>
            <w:r w:rsidR="00A75B27">
              <w:rPr>
                <w:sz w:val="22"/>
                <w:szCs w:val="22"/>
              </w:rPr>
              <w:t xml:space="preserve"> – formulaic approach</w:t>
            </w:r>
            <w:r>
              <w:rPr>
                <w:sz w:val="22"/>
                <w:szCs w:val="22"/>
              </w:rPr>
              <w:t>).</w:t>
            </w:r>
          </w:p>
          <w:p w:rsidR="00F47E8F" w:rsidRDefault="00F47E8F" w:rsidP="00AC7860">
            <w:pPr>
              <w:rPr>
                <w:sz w:val="22"/>
                <w:szCs w:val="22"/>
              </w:rPr>
            </w:pPr>
          </w:p>
        </w:tc>
        <w:tc>
          <w:tcPr>
            <w:tcW w:w="2410" w:type="dxa"/>
          </w:tcPr>
          <w:p w:rsidR="00F47E8F" w:rsidRDefault="00914732" w:rsidP="00AC7860">
            <w:pPr>
              <w:rPr>
                <w:sz w:val="22"/>
                <w:szCs w:val="22"/>
              </w:rPr>
            </w:pPr>
            <w:r>
              <w:rPr>
                <w:sz w:val="22"/>
                <w:szCs w:val="22"/>
              </w:rPr>
              <w:t>n/a</w:t>
            </w:r>
          </w:p>
        </w:tc>
        <w:tc>
          <w:tcPr>
            <w:tcW w:w="2126" w:type="dxa"/>
          </w:tcPr>
          <w:p w:rsidR="00F47E8F" w:rsidRDefault="00914732" w:rsidP="00AC7860">
            <w:pPr>
              <w:rPr>
                <w:sz w:val="22"/>
                <w:szCs w:val="22"/>
              </w:rPr>
            </w:pPr>
            <w:r>
              <w:rPr>
                <w:sz w:val="22"/>
                <w:szCs w:val="22"/>
              </w:rPr>
              <w:t>n/a</w:t>
            </w:r>
          </w:p>
        </w:tc>
        <w:tc>
          <w:tcPr>
            <w:tcW w:w="2126" w:type="dxa"/>
          </w:tcPr>
          <w:p w:rsidR="00F47E8F" w:rsidRDefault="00914732" w:rsidP="00AC7860">
            <w:pPr>
              <w:rPr>
                <w:sz w:val="22"/>
                <w:szCs w:val="22"/>
              </w:rPr>
            </w:pPr>
            <w:r>
              <w:rPr>
                <w:sz w:val="22"/>
                <w:szCs w:val="22"/>
              </w:rPr>
              <w:t>None.</w:t>
            </w:r>
          </w:p>
        </w:tc>
        <w:tc>
          <w:tcPr>
            <w:tcW w:w="1985" w:type="dxa"/>
          </w:tcPr>
          <w:p w:rsidR="00F47E8F" w:rsidRDefault="00914732" w:rsidP="00AC7860">
            <w:pPr>
              <w:rPr>
                <w:sz w:val="22"/>
                <w:szCs w:val="22"/>
              </w:rPr>
            </w:pPr>
            <w:r>
              <w:rPr>
                <w:sz w:val="22"/>
                <w:szCs w:val="22"/>
              </w:rPr>
              <w:t>None.</w:t>
            </w:r>
          </w:p>
        </w:tc>
      </w:tr>
      <w:tr w:rsidR="00A75B27" w:rsidTr="004D4AED">
        <w:tc>
          <w:tcPr>
            <w:tcW w:w="2376" w:type="dxa"/>
          </w:tcPr>
          <w:p w:rsidR="00A75B27" w:rsidRDefault="00A75B27" w:rsidP="008D56E1">
            <w:pPr>
              <w:rPr>
                <w:sz w:val="22"/>
                <w:szCs w:val="22"/>
              </w:rPr>
            </w:pPr>
            <w:r>
              <w:rPr>
                <w:sz w:val="22"/>
                <w:szCs w:val="22"/>
              </w:rPr>
              <w:t>PRUs – non-EHCP provision (Bradford District PRU &amp; Bradford Central PRU)</w:t>
            </w:r>
          </w:p>
        </w:tc>
        <w:tc>
          <w:tcPr>
            <w:tcW w:w="2268" w:type="dxa"/>
          </w:tcPr>
          <w:p w:rsidR="00A75B27" w:rsidRDefault="00A75B27" w:rsidP="00FE01F3">
            <w:pPr>
              <w:rPr>
                <w:sz w:val="22"/>
                <w:szCs w:val="22"/>
              </w:rPr>
            </w:pPr>
            <w:r>
              <w:rPr>
                <w:sz w:val="22"/>
                <w:szCs w:val="22"/>
              </w:rPr>
              <w:t>£10,000 per place based on an agreed number of places.</w:t>
            </w:r>
          </w:p>
          <w:p w:rsidR="00A75B27" w:rsidRDefault="00A75B27" w:rsidP="00FE01F3">
            <w:pPr>
              <w:rPr>
                <w:sz w:val="22"/>
                <w:szCs w:val="22"/>
              </w:rPr>
            </w:pPr>
          </w:p>
        </w:tc>
        <w:tc>
          <w:tcPr>
            <w:tcW w:w="2410" w:type="dxa"/>
          </w:tcPr>
          <w:p w:rsidR="00A75B27" w:rsidRDefault="00A75B27" w:rsidP="00FE01F3">
            <w:pPr>
              <w:rPr>
                <w:sz w:val="22"/>
                <w:szCs w:val="22"/>
              </w:rPr>
            </w:pPr>
            <w:r>
              <w:rPr>
                <w:sz w:val="22"/>
                <w:szCs w:val="22"/>
              </w:rPr>
              <w:t>Agreed per-pupil top up paid by the commissioning local authority or school (BACs).</w:t>
            </w:r>
          </w:p>
          <w:p w:rsidR="00A75B27" w:rsidRDefault="00A75B27" w:rsidP="00FE01F3">
            <w:pPr>
              <w:rPr>
                <w:sz w:val="22"/>
                <w:szCs w:val="22"/>
              </w:rPr>
            </w:pPr>
          </w:p>
          <w:p w:rsidR="00A75B27" w:rsidRDefault="00A75B27" w:rsidP="00FE01F3">
            <w:pPr>
              <w:rPr>
                <w:sz w:val="22"/>
                <w:szCs w:val="22"/>
              </w:rPr>
            </w:pPr>
            <w:r>
              <w:rPr>
                <w:sz w:val="22"/>
                <w:szCs w:val="22"/>
              </w:rPr>
              <w:t>Allocated in ‘real time’ during the year. Changes for starters and leavers.</w:t>
            </w:r>
          </w:p>
          <w:p w:rsidR="00A75B27" w:rsidRDefault="00A75B27" w:rsidP="00FE01F3">
            <w:pPr>
              <w:rPr>
                <w:sz w:val="22"/>
                <w:szCs w:val="22"/>
              </w:rPr>
            </w:pPr>
          </w:p>
          <w:p w:rsidR="00A75B27" w:rsidRDefault="00A75B27" w:rsidP="00FE01F3">
            <w:pPr>
              <w:rPr>
                <w:sz w:val="22"/>
                <w:szCs w:val="22"/>
              </w:rPr>
            </w:pPr>
            <w:r>
              <w:rPr>
                <w:sz w:val="22"/>
                <w:szCs w:val="22"/>
              </w:rPr>
              <w:t>Bradford uses a Ranges Model (see appendix 4 – formulaic approach).</w:t>
            </w:r>
          </w:p>
          <w:p w:rsidR="00A75B27" w:rsidRDefault="00A75B27" w:rsidP="00FE01F3">
            <w:pPr>
              <w:rPr>
                <w:sz w:val="22"/>
                <w:szCs w:val="22"/>
              </w:rPr>
            </w:pPr>
          </w:p>
        </w:tc>
        <w:tc>
          <w:tcPr>
            <w:tcW w:w="2410" w:type="dxa"/>
          </w:tcPr>
          <w:p w:rsidR="00A75B27" w:rsidRDefault="00A75B27" w:rsidP="00FE01F3">
            <w:pPr>
              <w:rPr>
                <w:sz w:val="22"/>
                <w:szCs w:val="22"/>
              </w:rPr>
            </w:pPr>
            <w:r>
              <w:rPr>
                <w:sz w:val="22"/>
                <w:szCs w:val="22"/>
              </w:rPr>
              <w:t>n/a</w:t>
            </w:r>
          </w:p>
        </w:tc>
        <w:tc>
          <w:tcPr>
            <w:tcW w:w="2126" w:type="dxa"/>
          </w:tcPr>
          <w:p w:rsidR="00A75B27" w:rsidRDefault="00A75B27" w:rsidP="00FE01F3">
            <w:pPr>
              <w:rPr>
                <w:sz w:val="22"/>
                <w:szCs w:val="22"/>
              </w:rPr>
            </w:pPr>
            <w:r>
              <w:rPr>
                <w:sz w:val="22"/>
                <w:szCs w:val="22"/>
              </w:rPr>
              <w:t>n/a</w:t>
            </w:r>
          </w:p>
        </w:tc>
        <w:tc>
          <w:tcPr>
            <w:tcW w:w="2126" w:type="dxa"/>
          </w:tcPr>
          <w:p w:rsidR="00A75B27" w:rsidRDefault="00A75B27" w:rsidP="00FE01F3">
            <w:pPr>
              <w:rPr>
                <w:sz w:val="22"/>
                <w:szCs w:val="22"/>
              </w:rPr>
            </w:pPr>
            <w:r>
              <w:rPr>
                <w:sz w:val="22"/>
                <w:szCs w:val="22"/>
              </w:rPr>
              <w:t>Business Rates.</w:t>
            </w:r>
          </w:p>
        </w:tc>
        <w:tc>
          <w:tcPr>
            <w:tcW w:w="1985" w:type="dxa"/>
          </w:tcPr>
          <w:p w:rsidR="00A75B27" w:rsidRDefault="00A75B27" w:rsidP="00FE01F3">
            <w:pPr>
              <w:rPr>
                <w:sz w:val="22"/>
                <w:szCs w:val="22"/>
              </w:rPr>
            </w:pPr>
            <w:r>
              <w:rPr>
                <w:sz w:val="22"/>
                <w:szCs w:val="22"/>
              </w:rPr>
              <w:t>None.</w:t>
            </w:r>
          </w:p>
        </w:tc>
      </w:tr>
      <w:tr w:rsidR="00A75B27" w:rsidTr="004D4AED">
        <w:tc>
          <w:tcPr>
            <w:tcW w:w="2376" w:type="dxa"/>
          </w:tcPr>
          <w:p w:rsidR="00A75B27" w:rsidRDefault="00A75B27" w:rsidP="008D56E1">
            <w:pPr>
              <w:rPr>
                <w:sz w:val="22"/>
                <w:szCs w:val="22"/>
              </w:rPr>
            </w:pPr>
            <w:r>
              <w:rPr>
                <w:sz w:val="22"/>
                <w:szCs w:val="22"/>
              </w:rPr>
              <w:t>PRUs – EHCP provision</w:t>
            </w:r>
            <w:r w:rsidR="00EA4D2E">
              <w:rPr>
                <w:sz w:val="22"/>
                <w:szCs w:val="22"/>
              </w:rPr>
              <w:t xml:space="preserve"> (Ellar Carr and Primary PRU)</w:t>
            </w:r>
          </w:p>
        </w:tc>
        <w:tc>
          <w:tcPr>
            <w:tcW w:w="2268" w:type="dxa"/>
          </w:tcPr>
          <w:p w:rsidR="00EA4D2E" w:rsidRDefault="00EA4D2E" w:rsidP="00EA4D2E">
            <w:pPr>
              <w:rPr>
                <w:sz w:val="22"/>
                <w:szCs w:val="22"/>
              </w:rPr>
            </w:pPr>
            <w:r>
              <w:rPr>
                <w:sz w:val="22"/>
                <w:szCs w:val="22"/>
              </w:rPr>
              <w:t>£10,000 per place based on an agreed number of places.</w:t>
            </w:r>
          </w:p>
          <w:p w:rsidR="00A75B27" w:rsidRDefault="00A75B27" w:rsidP="00AC7860">
            <w:pPr>
              <w:rPr>
                <w:sz w:val="22"/>
                <w:szCs w:val="22"/>
              </w:rPr>
            </w:pPr>
          </w:p>
          <w:p w:rsidR="00EA4D2E" w:rsidRDefault="00EA4D2E" w:rsidP="00EA4D2E">
            <w:pPr>
              <w:rPr>
                <w:sz w:val="22"/>
                <w:szCs w:val="22"/>
              </w:rPr>
            </w:pPr>
            <w:r>
              <w:rPr>
                <w:sz w:val="22"/>
                <w:szCs w:val="22"/>
              </w:rPr>
              <w:t>Additional place-funding is allocated where occupancy exceeds with an end of year reconciliation.</w:t>
            </w:r>
          </w:p>
          <w:p w:rsidR="00EA4D2E" w:rsidRDefault="00EA4D2E" w:rsidP="00AC7860">
            <w:pPr>
              <w:rPr>
                <w:sz w:val="22"/>
                <w:szCs w:val="22"/>
              </w:rPr>
            </w:pPr>
          </w:p>
          <w:p w:rsidR="00EA4D2E" w:rsidRDefault="00EA4D2E" w:rsidP="00AC7860">
            <w:pPr>
              <w:rPr>
                <w:sz w:val="22"/>
                <w:szCs w:val="22"/>
              </w:rPr>
            </w:pPr>
          </w:p>
        </w:tc>
        <w:tc>
          <w:tcPr>
            <w:tcW w:w="2410" w:type="dxa"/>
          </w:tcPr>
          <w:p w:rsidR="00EA4D2E" w:rsidRDefault="00EA4D2E" w:rsidP="00EA4D2E">
            <w:pPr>
              <w:rPr>
                <w:sz w:val="22"/>
                <w:szCs w:val="22"/>
              </w:rPr>
            </w:pPr>
            <w:r>
              <w:rPr>
                <w:sz w:val="22"/>
                <w:szCs w:val="22"/>
              </w:rPr>
              <w:t>Agreed per-pupil top up paid by the commissioning local authority.</w:t>
            </w:r>
          </w:p>
          <w:p w:rsidR="00EA4D2E" w:rsidRDefault="00EA4D2E" w:rsidP="00EA4D2E">
            <w:pPr>
              <w:rPr>
                <w:sz w:val="22"/>
                <w:szCs w:val="22"/>
              </w:rPr>
            </w:pPr>
          </w:p>
          <w:p w:rsidR="00EA4D2E" w:rsidRDefault="00EA4D2E" w:rsidP="00EA4D2E">
            <w:pPr>
              <w:rPr>
                <w:sz w:val="22"/>
                <w:szCs w:val="22"/>
              </w:rPr>
            </w:pPr>
            <w:r>
              <w:rPr>
                <w:sz w:val="22"/>
                <w:szCs w:val="22"/>
              </w:rPr>
              <w:t>Allocated in ‘real time’ during the year. Changes for starters and leavers.</w:t>
            </w:r>
          </w:p>
          <w:p w:rsidR="00EA4D2E" w:rsidRDefault="00EA4D2E" w:rsidP="00EA4D2E">
            <w:pPr>
              <w:rPr>
                <w:sz w:val="22"/>
                <w:szCs w:val="22"/>
              </w:rPr>
            </w:pPr>
          </w:p>
          <w:p w:rsidR="00EA4D2E" w:rsidRDefault="00EA4D2E" w:rsidP="00EA4D2E">
            <w:pPr>
              <w:rPr>
                <w:sz w:val="22"/>
                <w:szCs w:val="22"/>
              </w:rPr>
            </w:pPr>
            <w:r>
              <w:rPr>
                <w:sz w:val="22"/>
                <w:szCs w:val="22"/>
              </w:rPr>
              <w:t>Bradford uses a Ranges Model (see appendix 4).</w:t>
            </w:r>
          </w:p>
          <w:p w:rsidR="00A75B27" w:rsidRDefault="00A75B27" w:rsidP="00AC7860">
            <w:pPr>
              <w:rPr>
                <w:sz w:val="22"/>
                <w:szCs w:val="22"/>
              </w:rPr>
            </w:pPr>
          </w:p>
        </w:tc>
        <w:tc>
          <w:tcPr>
            <w:tcW w:w="2410" w:type="dxa"/>
          </w:tcPr>
          <w:p w:rsidR="00A75B27" w:rsidRDefault="00EA4D2E" w:rsidP="00AC7860">
            <w:pPr>
              <w:rPr>
                <w:sz w:val="22"/>
                <w:szCs w:val="22"/>
              </w:rPr>
            </w:pPr>
            <w:r>
              <w:rPr>
                <w:sz w:val="22"/>
                <w:szCs w:val="22"/>
              </w:rPr>
              <w:t>n/a</w:t>
            </w:r>
          </w:p>
        </w:tc>
        <w:tc>
          <w:tcPr>
            <w:tcW w:w="2126" w:type="dxa"/>
          </w:tcPr>
          <w:p w:rsidR="00A75B27" w:rsidRDefault="00EA4D2E" w:rsidP="00AC7860">
            <w:pPr>
              <w:rPr>
                <w:sz w:val="22"/>
                <w:szCs w:val="22"/>
              </w:rPr>
            </w:pPr>
            <w:r>
              <w:rPr>
                <w:sz w:val="22"/>
                <w:szCs w:val="22"/>
              </w:rPr>
              <w:t>n/a</w:t>
            </w:r>
          </w:p>
        </w:tc>
        <w:tc>
          <w:tcPr>
            <w:tcW w:w="2126" w:type="dxa"/>
          </w:tcPr>
          <w:p w:rsidR="00A75B27" w:rsidRDefault="00EA4D2E" w:rsidP="00AC7860">
            <w:pPr>
              <w:rPr>
                <w:sz w:val="22"/>
                <w:szCs w:val="22"/>
              </w:rPr>
            </w:pPr>
            <w:r>
              <w:rPr>
                <w:sz w:val="22"/>
                <w:szCs w:val="22"/>
              </w:rPr>
              <w:t>Business Rates.</w:t>
            </w:r>
          </w:p>
          <w:p w:rsidR="00EA4D2E" w:rsidRDefault="00EA4D2E" w:rsidP="00AC7860">
            <w:pPr>
              <w:rPr>
                <w:sz w:val="22"/>
                <w:szCs w:val="22"/>
              </w:rPr>
            </w:pPr>
          </w:p>
          <w:p w:rsidR="00EA4D2E" w:rsidRDefault="00EA4D2E" w:rsidP="00AC7860">
            <w:pPr>
              <w:rPr>
                <w:sz w:val="22"/>
                <w:szCs w:val="22"/>
              </w:rPr>
            </w:pPr>
            <w:r>
              <w:rPr>
                <w:sz w:val="22"/>
                <w:szCs w:val="22"/>
              </w:rPr>
              <w:t>New Services Delegation.</w:t>
            </w:r>
          </w:p>
          <w:p w:rsidR="00EA4D2E" w:rsidRDefault="00EA4D2E" w:rsidP="00AC7860">
            <w:pPr>
              <w:rPr>
                <w:sz w:val="22"/>
                <w:szCs w:val="22"/>
              </w:rPr>
            </w:pPr>
          </w:p>
          <w:p w:rsidR="00EA4D2E" w:rsidRDefault="00EA4D2E" w:rsidP="00AC7860">
            <w:pPr>
              <w:rPr>
                <w:sz w:val="22"/>
                <w:szCs w:val="22"/>
              </w:rPr>
            </w:pPr>
            <w:r>
              <w:rPr>
                <w:sz w:val="22"/>
                <w:szCs w:val="22"/>
              </w:rPr>
              <w:t xml:space="preserve">Small Setting Protection. </w:t>
            </w:r>
          </w:p>
        </w:tc>
        <w:tc>
          <w:tcPr>
            <w:tcW w:w="1985" w:type="dxa"/>
          </w:tcPr>
          <w:p w:rsidR="00A75B27" w:rsidRDefault="003E22D6" w:rsidP="00AC7860">
            <w:pPr>
              <w:rPr>
                <w:sz w:val="22"/>
                <w:szCs w:val="22"/>
              </w:rPr>
            </w:pPr>
            <w:r>
              <w:rPr>
                <w:sz w:val="22"/>
                <w:szCs w:val="22"/>
              </w:rPr>
              <w:t>None.</w:t>
            </w:r>
          </w:p>
        </w:tc>
      </w:tr>
      <w:tr w:rsidR="00A75B27" w:rsidTr="004D4AED">
        <w:tc>
          <w:tcPr>
            <w:tcW w:w="2376" w:type="dxa"/>
          </w:tcPr>
          <w:p w:rsidR="00A75B27" w:rsidRPr="00673F1E" w:rsidRDefault="00A75B27" w:rsidP="008D56E1">
            <w:pPr>
              <w:rPr>
                <w:sz w:val="22"/>
                <w:szCs w:val="22"/>
              </w:rPr>
            </w:pPr>
            <w:r w:rsidRPr="00673F1E">
              <w:rPr>
                <w:sz w:val="22"/>
                <w:szCs w:val="22"/>
              </w:rPr>
              <w:t>Hospital Education</w:t>
            </w:r>
          </w:p>
        </w:tc>
        <w:tc>
          <w:tcPr>
            <w:tcW w:w="2268" w:type="dxa"/>
          </w:tcPr>
          <w:p w:rsidR="00A75B27" w:rsidRPr="00673F1E" w:rsidRDefault="00F33D7C" w:rsidP="00AC7860">
            <w:pPr>
              <w:rPr>
                <w:sz w:val="22"/>
                <w:szCs w:val="22"/>
              </w:rPr>
            </w:pPr>
            <w:r w:rsidRPr="00673F1E">
              <w:rPr>
                <w:sz w:val="22"/>
                <w:szCs w:val="22"/>
              </w:rPr>
              <w:t>£18,465 per place based on an agreed number of places.</w:t>
            </w:r>
          </w:p>
          <w:p w:rsidR="00F33D7C" w:rsidRPr="00673F1E" w:rsidRDefault="00F33D7C" w:rsidP="00AC7860">
            <w:pPr>
              <w:rPr>
                <w:sz w:val="22"/>
                <w:szCs w:val="22"/>
              </w:rPr>
            </w:pPr>
          </w:p>
          <w:p w:rsidR="00F33D7C" w:rsidRPr="00673F1E" w:rsidRDefault="00F33D7C" w:rsidP="00AC7860">
            <w:pPr>
              <w:rPr>
                <w:sz w:val="22"/>
                <w:szCs w:val="22"/>
              </w:rPr>
            </w:pPr>
          </w:p>
        </w:tc>
        <w:tc>
          <w:tcPr>
            <w:tcW w:w="2410" w:type="dxa"/>
          </w:tcPr>
          <w:p w:rsidR="00A75B27" w:rsidRPr="00673F1E" w:rsidRDefault="00F33D7C" w:rsidP="00AC7860">
            <w:pPr>
              <w:rPr>
                <w:sz w:val="22"/>
                <w:szCs w:val="22"/>
              </w:rPr>
            </w:pPr>
            <w:r w:rsidRPr="00673F1E">
              <w:rPr>
                <w:sz w:val="22"/>
                <w:szCs w:val="22"/>
              </w:rPr>
              <w:t>No additional top-up is allocated.</w:t>
            </w:r>
          </w:p>
        </w:tc>
        <w:tc>
          <w:tcPr>
            <w:tcW w:w="2410" w:type="dxa"/>
          </w:tcPr>
          <w:p w:rsidR="00A75B27" w:rsidRPr="00673F1E" w:rsidRDefault="00F33D7C" w:rsidP="00AC7860">
            <w:pPr>
              <w:rPr>
                <w:sz w:val="22"/>
                <w:szCs w:val="22"/>
              </w:rPr>
            </w:pPr>
            <w:r w:rsidRPr="00673F1E">
              <w:rPr>
                <w:sz w:val="22"/>
                <w:szCs w:val="22"/>
              </w:rPr>
              <w:t>n/a</w:t>
            </w:r>
          </w:p>
        </w:tc>
        <w:tc>
          <w:tcPr>
            <w:tcW w:w="2126" w:type="dxa"/>
          </w:tcPr>
          <w:p w:rsidR="00A75B27" w:rsidRPr="00673F1E" w:rsidRDefault="00F33D7C" w:rsidP="00AC7860">
            <w:pPr>
              <w:rPr>
                <w:sz w:val="22"/>
                <w:szCs w:val="22"/>
              </w:rPr>
            </w:pPr>
            <w:r w:rsidRPr="00673F1E">
              <w:rPr>
                <w:sz w:val="22"/>
                <w:szCs w:val="22"/>
              </w:rPr>
              <w:t>n/a</w:t>
            </w:r>
          </w:p>
        </w:tc>
        <w:tc>
          <w:tcPr>
            <w:tcW w:w="2126" w:type="dxa"/>
          </w:tcPr>
          <w:p w:rsidR="00A75B27" w:rsidRPr="00673F1E" w:rsidRDefault="00F33D7C" w:rsidP="00AC7860">
            <w:pPr>
              <w:rPr>
                <w:sz w:val="22"/>
                <w:szCs w:val="22"/>
              </w:rPr>
            </w:pPr>
            <w:r w:rsidRPr="00673F1E">
              <w:rPr>
                <w:sz w:val="22"/>
                <w:szCs w:val="22"/>
              </w:rPr>
              <w:t>None.</w:t>
            </w:r>
          </w:p>
        </w:tc>
        <w:tc>
          <w:tcPr>
            <w:tcW w:w="1985" w:type="dxa"/>
          </w:tcPr>
          <w:p w:rsidR="00A75B27" w:rsidRPr="00673F1E" w:rsidRDefault="00F33D7C" w:rsidP="00AC7860">
            <w:pPr>
              <w:rPr>
                <w:sz w:val="22"/>
                <w:szCs w:val="22"/>
              </w:rPr>
            </w:pPr>
            <w:r w:rsidRPr="00673F1E">
              <w:rPr>
                <w:sz w:val="22"/>
                <w:szCs w:val="22"/>
              </w:rPr>
              <w:t>None.</w:t>
            </w:r>
          </w:p>
        </w:tc>
      </w:tr>
      <w:tr w:rsidR="00A75B27" w:rsidTr="004D4AED">
        <w:tc>
          <w:tcPr>
            <w:tcW w:w="2376" w:type="dxa"/>
          </w:tcPr>
          <w:p w:rsidR="00A75B27" w:rsidRDefault="00A75B27" w:rsidP="008D56E1">
            <w:pPr>
              <w:rPr>
                <w:sz w:val="22"/>
                <w:szCs w:val="22"/>
              </w:rPr>
            </w:pPr>
            <w:r>
              <w:rPr>
                <w:sz w:val="22"/>
                <w:szCs w:val="22"/>
              </w:rPr>
              <w:t>Tracks</w:t>
            </w:r>
          </w:p>
        </w:tc>
        <w:tc>
          <w:tcPr>
            <w:tcW w:w="2268" w:type="dxa"/>
          </w:tcPr>
          <w:p w:rsidR="00F33D7C" w:rsidRDefault="00F33D7C" w:rsidP="00F33D7C">
            <w:pPr>
              <w:rPr>
                <w:sz w:val="22"/>
                <w:szCs w:val="22"/>
              </w:rPr>
            </w:pPr>
            <w:r>
              <w:rPr>
                <w:sz w:val="22"/>
                <w:szCs w:val="22"/>
              </w:rPr>
              <w:t>£10,000 per place based on an agreed number of places.</w:t>
            </w:r>
          </w:p>
          <w:p w:rsidR="00F33D7C" w:rsidRDefault="00F33D7C" w:rsidP="00AC7860">
            <w:pPr>
              <w:rPr>
                <w:sz w:val="22"/>
                <w:szCs w:val="22"/>
              </w:rPr>
            </w:pPr>
          </w:p>
        </w:tc>
        <w:tc>
          <w:tcPr>
            <w:tcW w:w="2410" w:type="dxa"/>
          </w:tcPr>
          <w:p w:rsidR="00A75B27" w:rsidRDefault="00F33D7C" w:rsidP="00AC7860">
            <w:pPr>
              <w:rPr>
                <w:sz w:val="22"/>
                <w:szCs w:val="22"/>
              </w:rPr>
            </w:pPr>
            <w:r>
              <w:rPr>
                <w:sz w:val="22"/>
                <w:szCs w:val="22"/>
              </w:rPr>
              <w:t>A fixed amount of top-up is allocated to ensure a fixed budget allocation. This is not adjusted during the year</w:t>
            </w:r>
            <w:r w:rsidR="00FE559F">
              <w:rPr>
                <w:sz w:val="22"/>
                <w:szCs w:val="22"/>
              </w:rPr>
              <w:t xml:space="preserve"> (for actual occupancy)</w:t>
            </w:r>
            <w:r>
              <w:rPr>
                <w:sz w:val="22"/>
                <w:szCs w:val="22"/>
              </w:rPr>
              <w:t>.</w:t>
            </w:r>
          </w:p>
          <w:p w:rsidR="00F33D7C" w:rsidRDefault="00F33D7C" w:rsidP="00AC7860">
            <w:pPr>
              <w:rPr>
                <w:sz w:val="22"/>
                <w:szCs w:val="22"/>
              </w:rPr>
            </w:pPr>
          </w:p>
        </w:tc>
        <w:tc>
          <w:tcPr>
            <w:tcW w:w="2410" w:type="dxa"/>
          </w:tcPr>
          <w:p w:rsidR="00A75B27" w:rsidRDefault="00F33D7C" w:rsidP="00AC7860">
            <w:pPr>
              <w:rPr>
                <w:sz w:val="22"/>
                <w:szCs w:val="22"/>
              </w:rPr>
            </w:pPr>
            <w:r>
              <w:rPr>
                <w:sz w:val="22"/>
                <w:szCs w:val="22"/>
              </w:rPr>
              <w:t>n/a</w:t>
            </w:r>
          </w:p>
        </w:tc>
        <w:tc>
          <w:tcPr>
            <w:tcW w:w="2126" w:type="dxa"/>
          </w:tcPr>
          <w:p w:rsidR="00A75B27" w:rsidRDefault="00F33D7C" w:rsidP="00AC7860">
            <w:pPr>
              <w:rPr>
                <w:sz w:val="22"/>
                <w:szCs w:val="22"/>
              </w:rPr>
            </w:pPr>
            <w:r>
              <w:rPr>
                <w:sz w:val="22"/>
                <w:szCs w:val="22"/>
              </w:rPr>
              <w:t>n/a</w:t>
            </w:r>
          </w:p>
        </w:tc>
        <w:tc>
          <w:tcPr>
            <w:tcW w:w="2126" w:type="dxa"/>
          </w:tcPr>
          <w:p w:rsidR="00A75B27" w:rsidRDefault="00F33D7C" w:rsidP="00AC7860">
            <w:pPr>
              <w:rPr>
                <w:sz w:val="22"/>
                <w:szCs w:val="22"/>
              </w:rPr>
            </w:pPr>
            <w:r>
              <w:rPr>
                <w:sz w:val="22"/>
                <w:szCs w:val="22"/>
              </w:rPr>
              <w:t>None.</w:t>
            </w:r>
          </w:p>
        </w:tc>
        <w:tc>
          <w:tcPr>
            <w:tcW w:w="1985" w:type="dxa"/>
          </w:tcPr>
          <w:p w:rsidR="00A75B27" w:rsidRDefault="00F33D7C" w:rsidP="00AC7860">
            <w:pPr>
              <w:rPr>
                <w:sz w:val="22"/>
                <w:szCs w:val="22"/>
              </w:rPr>
            </w:pPr>
            <w:r>
              <w:rPr>
                <w:sz w:val="22"/>
                <w:szCs w:val="22"/>
              </w:rPr>
              <w:t>None.</w:t>
            </w:r>
          </w:p>
        </w:tc>
      </w:tr>
      <w:tr w:rsidR="00A75B27" w:rsidTr="004D4AED">
        <w:tc>
          <w:tcPr>
            <w:tcW w:w="2376" w:type="dxa"/>
          </w:tcPr>
          <w:p w:rsidR="00A75B27" w:rsidRDefault="00A75B27" w:rsidP="008D56E1">
            <w:pPr>
              <w:rPr>
                <w:sz w:val="22"/>
                <w:szCs w:val="22"/>
              </w:rPr>
            </w:pPr>
            <w:r>
              <w:rPr>
                <w:sz w:val="22"/>
                <w:szCs w:val="22"/>
              </w:rPr>
              <w:t>Further Education Institutions</w:t>
            </w:r>
            <w:r w:rsidR="00C056E6">
              <w:rPr>
                <w:sz w:val="22"/>
                <w:szCs w:val="22"/>
              </w:rPr>
              <w:t>, special institutions and ILPs</w:t>
            </w:r>
            <w:r>
              <w:rPr>
                <w:sz w:val="22"/>
                <w:szCs w:val="22"/>
              </w:rPr>
              <w:t xml:space="preserve"> (post 16) </w:t>
            </w:r>
          </w:p>
        </w:tc>
        <w:tc>
          <w:tcPr>
            <w:tcW w:w="2268" w:type="dxa"/>
          </w:tcPr>
          <w:p w:rsidR="00A75B27" w:rsidRDefault="00B779AD" w:rsidP="00AC7860">
            <w:pPr>
              <w:rPr>
                <w:sz w:val="22"/>
                <w:szCs w:val="22"/>
              </w:rPr>
            </w:pPr>
            <w:r>
              <w:rPr>
                <w:sz w:val="22"/>
                <w:szCs w:val="22"/>
              </w:rPr>
              <w:t>n/a</w:t>
            </w:r>
          </w:p>
          <w:p w:rsidR="00FE559F" w:rsidRDefault="00FE559F" w:rsidP="00AC7860">
            <w:pPr>
              <w:rPr>
                <w:sz w:val="22"/>
                <w:szCs w:val="22"/>
              </w:rPr>
            </w:pPr>
          </w:p>
          <w:p w:rsidR="00FE559F" w:rsidRDefault="00FE559F" w:rsidP="00AC7860">
            <w:pPr>
              <w:rPr>
                <w:sz w:val="22"/>
                <w:szCs w:val="22"/>
              </w:rPr>
            </w:pPr>
          </w:p>
        </w:tc>
        <w:tc>
          <w:tcPr>
            <w:tcW w:w="2410" w:type="dxa"/>
          </w:tcPr>
          <w:p w:rsidR="00A75B27" w:rsidRDefault="00B779AD" w:rsidP="00AC7860">
            <w:pPr>
              <w:rPr>
                <w:sz w:val="22"/>
                <w:szCs w:val="22"/>
              </w:rPr>
            </w:pPr>
            <w:r>
              <w:rPr>
                <w:sz w:val="22"/>
                <w:szCs w:val="22"/>
              </w:rPr>
              <w:t>n/a</w:t>
            </w:r>
          </w:p>
        </w:tc>
        <w:tc>
          <w:tcPr>
            <w:tcW w:w="2410" w:type="dxa"/>
          </w:tcPr>
          <w:p w:rsidR="00A75B27" w:rsidRDefault="00B779AD" w:rsidP="00AC7860">
            <w:pPr>
              <w:rPr>
                <w:sz w:val="22"/>
                <w:szCs w:val="22"/>
              </w:rPr>
            </w:pPr>
            <w:r>
              <w:rPr>
                <w:sz w:val="22"/>
                <w:szCs w:val="22"/>
              </w:rPr>
              <w:t>Element 1 (based on the 16-19 national funding formula) plus Element 2 (£6,000) based on the number of places to be funded.</w:t>
            </w:r>
          </w:p>
          <w:p w:rsidR="00B779AD" w:rsidRDefault="00B779AD" w:rsidP="00AC7860">
            <w:pPr>
              <w:rPr>
                <w:sz w:val="22"/>
                <w:szCs w:val="22"/>
              </w:rPr>
            </w:pPr>
          </w:p>
          <w:p w:rsidR="00B779AD" w:rsidRDefault="00B779AD" w:rsidP="00B779AD">
            <w:pPr>
              <w:rPr>
                <w:sz w:val="22"/>
                <w:szCs w:val="22"/>
              </w:rPr>
            </w:pPr>
            <w:r>
              <w:rPr>
                <w:sz w:val="22"/>
                <w:szCs w:val="22"/>
              </w:rPr>
              <w:t>Additional place-funding (element 2 only) can be allocated where occupancy exceeds with an end of year reconciliation.</w:t>
            </w:r>
          </w:p>
          <w:p w:rsidR="00B779AD" w:rsidRDefault="00B779AD" w:rsidP="00AC7860">
            <w:pPr>
              <w:rPr>
                <w:sz w:val="22"/>
                <w:szCs w:val="22"/>
              </w:rPr>
            </w:pPr>
          </w:p>
        </w:tc>
        <w:tc>
          <w:tcPr>
            <w:tcW w:w="2126" w:type="dxa"/>
          </w:tcPr>
          <w:p w:rsidR="00B779AD" w:rsidRDefault="00B779AD" w:rsidP="00B779AD">
            <w:pPr>
              <w:rPr>
                <w:sz w:val="22"/>
                <w:szCs w:val="22"/>
              </w:rPr>
            </w:pPr>
            <w:r>
              <w:rPr>
                <w:sz w:val="22"/>
                <w:szCs w:val="22"/>
              </w:rPr>
              <w:t>Agreed per-pupil top up paid by the commissioning local authority.</w:t>
            </w:r>
          </w:p>
          <w:p w:rsidR="00B779AD" w:rsidRDefault="00B779AD" w:rsidP="00B779AD">
            <w:pPr>
              <w:rPr>
                <w:sz w:val="22"/>
                <w:szCs w:val="22"/>
              </w:rPr>
            </w:pPr>
          </w:p>
          <w:p w:rsidR="00B779AD" w:rsidRDefault="00B779AD" w:rsidP="00B779AD">
            <w:pPr>
              <w:rPr>
                <w:sz w:val="22"/>
                <w:szCs w:val="22"/>
              </w:rPr>
            </w:pPr>
            <w:r>
              <w:rPr>
                <w:sz w:val="22"/>
                <w:szCs w:val="22"/>
              </w:rPr>
              <w:t>Allocated in ‘real time’ during the year. Changes for starters and leavers.</w:t>
            </w:r>
          </w:p>
          <w:p w:rsidR="00B779AD" w:rsidRDefault="00B779AD" w:rsidP="00B779AD">
            <w:pPr>
              <w:rPr>
                <w:sz w:val="22"/>
                <w:szCs w:val="22"/>
              </w:rPr>
            </w:pPr>
          </w:p>
          <w:p w:rsidR="00A75B27" w:rsidRDefault="00B779AD" w:rsidP="00B779AD">
            <w:pPr>
              <w:rPr>
                <w:sz w:val="22"/>
                <w:szCs w:val="22"/>
              </w:rPr>
            </w:pPr>
            <w:r>
              <w:rPr>
                <w:sz w:val="22"/>
                <w:szCs w:val="22"/>
              </w:rPr>
              <w:t>Bradford uses a Ranges Model (see appendix 4). Typically values are funded at 60% for most placements.</w:t>
            </w:r>
          </w:p>
          <w:p w:rsidR="00B779AD" w:rsidRDefault="00B779AD" w:rsidP="00B779AD">
            <w:pPr>
              <w:rPr>
                <w:sz w:val="22"/>
                <w:szCs w:val="22"/>
              </w:rPr>
            </w:pPr>
          </w:p>
        </w:tc>
        <w:tc>
          <w:tcPr>
            <w:tcW w:w="2126" w:type="dxa"/>
          </w:tcPr>
          <w:p w:rsidR="00A75B27" w:rsidRDefault="00B779AD" w:rsidP="00AC7860">
            <w:pPr>
              <w:rPr>
                <w:sz w:val="22"/>
                <w:szCs w:val="22"/>
              </w:rPr>
            </w:pPr>
            <w:r>
              <w:rPr>
                <w:sz w:val="22"/>
                <w:szCs w:val="22"/>
              </w:rPr>
              <w:t>None.</w:t>
            </w:r>
          </w:p>
        </w:tc>
        <w:tc>
          <w:tcPr>
            <w:tcW w:w="1985" w:type="dxa"/>
          </w:tcPr>
          <w:p w:rsidR="00A75B27" w:rsidRDefault="00B779AD" w:rsidP="00AC7860">
            <w:pPr>
              <w:rPr>
                <w:sz w:val="22"/>
                <w:szCs w:val="22"/>
              </w:rPr>
            </w:pPr>
            <w:r>
              <w:rPr>
                <w:sz w:val="22"/>
                <w:szCs w:val="22"/>
              </w:rPr>
              <w:t>None.</w:t>
            </w:r>
          </w:p>
        </w:tc>
      </w:tr>
      <w:tr w:rsidR="00DB57B8" w:rsidTr="004D4AED">
        <w:tc>
          <w:tcPr>
            <w:tcW w:w="2376" w:type="dxa"/>
          </w:tcPr>
          <w:p w:rsidR="00DB57B8" w:rsidRDefault="00DB57B8" w:rsidP="008D56E1">
            <w:pPr>
              <w:rPr>
                <w:sz w:val="22"/>
                <w:szCs w:val="22"/>
              </w:rPr>
            </w:pPr>
            <w:r>
              <w:rPr>
                <w:sz w:val="22"/>
                <w:szCs w:val="22"/>
              </w:rPr>
              <w:t>Independent Schools</w:t>
            </w:r>
          </w:p>
        </w:tc>
        <w:tc>
          <w:tcPr>
            <w:tcW w:w="2268" w:type="dxa"/>
          </w:tcPr>
          <w:p w:rsidR="00DB57B8" w:rsidRDefault="00DB57B8" w:rsidP="00AC7860">
            <w:pPr>
              <w:rPr>
                <w:sz w:val="22"/>
                <w:szCs w:val="22"/>
              </w:rPr>
            </w:pPr>
            <w:r>
              <w:rPr>
                <w:sz w:val="22"/>
                <w:szCs w:val="22"/>
              </w:rPr>
              <w:t>The place funding system doesn’t operate in independent schools.</w:t>
            </w:r>
          </w:p>
          <w:p w:rsidR="00DB57B8" w:rsidRDefault="00DB57B8" w:rsidP="00AC7860">
            <w:pPr>
              <w:rPr>
                <w:sz w:val="22"/>
                <w:szCs w:val="22"/>
              </w:rPr>
            </w:pPr>
          </w:p>
        </w:tc>
        <w:tc>
          <w:tcPr>
            <w:tcW w:w="2410" w:type="dxa"/>
          </w:tcPr>
          <w:p w:rsidR="00DB57B8" w:rsidRDefault="00DB57B8" w:rsidP="00DB57B8">
            <w:pPr>
              <w:rPr>
                <w:sz w:val="22"/>
                <w:szCs w:val="22"/>
              </w:rPr>
            </w:pPr>
            <w:r>
              <w:rPr>
                <w:sz w:val="22"/>
                <w:szCs w:val="22"/>
              </w:rPr>
              <w:t>Agreed per-pupil top up paid by the commissioning local authority.</w:t>
            </w:r>
          </w:p>
          <w:p w:rsidR="00DB57B8" w:rsidRDefault="00DB57B8" w:rsidP="00AC7860">
            <w:pPr>
              <w:rPr>
                <w:sz w:val="22"/>
                <w:szCs w:val="22"/>
              </w:rPr>
            </w:pPr>
          </w:p>
        </w:tc>
        <w:tc>
          <w:tcPr>
            <w:tcW w:w="2410" w:type="dxa"/>
          </w:tcPr>
          <w:p w:rsidR="00DB57B8" w:rsidRDefault="00DB57B8" w:rsidP="00FE01F3">
            <w:pPr>
              <w:rPr>
                <w:sz w:val="22"/>
                <w:szCs w:val="22"/>
              </w:rPr>
            </w:pPr>
            <w:r>
              <w:rPr>
                <w:sz w:val="22"/>
                <w:szCs w:val="22"/>
              </w:rPr>
              <w:t>The place funding system doesn’t operate in independent schools.</w:t>
            </w:r>
          </w:p>
          <w:p w:rsidR="00DB57B8" w:rsidRDefault="00DB57B8" w:rsidP="00FE01F3">
            <w:pPr>
              <w:rPr>
                <w:sz w:val="22"/>
                <w:szCs w:val="22"/>
              </w:rPr>
            </w:pPr>
          </w:p>
        </w:tc>
        <w:tc>
          <w:tcPr>
            <w:tcW w:w="2126" w:type="dxa"/>
          </w:tcPr>
          <w:p w:rsidR="00DB57B8" w:rsidRDefault="00DB57B8" w:rsidP="00FE01F3">
            <w:pPr>
              <w:rPr>
                <w:sz w:val="22"/>
                <w:szCs w:val="22"/>
              </w:rPr>
            </w:pPr>
            <w:r>
              <w:rPr>
                <w:sz w:val="22"/>
                <w:szCs w:val="22"/>
              </w:rPr>
              <w:t>Agreed per-pupil top up paid by the commissioning local authority.</w:t>
            </w:r>
          </w:p>
          <w:p w:rsidR="00DB57B8" w:rsidRDefault="00DB57B8" w:rsidP="00FE01F3">
            <w:pPr>
              <w:rPr>
                <w:sz w:val="22"/>
                <w:szCs w:val="22"/>
              </w:rPr>
            </w:pPr>
          </w:p>
        </w:tc>
        <w:tc>
          <w:tcPr>
            <w:tcW w:w="2126" w:type="dxa"/>
          </w:tcPr>
          <w:p w:rsidR="00DB57B8" w:rsidRDefault="00DB57B8" w:rsidP="00AC7860">
            <w:pPr>
              <w:rPr>
                <w:sz w:val="22"/>
                <w:szCs w:val="22"/>
              </w:rPr>
            </w:pPr>
            <w:r>
              <w:rPr>
                <w:sz w:val="22"/>
                <w:szCs w:val="22"/>
              </w:rPr>
              <w:t>None.</w:t>
            </w:r>
          </w:p>
        </w:tc>
        <w:tc>
          <w:tcPr>
            <w:tcW w:w="1985" w:type="dxa"/>
          </w:tcPr>
          <w:p w:rsidR="00DB57B8" w:rsidRDefault="00DB57B8" w:rsidP="00AC7860">
            <w:pPr>
              <w:rPr>
                <w:sz w:val="22"/>
                <w:szCs w:val="22"/>
              </w:rPr>
            </w:pPr>
            <w:r>
              <w:rPr>
                <w:sz w:val="22"/>
                <w:szCs w:val="22"/>
              </w:rPr>
              <w:t>None.</w:t>
            </w:r>
          </w:p>
        </w:tc>
      </w:tr>
    </w:tbl>
    <w:p w:rsidR="00395FE8" w:rsidRDefault="00395FE8" w:rsidP="001B416B">
      <w:pPr>
        <w:jc w:val="both"/>
        <w:rPr>
          <w:sz w:val="22"/>
          <w:szCs w:val="22"/>
        </w:rPr>
      </w:pPr>
    </w:p>
    <w:p w:rsidR="007A178E" w:rsidRDefault="007A178E"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395FE8" w:rsidRDefault="00395FE8"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5A63FC" w:rsidRDefault="005A63FC" w:rsidP="001B416B">
      <w:pPr>
        <w:jc w:val="both"/>
        <w:rPr>
          <w:sz w:val="22"/>
          <w:szCs w:val="22"/>
        </w:rPr>
        <w:sectPr w:rsidR="005A63FC" w:rsidSect="005A63FC">
          <w:pgSz w:w="16838" w:h="11906" w:orient="landscape"/>
          <w:pgMar w:top="624" w:right="624" w:bottom="624" w:left="624" w:header="709" w:footer="709" w:gutter="0"/>
          <w:cols w:space="708"/>
          <w:docGrid w:linePitch="360"/>
        </w:sectPr>
      </w:pPr>
    </w:p>
    <w:p w:rsidR="001F06CE" w:rsidRDefault="0034071E" w:rsidP="001B416B">
      <w:pPr>
        <w:jc w:val="both"/>
        <w:rPr>
          <w:sz w:val="22"/>
          <w:szCs w:val="22"/>
        </w:rPr>
      </w:pPr>
      <w:r w:rsidRPr="0034071E">
        <w:drawing>
          <wp:inline distT="0" distB="0" distL="0" distR="0" wp14:anchorId="5B73B383" wp14:editId="00BA8E0C">
            <wp:extent cx="6767830" cy="98824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7830" cy="9882487"/>
                    </a:xfrm>
                    <a:prstGeom prst="rect">
                      <a:avLst/>
                    </a:prstGeom>
                    <a:noFill/>
                    <a:ln>
                      <a:noFill/>
                    </a:ln>
                  </pic:spPr>
                </pic:pic>
              </a:graphicData>
            </a:graphic>
          </wp:inline>
        </w:drawing>
      </w: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E37FC5" w:rsidRDefault="00E37FC5" w:rsidP="001B416B">
      <w:pPr>
        <w:jc w:val="both"/>
        <w:rPr>
          <w:sz w:val="22"/>
          <w:szCs w:val="22"/>
        </w:rPr>
      </w:pPr>
    </w:p>
    <w:p w:rsidR="0034071E" w:rsidRDefault="0034071E" w:rsidP="001B416B">
      <w:pPr>
        <w:jc w:val="both"/>
        <w:rPr>
          <w:sz w:val="22"/>
          <w:szCs w:val="22"/>
        </w:rPr>
      </w:pPr>
    </w:p>
    <w:p w:rsidR="0034071E" w:rsidRDefault="0034071E"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Pr="006464A0" w:rsidRDefault="00E37FC5" w:rsidP="006464A0">
      <w:pPr>
        <w:jc w:val="center"/>
        <w:rPr>
          <w:b/>
          <w:sz w:val="22"/>
          <w:szCs w:val="22"/>
        </w:rPr>
      </w:pPr>
      <w:r w:rsidRPr="006464A0">
        <w:rPr>
          <w:b/>
          <w:sz w:val="22"/>
          <w:szCs w:val="22"/>
        </w:rPr>
        <w:t>Appendix 3 – Technical Annex</w:t>
      </w:r>
    </w:p>
    <w:p w:rsidR="00E37FC5" w:rsidRDefault="00E37FC5" w:rsidP="00E37FC5">
      <w:pPr>
        <w:jc w:val="both"/>
        <w:rPr>
          <w:sz w:val="22"/>
          <w:szCs w:val="22"/>
        </w:rPr>
      </w:pPr>
    </w:p>
    <w:p w:rsidR="00E37FC5" w:rsidRDefault="00890444" w:rsidP="00E37FC5">
      <w:pPr>
        <w:jc w:val="both"/>
        <w:rPr>
          <w:sz w:val="22"/>
          <w:szCs w:val="22"/>
        </w:rPr>
      </w:pPr>
      <w:r>
        <w:rPr>
          <w:sz w:val="22"/>
          <w:szCs w:val="22"/>
        </w:rPr>
        <w:t>This appendix contains more technical detail on the definition</w:t>
      </w:r>
      <w:r w:rsidR="0066340D">
        <w:rPr>
          <w:sz w:val="22"/>
          <w:szCs w:val="22"/>
        </w:rPr>
        <w:t>s</w:t>
      </w:r>
      <w:r>
        <w:rPr>
          <w:sz w:val="22"/>
          <w:szCs w:val="22"/>
        </w:rPr>
        <w:t xml:space="preserve"> and calculation</w:t>
      </w:r>
      <w:r w:rsidR="0066340D">
        <w:rPr>
          <w:sz w:val="22"/>
          <w:szCs w:val="22"/>
        </w:rPr>
        <w:t xml:space="preserve">s </w:t>
      </w:r>
      <w:r>
        <w:rPr>
          <w:sz w:val="22"/>
          <w:szCs w:val="22"/>
        </w:rPr>
        <w:t>of factors that are contained within Bradford Council’s high needs funding model. The Funding Ranges Model for Pupil-Led Need is shown</w:t>
      </w:r>
      <w:r w:rsidR="0066340D">
        <w:rPr>
          <w:sz w:val="22"/>
          <w:szCs w:val="22"/>
        </w:rPr>
        <w:t xml:space="preserve"> separately</w:t>
      </w:r>
      <w:r>
        <w:rPr>
          <w:sz w:val="22"/>
          <w:szCs w:val="22"/>
        </w:rPr>
        <w:t xml:space="preserve"> in Appendix 4.</w:t>
      </w:r>
    </w:p>
    <w:p w:rsidR="00890444" w:rsidRDefault="00890444" w:rsidP="00E37FC5">
      <w:pPr>
        <w:jc w:val="both"/>
        <w:rPr>
          <w:sz w:val="22"/>
          <w:szCs w:val="22"/>
        </w:rPr>
      </w:pPr>
    </w:p>
    <w:p w:rsidR="00890444" w:rsidRPr="009879CD" w:rsidRDefault="00890444" w:rsidP="00E37FC5">
      <w:pPr>
        <w:jc w:val="both"/>
        <w:rPr>
          <w:b/>
          <w:sz w:val="22"/>
          <w:szCs w:val="22"/>
          <w:u w:val="single"/>
        </w:rPr>
      </w:pPr>
      <w:r w:rsidRPr="009879CD">
        <w:rPr>
          <w:b/>
          <w:sz w:val="22"/>
          <w:szCs w:val="22"/>
          <w:u w:val="single"/>
        </w:rPr>
        <w:t>Notional SEND (Mainstream Schools Block</w:t>
      </w:r>
      <w:r w:rsidR="005921B5" w:rsidRPr="009879CD">
        <w:rPr>
          <w:b/>
          <w:sz w:val="22"/>
          <w:szCs w:val="22"/>
          <w:u w:val="single"/>
        </w:rPr>
        <w:t xml:space="preserve"> Primary &amp; Secondary</w:t>
      </w:r>
      <w:r w:rsidRPr="009879CD">
        <w:rPr>
          <w:b/>
          <w:sz w:val="22"/>
          <w:szCs w:val="22"/>
          <w:u w:val="single"/>
        </w:rPr>
        <w:t>)</w:t>
      </w:r>
    </w:p>
    <w:p w:rsidR="00BA1CC7" w:rsidRDefault="00BA1CC7" w:rsidP="00BA1CC7">
      <w:pPr>
        <w:jc w:val="both"/>
        <w:rPr>
          <w:sz w:val="22"/>
          <w:szCs w:val="22"/>
        </w:rPr>
      </w:pPr>
    </w:p>
    <w:p w:rsidR="00BA1CC7" w:rsidRPr="00BA1CC7" w:rsidRDefault="00BA1CC7" w:rsidP="00BA1CC7">
      <w:pPr>
        <w:jc w:val="both"/>
        <w:rPr>
          <w:sz w:val="22"/>
          <w:szCs w:val="22"/>
        </w:rPr>
      </w:pPr>
      <w:r>
        <w:rPr>
          <w:sz w:val="22"/>
          <w:szCs w:val="22"/>
        </w:rPr>
        <w:t>Local authorities are</w:t>
      </w:r>
      <w:r w:rsidRPr="00BA1CC7">
        <w:rPr>
          <w:sz w:val="22"/>
          <w:szCs w:val="22"/>
        </w:rPr>
        <w:t xml:space="preserve"> required to define for each primary and secondary school the value of formula funding that is ‘notionally’ allocated for SEND (for meeting the first £6,000 of needs for pupils with EHCPs and the needs of pupils without EHCPs). Our calculation has built up over time. How Bradford currently defines notional SEN</w:t>
      </w:r>
      <w:r>
        <w:rPr>
          <w:sz w:val="22"/>
          <w:szCs w:val="22"/>
        </w:rPr>
        <w:t>D</w:t>
      </w:r>
      <w:r w:rsidRPr="00BA1CC7">
        <w:rPr>
          <w:sz w:val="22"/>
          <w:szCs w:val="22"/>
        </w:rPr>
        <w:t xml:space="preserve"> (the %s of funding in each factor that make up this budget) is shown in the table below.</w:t>
      </w:r>
    </w:p>
    <w:p w:rsidR="00BA1CC7" w:rsidRPr="00D9470F" w:rsidRDefault="00BA1CC7" w:rsidP="00BA1CC7">
      <w:pPr>
        <w:pStyle w:val="ListParagraph"/>
        <w:jc w:val="both"/>
        <w:rPr>
          <w:sz w:val="22"/>
          <w:szCs w:val="22"/>
        </w:rPr>
      </w:pPr>
    </w:p>
    <w:tbl>
      <w:tblPr>
        <w:tblStyle w:val="TableGrid"/>
        <w:tblW w:w="0" w:type="auto"/>
        <w:tblLook w:val="04A0" w:firstRow="1" w:lastRow="0" w:firstColumn="1" w:lastColumn="0" w:noHBand="0" w:noVBand="1"/>
      </w:tblPr>
      <w:tblGrid>
        <w:gridCol w:w="6753"/>
        <w:gridCol w:w="1981"/>
        <w:gridCol w:w="2140"/>
      </w:tblGrid>
      <w:tr w:rsidR="00BA1CC7" w:rsidTr="00FE01F3">
        <w:tc>
          <w:tcPr>
            <w:tcW w:w="6771" w:type="dxa"/>
          </w:tcPr>
          <w:p w:rsidR="00BA1CC7" w:rsidRPr="00D210FF" w:rsidRDefault="00BA1CC7" w:rsidP="00FE01F3">
            <w:pPr>
              <w:jc w:val="both"/>
              <w:rPr>
                <w:b/>
                <w:sz w:val="22"/>
                <w:szCs w:val="22"/>
              </w:rPr>
            </w:pPr>
            <w:r w:rsidRPr="00D210FF">
              <w:rPr>
                <w:b/>
                <w:sz w:val="22"/>
                <w:szCs w:val="22"/>
              </w:rPr>
              <w:t>Formula Factor</w:t>
            </w:r>
          </w:p>
        </w:tc>
        <w:tc>
          <w:tcPr>
            <w:tcW w:w="1984" w:type="dxa"/>
          </w:tcPr>
          <w:p w:rsidR="00BA1CC7" w:rsidRPr="00D210FF" w:rsidRDefault="00BA1CC7" w:rsidP="00FE01F3">
            <w:pPr>
              <w:jc w:val="right"/>
              <w:rPr>
                <w:b/>
                <w:sz w:val="22"/>
                <w:szCs w:val="22"/>
              </w:rPr>
            </w:pPr>
            <w:r w:rsidRPr="00D210FF">
              <w:rPr>
                <w:b/>
                <w:sz w:val="22"/>
                <w:szCs w:val="22"/>
              </w:rPr>
              <w:t>% Primary</w:t>
            </w:r>
          </w:p>
        </w:tc>
        <w:tc>
          <w:tcPr>
            <w:tcW w:w="2143" w:type="dxa"/>
          </w:tcPr>
          <w:p w:rsidR="00BA1CC7" w:rsidRPr="00D210FF" w:rsidRDefault="00BA1CC7" w:rsidP="00FE01F3">
            <w:pPr>
              <w:jc w:val="right"/>
              <w:rPr>
                <w:b/>
                <w:sz w:val="22"/>
                <w:szCs w:val="22"/>
              </w:rPr>
            </w:pPr>
            <w:r w:rsidRPr="00D210FF">
              <w:rPr>
                <w:b/>
                <w:sz w:val="22"/>
                <w:szCs w:val="22"/>
              </w:rPr>
              <w:t>% Secondary</w:t>
            </w:r>
          </w:p>
        </w:tc>
      </w:tr>
      <w:tr w:rsidR="00BA1CC7" w:rsidTr="00FE01F3">
        <w:tc>
          <w:tcPr>
            <w:tcW w:w="6771" w:type="dxa"/>
          </w:tcPr>
          <w:p w:rsidR="00BA1CC7" w:rsidRDefault="00BA1CC7" w:rsidP="00FE01F3">
            <w:pPr>
              <w:jc w:val="both"/>
              <w:rPr>
                <w:sz w:val="22"/>
                <w:szCs w:val="22"/>
              </w:rPr>
            </w:pPr>
            <w:r>
              <w:rPr>
                <w:sz w:val="22"/>
                <w:szCs w:val="22"/>
              </w:rPr>
              <w:t>Prior Low Attainment</w:t>
            </w:r>
          </w:p>
        </w:tc>
        <w:tc>
          <w:tcPr>
            <w:tcW w:w="1984" w:type="dxa"/>
          </w:tcPr>
          <w:p w:rsidR="00BA1CC7" w:rsidRDefault="00BA1CC7" w:rsidP="00FE01F3">
            <w:pPr>
              <w:jc w:val="right"/>
              <w:rPr>
                <w:sz w:val="22"/>
                <w:szCs w:val="22"/>
              </w:rPr>
            </w:pPr>
            <w:r>
              <w:rPr>
                <w:sz w:val="22"/>
                <w:szCs w:val="22"/>
              </w:rPr>
              <w:t>100%</w:t>
            </w:r>
          </w:p>
        </w:tc>
        <w:tc>
          <w:tcPr>
            <w:tcW w:w="2143" w:type="dxa"/>
          </w:tcPr>
          <w:p w:rsidR="00BA1CC7" w:rsidRDefault="00BA1CC7" w:rsidP="00FE01F3">
            <w:pPr>
              <w:jc w:val="right"/>
              <w:rPr>
                <w:sz w:val="22"/>
                <w:szCs w:val="22"/>
              </w:rPr>
            </w:pPr>
            <w:r>
              <w:rPr>
                <w:sz w:val="22"/>
                <w:szCs w:val="22"/>
              </w:rPr>
              <w:t>100%</w:t>
            </w:r>
          </w:p>
        </w:tc>
      </w:tr>
      <w:tr w:rsidR="00BA1CC7" w:rsidTr="00FE01F3">
        <w:tc>
          <w:tcPr>
            <w:tcW w:w="6771" w:type="dxa"/>
          </w:tcPr>
          <w:p w:rsidR="00BA1CC7" w:rsidRDefault="00BA1CC7" w:rsidP="00FE01F3">
            <w:pPr>
              <w:jc w:val="both"/>
              <w:rPr>
                <w:sz w:val="22"/>
                <w:szCs w:val="22"/>
              </w:rPr>
            </w:pPr>
            <w:r>
              <w:rPr>
                <w:sz w:val="22"/>
                <w:szCs w:val="22"/>
              </w:rPr>
              <w:t>Free School Meals Factor</w:t>
            </w:r>
          </w:p>
        </w:tc>
        <w:tc>
          <w:tcPr>
            <w:tcW w:w="1984" w:type="dxa"/>
          </w:tcPr>
          <w:p w:rsidR="00BA1CC7" w:rsidRDefault="00BA1CC7" w:rsidP="00FE01F3">
            <w:pPr>
              <w:jc w:val="right"/>
              <w:rPr>
                <w:sz w:val="22"/>
                <w:szCs w:val="22"/>
              </w:rPr>
            </w:pPr>
            <w:r>
              <w:rPr>
                <w:sz w:val="22"/>
                <w:szCs w:val="22"/>
              </w:rPr>
              <w:t>23.1%</w:t>
            </w:r>
          </w:p>
        </w:tc>
        <w:tc>
          <w:tcPr>
            <w:tcW w:w="2143" w:type="dxa"/>
          </w:tcPr>
          <w:p w:rsidR="00BA1CC7" w:rsidRDefault="00BA1CC7" w:rsidP="00FE01F3">
            <w:pPr>
              <w:jc w:val="right"/>
              <w:rPr>
                <w:sz w:val="22"/>
                <w:szCs w:val="22"/>
              </w:rPr>
            </w:pPr>
            <w:r>
              <w:rPr>
                <w:sz w:val="22"/>
                <w:szCs w:val="22"/>
              </w:rPr>
              <w:t>10.2%</w:t>
            </w:r>
          </w:p>
        </w:tc>
      </w:tr>
      <w:tr w:rsidR="00BA1CC7" w:rsidTr="00FE01F3">
        <w:tc>
          <w:tcPr>
            <w:tcW w:w="6771" w:type="dxa"/>
          </w:tcPr>
          <w:p w:rsidR="00BA1CC7" w:rsidRDefault="00BA1CC7" w:rsidP="00FE01F3">
            <w:pPr>
              <w:jc w:val="both"/>
              <w:rPr>
                <w:sz w:val="22"/>
                <w:szCs w:val="22"/>
              </w:rPr>
            </w:pPr>
            <w:r>
              <w:rPr>
                <w:sz w:val="22"/>
                <w:szCs w:val="22"/>
              </w:rPr>
              <w:t>IDACI Factor</w:t>
            </w:r>
          </w:p>
        </w:tc>
        <w:tc>
          <w:tcPr>
            <w:tcW w:w="1984" w:type="dxa"/>
          </w:tcPr>
          <w:p w:rsidR="00BA1CC7" w:rsidRDefault="00BA1CC7" w:rsidP="00FE01F3">
            <w:pPr>
              <w:jc w:val="right"/>
              <w:rPr>
                <w:sz w:val="22"/>
                <w:szCs w:val="22"/>
              </w:rPr>
            </w:pPr>
            <w:r>
              <w:rPr>
                <w:sz w:val="22"/>
                <w:szCs w:val="22"/>
              </w:rPr>
              <w:t>22.4%</w:t>
            </w:r>
          </w:p>
        </w:tc>
        <w:tc>
          <w:tcPr>
            <w:tcW w:w="2143" w:type="dxa"/>
          </w:tcPr>
          <w:p w:rsidR="00BA1CC7" w:rsidRDefault="00BA1CC7" w:rsidP="00FE01F3">
            <w:pPr>
              <w:jc w:val="right"/>
              <w:rPr>
                <w:sz w:val="22"/>
                <w:szCs w:val="22"/>
              </w:rPr>
            </w:pPr>
            <w:r>
              <w:rPr>
                <w:sz w:val="22"/>
                <w:szCs w:val="22"/>
              </w:rPr>
              <w:t>19.2%</w:t>
            </w:r>
          </w:p>
        </w:tc>
      </w:tr>
      <w:tr w:rsidR="00BA1CC7" w:rsidTr="00FE01F3">
        <w:tc>
          <w:tcPr>
            <w:tcW w:w="6771" w:type="dxa"/>
          </w:tcPr>
          <w:p w:rsidR="00BA1CC7" w:rsidRDefault="00BA1CC7" w:rsidP="00FE01F3">
            <w:pPr>
              <w:jc w:val="both"/>
              <w:rPr>
                <w:sz w:val="22"/>
                <w:szCs w:val="22"/>
              </w:rPr>
            </w:pPr>
            <w:r>
              <w:rPr>
                <w:sz w:val="22"/>
                <w:szCs w:val="22"/>
              </w:rPr>
              <w:t>Base £APP</w:t>
            </w:r>
          </w:p>
        </w:tc>
        <w:tc>
          <w:tcPr>
            <w:tcW w:w="1984" w:type="dxa"/>
          </w:tcPr>
          <w:p w:rsidR="00BA1CC7" w:rsidRDefault="00BA1CC7" w:rsidP="00FE01F3">
            <w:pPr>
              <w:jc w:val="right"/>
              <w:rPr>
                <w:sz w:val="22"/>
                <w:szCs w:val="22"/>
              </w:rPr>
            </w:pPr>
            <w:r>
              <w:rPr>
                <w:sz w:val="22"/>
                <w:szCs w:val="22"/>
              </w:rPr>
              <w:t>7.5%</w:t>
            </w:r>
          </w:p>
        </w:tc>
        <w:tc>
          <w:tcPr>
            <w:tcW w:w="2143" w:type="dxa"/>
          </w:tcPr>
          <w:p w:rsidR="00BA1CC7" w:rsidRDefault="00BA1CC7" w:rsidP="00FE01F3">
            <w:pPr>
              <w:jc w:val="right"/>
              <w:rPr>
                <w:sz w:val="22"/>
                <w:szCs w:val="22"/>
              </w:rPr>
            </w:pPr>
            <w:r>
              <w:rPr>
                <w:sz w:val="22"/>
                <w:szCs w:val="22"/>
              </w:rPr>
              <w:t>6.3%</w:t>
            </w:r>
          </w:p>
        </w:tc>
      </w:tr>
    </w:tbl>
    <w:p w:rsidR="00890444" w:rsidRDefault="00890444" w:rsidP="00E37FC5">
      <w:pPr>
        <w:jc w:val="both"/>
        <w:rPr>
          <w:sz w:val="22"/>
          <w:szCs w:val="22"/>
        </w:rPr>
      </w:pPr>
    </w:p>
    <w:p w:rsidR="00E37FC5" w:rsidRDefault="0099705B" w:rsidP="00E37FC5">
      <w:pPr>
        <w:jc w:val="both"/>
        <w:rPr>
          <w:sz w:val="22"/>
          <w:szCs w:val="22"/>
        </w:rPr>
      </w:pPr>
      <w:r>
        <w:rPr>
          <w:sz w:val="22"/>
          <w:szCs w:val="22"/>
        </w:rPr>
        <w:t>In addition, 6% of a school’s allocation under the Early Years Single Funding Formula, for schools and academies that have nursery provision, is also defined to be available for supporting SEND in early years.</w:t>
      </w:r>
    </w:p>
    <w:p w:rsidR="0099705B" w:rsidRDefault="0099705B" w:rsidP="00E37FC5">
      <w:pPr>
        <w:jc w:val="both"/>
        <w:rPr>
          <w:sz w:val="22"/>
          <w:szCs w:val="22"/>
        </w:rPr>
      </w:pPr>
    </w:p>
    <w:p w:rsidR="0099705B" w:rsidRDefault="0099705B" w:rsidP="00E37FC5">
      <w:pPr>
        <w:jc w:val="both"/>
        <w:rPr>
          <w:sz w:val="22"/>
          <w:szCs w:val="22"/>
        </w:rPr>
      </w:pPr>
    </w:p>
    <w:p w:rsidR="00E37FC5" w:rsidRPr="009879CD" w:rsidRDefault="00890444" w:rsidP="00E37FC5">
      <w:pPr>
        <w:jc w:val="both"/>
        <w:rPr>
          <w:b/>
          <w:sz w:val="22"/>
          <w:szCs w:val="22"/>
          <w:u w:val="single"/>
        </w:rPr>
      </w:pPr>
      <w:r w:rsidRPr="009879CD">
        <w:rPr>
          <w:b/>
          <w:sz w:val="22"/>
          <w:szCs w:val="22"/>
          <w:u w:val="single"/>
        </w:rPr>
        <w:t>SEND Funding Floor (Mainstream</w:t>
      </w:r>
      <w:r w:rsidR="005921B5" w:rsidRPr="009879CD">
        <w:rPr>
          <w:b/>
          <w:sz w:val="22"/>
          <w:szCs w:val="22"/>
          <w:u w:val="single"/>
        </w:rPr>
        <w:t xml:space="preserve"> Primary &amp; Secondary</w:t>
      </w:r>
      <w:r w:rsidRPr="009879CD">
        <w:rPr>
          <w:b/>
          <w:sz w:val="22"/>
          <w:szCs w:val="22"/>
          <w:u w:val="single"/>
        </w:rPr>
        <w:t>)</w:t>
      </w:r>
    </w:p>
    <w:p w:rsidR="00890444" w:rsidRDefault="00890444" w:rsidP="00E37FC5">
      <w:pPr>
        <w:jc w:val="both"/>
        <w:rPr>
          <w:sz w:val="22"/>
          <w:szCs w:val="22"/>
        </w:rPr>
      </w:pPr>
    </w:p>
    <w:p w:rsidR="005921B5" w:rsidRDefault="005921B5" w:rsidP="005921B5">
      <w:pPr>
        <w:jc w:val="both"/>
        <w:rPr>
          <w:sz w:val="22"/>
          <w:szCs w:val="22"/>
        </w:rPr>
      </w:pPr>
      <w:r>
        <w:rPr>
          <w:sz w:val="22"/>
          <w:szCs w:val="22"/>
        </w:rPr>
        <w:t>The</w:t>
      </w:r>
      <w:r w:rsidRPr="005921B5">
        <w:rPr>
          <w:sz w:val="22"/>
          <w:szCs w:val="22"/>
        </w:rPr>
        <w:t xml:space="preserve"> SEN</w:t>
      </w:r>
      <w:r>
        <w:rPr>
          <w:sz w:val="22"/>
          <w:szCs w:val="22"/>
        </w:rPr>
        <w:t>D</w:t>
      </w:r>
      <w:r w:rsidRPr="005921B5">
        <w:rPr>
          <w:sz w:val="22"/>
          <w:szCs w:val="22"/>
        </w:rPr>
        <w:t xml:space="preserve"> Floor provides a ‘top up’ where the SEN</w:t>
      </w:r>
      <w:r>
        <w:rPr>
          <w:sz w:val="22"/>
          <w:szCs w:val="22"/>
        </w:rPr>
        <w:t>D</w:t>
      </w:r>
      <w:r w:rsidRPr="005921B5">
        <w:rPr>
          <w:sz w:val="22"/>
          <w:szCs w:val="22"/>
        </w:rPr>
        <w:t xml:space="preserve"> formula does not allocate a minimum level of funding, after the cost of EHCPs has been removed. This is re-calculated on a monthly basis for changes in EHCP positions. SEN</w:t>
      </w:r>
      <w:r>
        <w:rPr>
          <w:sz w:val="22"/>
          <w:szCs w:val="22"/>
        </w:rPr>
        <w:t>D</w:t>
      </w:r>
      <w:r w:rsidRPr="005921B5">
        <w:rPr>
          <w:sz w:val="22"/>
          <w:szCs w:val="22"/>
        </w:rPr>
        <w:t xml:space="preserve"> formula funding is defined as the notional SEN</w:t>
      </w:r>
      <w:r>
        <w:rPr>
          <w:sz w:val="22"/>
          <w:szCs w:val="22"/>
        </w:rPr>
        <w:t>D</w:t>
      </w:r>
      <w:r w:rsidRPr="005921B5">
        <w:rPr>
          <w:sz w:val="22"/>
          <w:szCs w:val="22"/>
        </w:rPr>
        <w:t xml:space="preserve"> in the table above but does not include</w:t>
      </w:r>
      <w:r>
        <w:rPr>
          <w:sz w:val="22"/>
          <w:szCs w:val="22"/>
        </w:rPr>
        <w:t xml:space="preserve"> the</w:t>
      </w:r>
      <w:r w:rsidRPr="005921B5">
        <w:rPr>
          <w:sz w:val="22"/>
          <w:szCs w:val="22"/>
        </w:rPr>
        <w:t xml:space="preserve"> 5.5% (primary) / 4.5% (secondary) of the Base £APP element. The floor tops up funding to these minimums:</w:t>
      </w:r>
    </w:p>
    <w:p w:rsidR="005921B5" w:rsidRDefault="005921B5" w:rsidP="005921B5">
      <w:pPr>
        <w:jc w:val="both"/>
        <w:rPr>
          <w:sz w:val="22"/>
          <w:szCs w:val="22"/>
        </w:rPr>
      </w:pPr>
    </w:p>
    <w:p w:rsidR="005921B5" w:rsidRDefault="005921B5" w:rsidP="005921B5">
      <w:pPr>
        <w:pStyle w:val="ListParagraph"/>
        <w:numPr>
          <w:ilvl w:val="0"/>
          <w:numId w:val="38"/>
        </w:numPr>
        <w:jc w:val="both"/>
        <w:rPr>
          <w:sz w:val="22"/>
          <w:szCs w:val="22"/>
        </w:rPr>
      </w:pPr>
      <w:r w:rsidRPr="005921B5">
        <w:rPr>
          <w:sz w:val="22"/>
          <w:szCs w:val="22"/>
        </w:rPr>
        <w:t>For Primary schools and academies: £19,931 or £69.10 per pupil (whichever is greater)</w:t>
      </w:r>
      <w:r w:rsidR="0099705B">
        <w:rPr>
          <w:sz w:val="22"/>
          <w:szCs w:val="22"/>
        </w:rPr>
        <w:t>.</w:t>
      </w:r>
    </w:p>
    <w:p w:rsidR="005921B5" w:rsidRDefault="005921B5" w:rsidP="005921B5">
      <w:pPr>
        <w:pStyle w:val="ListParagraph"/>
        <w:jc w:val="both"/>
        <w:rPr>
          <w:sz w:val="22"/>
          <w:szCs w:val="22"/>
        </w:rPr>
      </w:pPr>
    </w:p>
    <w:p w:rsidR="005921B5" w:rsidRPr="005921B5" w:rsidRDefault="005921B5" w:rsidP="005921B5">
      <w:pPr>
        <w:pStyle w:val="ListParagraph"/>
        <w:numPr>
          <w:ilvl w:val="0"/>
          <w:numId w:val="38"/>
        </w:numPr>
        <w:jc w:val="both"/>
        <w:rPr>
          <w:sz w:val="22"/>
          <w:szCs w:val="22"/>
        </w:rPr>
      </w:pPr>
      <w:r w:rsidRPr="005921B5">
        <w:rPr>
          <w:sz w:val="22"/>
          <w:szCs w:val="22"/>
        </w:rPr>
        <w:t>For Secondary schools and academies £75,337 or £69.10 per pupil (whichever is greater)</w:t>
      </w:r>
      <w:r w:rsidR="0099705B">
        <w:rPr>
          <w:sz w:val="22"/>
          <w:szCs w:val="22"/>
        </w:rPr>
        <w:t>.</w:t>
      </w:r>
    </w:p>
    <w:p w:rsidR="005921B5" w:rsidRPr="000C0F0F" w:rsidRDefault="005921B5" w:rsidP="005921B5">
      <w:pPr>
        <w:jc w:val="both"/>
        <w:rPr>
          <w:sz w:val="22"/>
          <w:szCs w:val="22"/>
        </w:rPr>
      </w:pPr>
    </w:p>
    <w:p w:rsidR="005921B5" w:rsidRPr="005921B5" w:rsidRDefault="005921B5" w:rsidP="005921B5">
      <w:pPr>
        <w:jc w:val="both"/>
        <w:rPr>
          <w:sz w:val="22"/>
          <w:szCs w:val="22"/>
        </w:rPr>
      </w:pPr>
      <w:r>
        <w:rPr>
          <w:sz w:val="22"/>
          <w:szCs w:val="22"/>
        </w:rPr>
        <w:t>T</w:t>
      </w:r>
      <w:r w:rsidRPr="005921B5">
        <w:rPr>
          <w:sz w:val="22"/>
          <w:szCs w:val="22"/>
        </w:rPr>
        <w:t xml:space="preserve">he values of SEND Floor allocations for individual </w:t>
      </w:r>
      <w:r>
        <w:rPr>
          <w:sz w:val="22"/>
          <w:szCs w:val="22"/>
        </w:rPr>
        <w:t xml:space="preserve">primary and secondary </w:t>
      </w:r>
      <w:r w:rsidRPr="005921B5">
        <w:rPr>
          <w:sz w:val="22"/>
          <w:szCs w:val="22"/>
        </w:rPr>
        <w:t>schools and academies a</w:t>
      </w:r>
      <w:r>
        <w:rPr>
          <w:sz w:val="22"/>
          <w:szCs w:val="22"/>
        </w:rPr>
        <w:t>re currently protected at 2017/18</w:t>
      </w:r>
      <w:r w:rsidRPr="005921B5">
        <w:rPr>
          <w:sz w:val="22"/>
          <w:szCs w:val="22"/>
        </w:rPr>
        <w:t xml:space="preserve"> cash levels i.e. schools and academies in 2018/19</w:t>
      </w:r>
      <w:r>
        <w:rPr>
          <w:sz w:val="22"/>
          <w:szCs w:val="22"/>
        </w:rPr>
        <w:t xml:space="preserve"> received</w:t>
      </w:r>
      <w:r w:rsidRPr="005921B5">
        <w:rPr>
          <w:sz w:val="22"/>
          <w:szCs w:val="22"/>
        </w:rPr>
        <w:t xml:space="preserve"> at least the value of allocation they have received in 2017/18</w:t>
      </w:r>
      <w:r>
        <w:rPr>
          <w:sz w:val="22"/>
          <w:szCs w:val="22"/>
        </w:rPr>
        <w:t>.</w:t>
      </w:r>
    </w:p>
    <w:p w:rsidR="00890444" w:rsidRDefault="00890444" w:rsidP="00E37FC5">
      <w:pPr>
        <w:jc w:val="both"/>
        <w:rPr>
          <w:sz w:val="22"/>
          <w:szCs w:val="22"/>
        </w:rPr>
      </w:pPr>
    </w:p>
    <w:p w:rsidR="00890444" w:rsidRDefault="00890444" w:rsidP="00E37FC5">
      <w:pPr>
        <w:jc w:val="both"/>
        <w:rPr>
          <w:sz w:val="22"/>
          <w:szCs w:val="22"/>
        </w:rPr>
      </w:pPr>
    </w:p>
    <w:p w:rsidR="00890444" w:rsidRPr="009879CD" w:rsidRDefault="00E2556D" w:rsidP="00E37FC5">
      <w:pPr>
        <w:jc w:val="both"/>
        <w:rPr>
          <w:b/>
          <w:sz w:val="22"/>
          <w:szCs w:val="22"/>
          <w:u w:val="single"/>
        </w:rPr>
      </w:pPr>
      <w:r w:rsidRPr="009879CD">
        <w:rPr>
          <w:b/>
          <w:sz w:val="22"/>
          <w:szCs w:val="22"/>
          <w:u w:val="single"/>
        </w:rPr>
        <w:t>Setting-Led Needs Factors – Special Schools</w:t>
      </w:r>
      <w:r w:rsidR="004C1C0E">
        <w:rPr>
          <w:b/>
          <w:sz w:val="22"/>
          <w:szCs w:val="22"/>
          <w:u w:val="single"/>
        </w:rPr>
        <w:t xml:space="preserve"> &amp; Special Academies</w:t>
      </w:r>
    </w:p>
    <w:p w:rsidR="00890444" w:rsidRDefault="00890444" w:rsidP="00E37FC5">
      <w:pPr>
        <w:jc w:val="both"/>
        <w:rPr>
          <w:sz w:val="22"/>
          <w:szCs w:val="22"/>
        </w:rPr>
      </w:pPr>
    </w:p>
    <w:p w:rsidR="009879CD" w:rsidRPr="0006685B" w:rsidRDefault="009879CD" w:rsidP="009879CD">
      <w:pPr>
        <w:numPr>
          <w:ilvl w:val="0"/>
          <w:numId w:val="2"/>
        </w:numPr>
        <w:jc w:val="both"/>
        <w:rPr>
          <w:sz w:val="22"/>
          <w:szCs w:val="22"/>
          <w:u w:val="single"/>
        </w:rPr>
      </w:pPr>
      <w:r>
        <w:rPr>
          <w:sz w:val="22"/>
          <w:szCs w:val="22"/>
          <w:u w:val="single"/>
        </w:rPr>
        <w:t xml:space="preserve">New </w:t>
      </w:r>
      <w:r w:rsidR="004C1C0E">
        <w:rPr>
          <w:sz w:val="22"/>
          <w:szCs w:val="22"/>
          <w:u w:val="single"/>
        </w:rPr>
        <w:t xml:space="preserve">Services </w:t>
      </w:r>
      <w:r>
        <w:rPr>
          <w:sz w:val="22"/>
          <w:szCs w:val="22"/>
          <w:u w:val="single"/>
        </w:rPr>
        <w:t>Delegation</w:t>
      </w:r>
      <w:r>
        <w:rPr>
          <w:sz w:val="22"/>
          <w:szCs w:val="22"/>
        </w:rPr>
        <w:t xml:space="preserve"> – an additional amount per pupil to reflect that stand alone </w:t>
      </w:r>
      <w:r w:rsidR="003D0A94">
        <w:rPr>
          <w:sz w:val="22"/>
          <w:szCs w:val="22"/>
        </w:rPr>
        <w:t xml:space="preserve">special schools </w:t>
      </w:r>
      <w:r>
        <w:rPr>
          <w:sz w:val="22"/>
          <w:szCs w:val="22"/>
        </w:rPr>
        <w:t>cannot access de-delegated and centrally managed services without charge - set at a flat £364 per pupil. So a setting with 100 pupils receives</w:t>
      </w:r>
      <w:r w:rsidR="003D0A94">
        <w:rPr>
          <w:sz w:val="22"/>
          <w:szCs w:val="22"/>
        </w:rPr>
        <w:t xml:space="preserve"> 100 x £364 = £36,400 </w:t>
      </w:r>
      <w:r>
        <w:rPr>
          <w:sz w:val="22"/>
          <w:szCs w:val="22"/>
        </w:rPr>
        <w:t>funding.</w:t>
      </w:r>
    </w:p>
    <w:p w:rsidR="009879CD" w:rsidRDefault="009879CD" w:rsidP="009879CD">
      <w:pPr>
        <w:jc w:val="both"/>
        <w:rPr>
          <w:sz w:val="22"/>
          <w:szCs w:val="22"/>
        </w:rPr>
      </w:pPr>
    </w:p>
    <w:p w:rsidR="009879CD" w:rsidRDefault="009879CD" w:rsidP="009879CD">
      <w:pPr>
        <w:numPr>
          <w:ilvl w:val="0"/>
          <w:numId w:val="2"/>
        </w:numPr>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an additional sum, for stand-alone settings with fewer than 75 places, to ensure a minimum level of funding for fixed costs. The</w:t>
      </w:r>
      <w:r w:rsidR="004C1C0E">
        <w:rPr>
          <w:sz w:val="22"/>
          <w:szCs w:val="22"/>
        </w:rPr>
        <w:t xml:space="preserve"> formula in 2018/19</w:t>
      </w:r>
      <w:r>
        <w:rPr>
          <w:sz w:val="22"/>
          <w:szCs w:val="22"/>
        </w:rPr>
        <w:t xml:space="preserve"> is:</w:t>
      </w:r>
    </w:p>
    <w:p w:rsidR="003D0A94" w:rsidRDefault="003D0A94" w:rsidP="003D0A94">
      <w:pPr>
        <w:ind w:left="720"/>
        <w:jc w:val="both"/>
        <w:rPr>
          <w:sz w:val="22"/>
          <w:szCs w:val="22"/>
        </w:rPr>
      </w:pPr>
    </w:p>
    <w:p w:rsidR="009879CD" w:rsidRDefault="009879CD" w:rsidP="009879CD">
      <w:pPr>
        <w:jc w:val="both"/>
        <w:rPr>
          <w:sz w:val="22"/>
          <w:szCs w:val="22"/>
        </w:rPr>
      </w:pPr>
      <w:r>
        <w:rPr>
          <w:sz w:val="22"/>
          <w:szCs w:val="22"/>
        </w:rPr>
        <w:tab/>
        <w:t xml:space="preserve">A </w:t>
      </w:r>
      <w:r>
        <w:rPr>
          <w:sz w:val="22"/>
          <w:szCs w:val="22"/>
        </w:rPr>
        <w:tab/>
        <w:t xml:space="preserve">(75 x £10,000 x 20%) </w:t>
      </w:r>
    </w:p>
    <w:p w:rsidR="009879CD" w:rsidRDefault="009879CD" w:rsidP="009879CD">
      <w:pPr>
        <w:jc w:val="both"/>
        <w:rPr>
          <w:sz w:val="22"/>
          <w:szCs w:val="22"/>
        </w:rPr>
      </w:pPr>
      <w:r>
        <w:rPr>
          <w:sz w:val="22"/>
          <w:szCs w:val="22"/>
        </w:rPr>
        <w:tab/>
        <w:t xml:space="preserve">B  </w:t>
      </w:r>
      <w:r>
        <w:rPr>
          <w:sz w:val="22"/>
          <w:szCs w:val="22"/>
        </w:rPr>
        <w:tab/>
        <w:t xml:space="preserve">(setting’s place funding x 20%) </w:t>
      </w:r>
    </w:p>
    <w:p w:rsidR="009879CD" w:rsidRDefault="009879CD" w:rsidP="009879CD">
      <w:pPr>
        <w:jc w:val="both"/>
        <w:rPr>
          <w:sz w:val="22"/>
          <w:szCs w:val="22"/>
        </w:rPr>
      </w:pPr>
      <w:r>
        <w:rPr>
          <w:sz w:val="22"/>
          <w:szCs w:val="22"/>
        </w:rPr>
        <w:tab/>
        <w:t>= top up to the value of A where B is less than A</w:t>
      </w:r>
    </w:p>
    <w:p w:rsidR="009879CD" w:rsidRDefault="009879CD" w:rsidP="009879CD">
      <w:pPr>
        <w:jc w:val="both"/>
        <w:rPr>
          <w:sz w:val="22"/>
          <w:szCs w:val="22"/>
        </w:rPr>
      </w:pPr>
    </w:p>
    <w:p w:rsidR="009879CD" w:rsidRPr="001C07EB" w:rsidRDefault="009879CD" w:rsidP="009879CD">
      <w:pPr>
        <w:numPr>
          <w:ilvl w:val="0"/>
          <w:numId w:val="2"/>
        </w:numPr>
        <w:jc w:val="both"/>
        <w:rPr>
          <w:sz w:val="22"/>
          <w:szCs w:val="22"/>
          <w:u w:val="single"/>
        </w:rPr>
      </w:pPr>
      <w:r w:rsidRPr="0006685B">
        <w:rPr>
          <w:sz w:val="22"/>
          <w:szCs w:val="22"/>
          <w:u w:val="single"/>
        </w:rPr>
        <w:t>Split Sites</w:t>
      </w:r>
      <w:r>
        <w:rPr>
          <w:sz w:val="22"/>
          <w:szCs w:val="22"/>
        </w:rPr>
        <w:t xml:space="preserve"> – an additional agreed sum to replicate existing cash values for schools that continue to operate across split sites (£162,850 full year allocation).</w:t>
      </w:r>
    </w:p>
    <w:p w:rsidR="009879CD" w:rsidRPr="005B2B0F" w:rsidRDefault="009879CD" w:rsidP="009879CD">
      <w:pPr>
        <w:ind w:left="720"/>
        <w:jc w:val="both"/>
        <w:rPr>
          <w:sz w:val="22"/>
          <w:szCs w:val="22"/>
          <w:u w:val="single"/>
        </w:rPr>
      </w:pPr>
    </w:p>
    <w:p w:rsidR="003D0A94" w:rsidRPr="003D0A94" w:rsidRDefault="009879CD" w:rsidP="003D0A94">
      <w:pPr>
        <w:numPr>
          <w:ilvl w:val="0"/>
          <w:numId w:val="2"/>
        </w:numPr>
        <w:jc w:val="both"/>
        <w:rPr>
          <w:sz w:val="22"/>
          <w:szCs w:val="22"/>
          <w:u w:val="single"/>
        </w:rPr>
      </w:pPr>
      <w:r w:rsidRPr="00922622">
        <w:rPr>
          <w:color w:val="000000"/>
          <w:sz w:val="22"/>
          <w:szCs w:val="22"/>
          <w:u w:val="single"/>
        </w:rPr>
        <w:t>Post 16 Places</w:t>
      </w:r>
      <w:r w:rsidRPr="00922622">
        <w:rPr>
          <w:color w:val="000000"/>
          <w:sz w:val="22"/>
          <w:szCs w:val="22"/>
        </w:rPr>
        <w:t xml:space="preserve"> – an additional sum per Post 16 place, t</w:t>
      </w:r>
      <w:r>
        <w:rPr>
          <w:color w:val="000000"/>
          <w:sz w:val="22"/>
          <w:szCs w:val="22"/>
        </w:rPr>
        <w:t>o continue the additional £1,100</w:t>
      </w:r>
      <w:r w:rsidRPr="00922622">
        <w:rPr>
          <w:color w:val="000000"/>
          <w:sz w:val="22"/>
          <w:szCs w:val="22"/>
        </w:rPr>
        <w:t xml:space="preserve"> per Post 16 place following the </w:t>
      </w:r>
      <w:r>
        <w:rPr>
          <w:color w:val="000000"/>
          <w:sz w:val="22"/>
          <w:szCs w:val="22"/>
        </w:rPr>
        <w:t xml:space="preserve">directed </w:t>
      </w:r>
      <w:r w:rsidRPr="00922622">
        <w:rPr>
          <w:color w:val="000000"/>
          <w:sz w:val="22"/>
          <w:szCs w:val="22"/>
        </w:rPr>
        <w:t>reduction</w:t>
      </w:r>
      <w:r>
        <w:rPr>
          <w:color w:val="000000"/>
          <w:sz w:val="22"/>
          <w:szCs w:val="22"/>
        </w:rPr>
        <w:t xml:space="preserve"> from £11,100</w:t>
      </w:r>
      <w:r w:rsidRPr="00922622">
        <w:rPr>
          <w:color w:val="000000"/>
          <w:sz w:val="22"/>
          <w:szCs w:val="22"/>
        </w:rPr>
        <w:t xml:space="preserve"> to £10,000</w:t>
      </w:r>
      <w:r>
        <w:rPr>
          <w:color w:val="000000"/>
          <w:sz w:val="22"/>
          <w:szCs w:val="22"/>
        </w:rPr>
        <w:t xml:space="preserve"> place value</w:t>
      </w:r>
      <w:r w:rsidRPr="00922622">
        <w:rPr>
          <w:color w:val="000000"/>
          <w:sz w:val="22"/>
          <w:szCs w:val="22"/>
        </w:rPr>
        <w:t xml:space="preserve"> within the national funding model</w:t>
      </w:r>
      <w:r>
        <w:rPr>
          <w:color w:val="000000"/>
          <w:sz w:val="22"/>
          <w:szCs w:val="22"/>
        </w:rPr>
        <w:t xml:space="preserve">. </w:t>
      </w:r>
      <w:r>
        <w:rPr>
          <w:sz w:val="22"/>
          <w:szCs w:val="22"/>
        </w:rPr>
        <w:t>This</w:t>
      </w:r>
      <w:r w:rsidRPr="00522700">
        <w:rPr>
          <w:sz w:val="22"/>
          <w:szCs w:val="22"/>
        </w:rPr>
        <w:t xml:space="preserve"> ensure</w:t>
      </w:r>
      <w:r>
        <w:rPr>
          <w:sz w:val="22"/>
          <w:szCs w:val="22"/>
        </w:rPr>
        <w:t>s</w:t>
      </w:r>
      <w:r w:rsidRPr="00522700">
        <w:rPr>
          <w:sz w:val="22"/>
          <w:szCs w:val="22"/>
        </w:rPr>
        <w:t xml:space="preserve"> that special schools with post 16 places</w:t>
      </w:r>
      <w:r>
        <w:rPr>
          <w:sz w:val="22"/>
          <w:szCs w:val="22"/>
        </w:rPr>
        <w:t xml:space="preserve"> do not lose out from the</w:t>
      </w:r>
      <w:r w:rsidRPr="00522700">
        <w:rPr>
          <w:sz w:val="22"/>
          <w:szCs w:val="22"/>
        </w:rPr>
        <w:t xml:space="preserve"> technical simplification</w:t>
      </w:r>
      <w:r w:rsidR="003D0A94">
        <w:rPr>
          <w:sz w:val="22"/>
          <w:szCs w:val="22"/>
        </w:rPr>
        <w:t xml:space="preserve"> and retain a higher level of element 1 funding</w:t>
      </w:r>
      <w:r>
        <w:rPr>
          <w:sz w:val="22"/>
          <w:szCs w:val="22"/>
        </w:rPr>
        <w:t>.</w:t>
      </w:r>
    </w:p>
    <w:p w:rsidR="00890444" w:rsidRPr="004C1C0E" w:rsidRDefault="004C1C0E" w:rsidP="009879CD">
      <w:pPr>
        <w:numPr>
          <w:ilvl w:val="0"/>
          <w:numId w:val="2"/>
        </w:numPr>
        <w:jc w:val="both"/>
        <w:rPr>
          <w:sz w:val="22"/>
          <w:szCs w:val="22"/>
          <w:u w:val="single"/>
        </w:rPr>
      </w:pPr>
      <w:r>
        <w:rPr>
          <w:color w:val="000000"/>
          <w:sz w:val="22"/>
          <w:szCs w:val="22"/>
          <w:u w:val="single"/>
        </w:rPr>
        <w:t xml:space="preserve">3% </w:t>
      </w:r>
      <w:r w:rsidR="009879CD" w:rsidRPr="004C1C0E">
        <w:rPr>
          <w:color w:val="000000"/>
          <w:sz w:val="22"/>
          <w:szCs w:val="22"/>
          <w:u w:val="single"/>
        </w:rPr>
        <w:t>Cash Budget Protection</w:t>
      </w:r>
      <w:r w:rsidR="009879CD" w:rsidRPr="004C1C0E">
        <w:rPr>
          <w:color w:val="000000"/>
          <w:sz w:val="22"/>
          <w:szCs w:val="22"/>
        </w:rPr>
        <w:t xml:space="preserve"> – an additional total cash budget protection,</w:t>
      </w:r>
      <w:r>
        <w:rPr>
          <w:color w:val="000000"/>
          <w:sz w:val="22"/>
          <w:szCs w:val="22"/>
        </w:rPr>
        <w:t xml:space="preserve"> </w:t>
      </w:r>
      <w:r w:rsidR="009879CD" w:rsidRPr="004C1C0E">
        <w:rPr>
          <w:color w:val="000000"/>
          <w:sz w:val="22"/>
          <w:szCs w:val="22"/>
        </w:rPr>
        <w:t>which ensures that at no po</w:t>
      </w:r>
      <w:r>
        <w:rPr>
          <w:color w:val="000000"/>
          <w:sz w:val="22"/>
          <w:szCs w:val="22"/>
        </w:rPr>
        <w:t>int during 2018/19</w:t>
      </w:r>
      <w:r w:rsidR="009879CD" w:rsidRPr="004C1C0E">
        <w:rPr>
          <w:color w:val="000000"/>
          <w:sz w:val="22"/>
          <w:szCs w:val="22"/>
        </w:rPr>
        <w:t xml:space="preserve"> will the total ‘Place Plus’ calculated </w:t>
      </w:r>
      <w:r w:rsidR="003D0A94">
        <w:rPr>
          <w:color w:val="000000"/>
          <w:sz w:val="22"/>
          <w:szCs w:val="22"/>
        </w:rPr>
        <w:t>budget for an individual special school</w:t>
      </w:r>
      <w:r w:rsidR="009879CD" w:rsidRPr="004C1C0E">
        <w:rPr>
          <w:color w:val="000000"/>
          <w:sz w:val="22"/>
          <w:szCs w:val="22"/>
        </w:rPr>
        <w:t xml:space="preserve"> be more tha</w:t>
      </w:r>
      <w:r w:rsidR="003D0A94">
        <w:rPr>
          <w:color w:val="000000"/>
          <w:sz w:val="22"/>
          <w:szCs w:val="22"/>
        </w:rPr>
        <w:t>n 3</w:t>
      </w:r>
      <w:r>
        <w:rPr>
          <w:color w:val="000000"/>
          <w:sz w:val="22"/>
          <w:szCs w:val="22"/>
        </w:rPr>
        <w:t>% lower than the 2017/18</w:t>
      </w:r>
      <w:r w:rsidR="009879CD" w:rsidRPr="004C1C0E">
        <w:rPr>
          <w:color w:val="000000"/>
          <w:sz w:val="22"/>
          <w:szCs w:val="22"/>
        </w:rPr>
        <w:t xml:space="preserve"> total level of funding (taking account of the </w:t>
      </w:r>
      <w:r>
        <w:rPr>
          <w:color w:val="000000"/>
          <w:sz w:val="22"/>
          <w:szCs w:val="22"/>
        </w:rPr>
        <w:t xml:space="preserve">top-up </w:t>
      </w:r>
      <w:r w:rsidR="009879CD" w:rsidRPr="004C1C0E">
        <w:rPr>
          <w:color w:val="000000"/>
          <w:sz w:val="22"/>
          <w:szCs w:val="22"/>
        </w:rPr>
        <w:t>income received for placements by other local authorities</w:t>
      </w:r>
      <w:r>
        <w:rPr>
          <w:color w:val="000000"/>
          <w:sz w:val="22"/>
          <w:szCs w:val="22"/>
        </w:rPr>
        <w:t>).</w:t>
      </w:r>
    </w:p>
    <w:p w:rsidR="0066340D" w:rsidRDefault="0066340D" w:rsidP="00E37FC5">
      <w:pPr>
        <w:jc w:val="both"/>
        <w:rPr>
          <w:sz w:val="22"/>
          <w:szCs w:val="22"/>
        </w:rPr>
      </w:pPr>
    </w:p>
    <w:p w:rsidR="0066340D" w:rsidRDefault="0066340D" w:rsidP="00E37FC5">
      <w:pPr>
        <w:jc w:val="both"/>
        <w:rPr>
          <w:sz w:val="22"/>
          <w:szCs w:val="22"/>
        </w:rPr>
      </w:pPr>
    </w:p>
    <w:p w:rsidR="003D0A94" w:rsidRDefault="003D0A94" w:rsidP="003D0A94">
      <w:pPr>
        <w:jc w:val="both"/>
        <w:rPr>
          <w:sz w:val="22"/>
          <w:szCs w:val="22"/>
        </w:rPr>
      </w:pPr>
      <w:r w:rsidRPr="009879CD">
        <w:rPr>
          <w:b/>
          <w:sz w:val="22"/>
          <w:szCs w:val="22"/>
          <w:u w:val="single"/>
        </w:rPr>
        <w:t xml:space="preserve">Setting-Led Needs Factors – </w:t>
      </w:r>
      <w:r>
        <w:rPr>
          <w:b/>
          <w:sz w:val="22"/>
          <w:szCs w:val="22"/>
          <w:u w:val="single"/>
        </w:rPr>
        <w:t>R</w:t>
      </w:r>
      <w:r w:rsidR="00FC0D5E">
        <w:rPr>
          <w:b/>
          <w:sz w:val="22"/>
          <w:szCs w:val="22"/>
          <w:u w:val="single"/>
        </w:rPr>
        <w:t>esourced Units Attached to</w:t>
      </w:r>
      <w:r>
        <w:rPr>
          <w:b/>
          <w:sz w:val="22"/>
          <w:szCs w:val="22"/>
          <w:u w:val="single"/>
        </w:rPr>
        <w:t xml:space="preserve"> Mainstream Primary &amp; Secondary Schools</w:t>
      </w:r>
      <w:r w:rsidR="00FC0D5E">
        <w:rPr>
          <w:b/>
          <w:sz w:val="22"/>
          <w:szCs w:val="22"/>
          <w:u w:val="single"/>
        </w:rPr>
        <w:t xml:space="preserve"> and Academies</w:t>
      </w:r>
    </w:p>
    <w:p w:rsidR="00FC0D5E" w:rsidRDefault="00FC0D5E" w:rsidP="003D0A94">
      <w:pPr>
        <w:jc w:val="both"/>
        <w:rPr>
          <w:sz w:val="22"/>
          <w:szCs w:val="22"/>
        </w:rPr>
      </w:pPr>
    </w:p>
    <w:p w:rsidR="00FC0D5E" w:rsidRDefault="00BE2009" w:rsidP="00BE2009">
      <w:pPr>
        <w:pStyle w:val="ListParagraph"/>
        <w:numPr>
          <w:ilvl w:val="0"/>
          <w:numId w:val="39"/>
        </w:numPr>
        <w:jc w:val="both"/>
        <w:rPr>
          <w:sz w:val="22"/>
          <w:szCs w:val="22"/>
        </w:rPr>
      </w:pPr>
      <w:r>
        <w:rPr>
          <w:sz w:val="22"/>
          <w:szCs w:val="22"/>
          <w:u w:val="single"/>
        </w:rPr>
        <w:t>New Services Delegation</w:t>
      </w:r>
      <w:r>
        <w:rPr>
          <w:sz w:val="22"/>
          <w:szCs w:val="22"/>
        </w:rPr>
        <w:t xml:space="preserve"> – as special schools above for ARCs only (not applicable for DSPs).</w:t>
      </w:r>
    </w:p>
    <w:p w:rsidR="00BE2009" w:rsidRDefault="00BE2009" w:rsidP="00BE2009">
      <w:pPr>
        <w:pStyle w:val="ListParagraph"/>
        <w:jc w:val="both"/>
        <w:rPr>
          <w:sz w:val="22"/>
          <w:szCs w:val="22"/>
        </w:rPr>
      </w:pPr>
    </w:p>
    <w:p w:rsidR="00BE2009" w:rsidRDefault="00BE2009" w:rsidP="00BE2009">
      <w:pPr>
        <w:numPr>
          <w:ilvl w:val="0"/>
          <w:numId w:val="39"/>
        </w:numPr>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an additional sum, for </w:t>
      </w:r>
      <w:r w:rsidR="00BA58DD">
        <w:rPr>
          <w:sz w:val="22"/>
          <w:szCs w:val="22"/>
        </w:rPr>
        <w:t>DSPs / ARCs</w:t>
      </w:r>
      <w:r w:rsidR="00DA358B">
        <w:rPr>
          <w:sz w:val="22"/>
          <w:szCs w:val="22"/>
        </w:rPr>
        <w:t xml:space="preserve"> with fewer than 24</w:t>
      </w:r>
      <w:r>
        <w:rPr>
          <w:sz w:val="22"/>
          <w:szCs w:val="22"/>
        </w:rPr>
        <w:t xml:space="preserve"> places, to ensure a minimum level of funding for fixed costs. The formula in 2018/19 is:</w:t>
      </w:r>
    </w:p>
    <w:p w:rsidR="00BE2009" w:rsidRDefault="00BE2009" w:rsidP="00BE2009">
      <w:pPr>
        <w:pStyle w:val="ListParagraph"/>
        <w:jc w:val="both"/>
        <w:rPr>
          <w:sz w:val="22"/>
          <w:szCs w:val="22"/>
        </w:rPr>
      </w:pPr>
    </w:p>
    <w:p w:rsidR="00DA358B" w:rsidRDefault="00DA358B" w:rsidP="00DA358B">
      <w:pPr>
        <w:jc w:val="both"/>
        <w:rPr>
          <w:sz w:val="22"/>
          <w:szCs w:val="22"/>
        </w:rPr>
      </w:pPr>
      <w:r>
        <w:rPr>
          <w:sz w:val="22"/>
          <w:szCs w:val="22"/>
        </w:rPr>
        <w:tab/>
        <w:t xml:space="preserve">A </w:t>
      </w:r>
      <w:r>
        <w:rPr>
          <w:sz w:val="22"/>
          <w:szCs w:val="22"/>
        </w:rPr>
        <w:tab/>
        <w:t xml:space="preserve">(24 x £10,000 x 20%) </w:t>
      </w:r>
    </w:p>
    <w:p w:rsidR="00DA358B" w:rsidRDefault="00DA358B" w:rsidP="00DA358B">
      <w:pPr>
        <w:jc w:val="both"/>
        <w:rPr>
          <w:sz w:val="22"/>
          <w:szCs w:val="22"/>
        </w:rPr>
      </w:pPr>
      <w:r>
        <w:rPr>
          <w:sz w:val="22"/>
          <w:szCs w:val="22"/>
        </w:rPr>
        <w:tab/>
        <w:t xml:space="preserve">B  </w:t>
      </w:r>
      <w:r>
        <w:rPr>
          <w:sz w:val="22"/>
          <w:szCs w:val="22"/>
        </w:rPr>
        <w:tab/>
        <w:t>(setting’s place funding</w:t>
      </w:r>
      <w:r w:rsidR="00133239">
        <w:rPr>
          <w:sz w:val="22"/>
          <w:szCs w:val="22"/>
        </w:rPr>
        <w:t xml:space="preserve"> (where each</w:t>
      </w:r>
      <w:r w:rsidR="00BA58DD">
        <w:rPr>
          <w:sz w:val="22"/>
          <w:szCs w:val="22"/>
        </w:rPr>
        <w:t xml:space="preserve"> place is worth £10,000)</w:t>
      </w:r>
      <w:r>
        <w:rPr>
          <w:sz w:val="22"/>
          <w:szCs w:val="22"/>
        </w:rPr>
        <w:t xml:space="preserve"> x 20%) </w:t>
      </w:r>
    </w:p>
    <w:p w:rsidR="00DA358B" w:rsidRPr="00133239" w:rsidRDefault="00DA358B" w:rsidP="00133239">
      <w:pPr>
        <w:jc w:val="both"/>
        <w:rPr>
          <w:sz w:val="22"/>
          <w:szCs w:val="22"/>
        </w:rPr>
      </w:pPr>
      <w:r>
        <w:rPr>
          <w:sz w:val="22"/>
          <w:szCs w:val="22"/>
        </w:rPr>
        <w:tab/>
        <w:t>= top up to the value of A where B is less than A</w:t>
      </w:r>
    </w:p>
    <w:p w:rsidR="00DA358B" w:rsidRDefault="00DA358B" w:rsidP="00BE2009">
      <w:pPr>
        <w:pStyle w:val="ListParagraph"/>
        <w:jc w:val="both"/>
        <w:rPr>
          <w:sz w:val="22"/>
          <w:szCs w:val="22"/>
        </w:rPr>
      </w:pPr>
    </w:p>
    <w:p w:rsidR="00BE2009" w:rsidRPr="00BE2009" w:rsidRDefault="00BE2009" w:rsidP="00BE2009">
      <w:pPr>
        <w:pStyle w:val="ListParagraph"/>
        <w:numPr>
          <w:ilvl w:val="0"/>
          <w:numId w:val="39"/>
        </w:numPr>
        <w:jc w:val="both"/>
        <w:rPr>
          <w:sz w:val="22"/>
          <w:szCs w:val="22"/>
        </w:rPr>
      </w:pPr>
      <w:r>
        <w:rPr>
          <w:color w:val="000000"/>
          <w:sz w:val="22"/>
          <w:szCs w:val="22"/>
          <w:u w:val="single"/>
        </w:rPr>
        <w:t xml:space="preserve">3% </w:t>
      </w:r>
      <w:r w:rsidRPr="004C1C0E">
        <w:rPr>
          <w:color w:val="000000"/>
          <w:sz w:val="22"/>
          <w:szCs w:val="22"/>
          <w:u w:val="single"/>
        </w:rPr>
        <w:t>Cash Budget Protection</w:t>
      </w:r>
      <w:r>
        <w:rPr>
          <w:color w:val="000000"/>
          <w:sz w:val="22"/>
          <w:szCs w:val="22"/>
        </w:rPr>
        <w:t xml:space="preserve"> – as special schools above.</w:t>
      </w:r>
    </w:p>
    <w:p w:rsidR="00BE2009" w:rsidRPr="00BE2009" w:rsidRDefault="00BE2009" w:rsidP="00BE2009">
      <w:pPr>
        <w:pStyle w:val="ListParagraph"/>
        <w:jc w:val="both"/>
        <w:rPr>
          <w:sz w:val="22"/>
          <w:szCs w:val="22"/>
        </w:rPr>
      </w:pPr>
    </w:p>
    <w:p w:rsidR="0066340D" w:rsidRDefault="0066340D" w:rsidP="00E37FC5">
      <w:pPr>
        <w:jc w:val="both"/>
        <w:rPr>
          <w:sz w:val="22"/>
          <w:szCs w:val="22"/>
        </w:rPr>
      </w:pPr>
    </w:p>
    <w:p w:rsidR="00743784" w:rsidRDefault="00743784" w:rsidP="00743784">
      <w:pPr>
        <w:jc w:val="both"/>
        <w:rPr>
          <w:sz w:val="22"/>
          <w:szCs w:val="22"/>
        </w:rPr>
      </w:pPr>
      <w:r w:rsidRPr="009879CD">
        <w:rPr>
          <w:b/>
          <w:sz w:val="22"/>
          <w:szCs w:val="22"/>
          <w:u w:val="single"/>
        </w:rPr>
        <w:t xml:space="preserve">Setting-Led Needs Factors – </w:t>
      </w:r>
      <w:r>
        <w:rPr>
          <w:b/>
          <w:sz w:val="22"/>
          <w:szCs w:val="22"/>
          <w:u w:val="single"/>
        </w:rPr>
        <w:t>Pupil Referral Units</w:t>
      </w:r>
    </w:p>
    <w:p w:rsidR="00743784" w:rsidRDefault="00743784" w:rsidP="00743784">
      <w:pPr>
        <w:jc w:val="both"/>
        <w:rPr>
          <w:sz w:val="22"/>
          <w:szCs w:val="22"/>
        </w:rPr>
      </w:pPr>
    </w:p>
    <w:p w:rsidR="00743784" w:rsidRPr="005E3C35" w:rsidRDefault="005E3C35" w:rsidP="005E3C35">
      <w:pPr>
        <w:pStyle w:val="ListParagraph"/>
        <w:numPr>
          <w:ilvl w:val="0"/>
          <w:numId w:val="39"/>
        </w:numPr>
        <w:jc w:val="both"/>
        <w:rPr>
          <w:sz w:val="22"/>
          <w:szCs w:val="22"/>
          <w:u w:val="single"/>
        </w:rPr>
      </w:pPr>
      <w:r w:rsidRPr="005E3C35">
        <w:rPr>
          <w:sz w:val="22"/>
          <w:szCs w:val="22"/>
          <w:u w:val="single"/>
        </w:rPr>
        <w:t>Business Rates</w:t>
      </w:r>
      <w:r>
        <w:rPr>
          <w:sz w:val="22"/>
          <w:szCs w:val="22"/>
        </w:rPr>
        <w:t xml:space="preserve"> – applicable for all PRUs – additional funding for business rates at actual cost.</w:t>
      </w:r>
    </w:p>
    <w:p w:rsidR="005E3C35" w:rsidRPr="005E3C35" w:rsidRDefault="005E3C35" w:rsidP="005E3C35">
      <w:pPr>
        <w:pStyle w:val="ListParagraph"/>
        <w:jc w:val="both"/>
        <w:rPr>
          <w:sz w:val="22"/>
          <w:szCs w:val="22"/>
          <w:u w:val="single"/>
        </w:rPr>
      </w:pPr>
    </w:p>
    <w:p w:rsidR="00223F95" w:rsidRDefault="00223F95" w:rsidP="00223F95">
      <w:pPr>
        <w:pStyle w:val="ListParagraph"/>
        <w:numPr>
          <w:ilvl w:val="0"/>
          <w:numId w:val="39"/>
        </w:numPr>
        <w:jc w:val="both"/>
        <w:rPr>
          <w:sz w:val="22"/>
          <w:szCs w:val="22"/>
        </w:rPr>
      </w:pPr>
      <w:r>
        <w:rPr>
          <w:sz w:val="22"/>
          <w:szCs w:val="22"/>
          <w:u w:val="single"/>
        </w:rPr>
        <w:t>New Services Delegation</w:t>
      </w:r>
      <w:r>
        <w:rPr>
          <w:sz w:val="22"/>
          <w:szCs w:val="22"/>
        </w:rPr>
        <w:t xml:space="preserve"> – as special schools above for Ellar Carr and Primary PRU only.</w:t>
      </w:r>
    </w:p>
    <w:p w:rsidR="00223F95" w:rsidRDefault="00223F95" w:rsidP="00223F95">
      <w:pPr>
        <w:pStyle w:val="ListParagraph"/>
        <w:jc w:val="both"/>
        <w:rPr>
          <w:sz w:val="22"/>
          <w:szCs w:val="22"/>
        </w:rPr>
      </w:pPr>
    </w:p>
    <w:p w:rsidR="00223F95" w:rsidRDefault="00223F95" w:rsidP="00223F95">
      <w:pPr>
        <w:numPr>
          <w:ilvl w:val="0"/>
          <w:numId w:val="39"/>
        </w:numPr>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as special schools above for Ellar Carr and Primary PRU only.</w:t>
      </w:r>
    </w:p>
    <w:p w:rsidR="005E3C35" w:rsidRPr="005E3C35" w:rsidRDefault="005E3C35" w:rsidP="00223F95">
      <w:pPr>
        <w:pStyle w:val="ListParagraph"/>
        <w:jc w:val="both"/>
        <w:rPr>
          <w:sz w:val="22"/>
          <w:szCs w:val="22"/>
          <w:u w:val="single"/>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E37FC5" w:rsidRDefault="00E37FC5" w:rsidP="00E37FC5">
      <w:pPr>
        <w:jc w:val="both"/>
        <w:rPr>
          <w:sz w:val="22"/>
          <w:szCs w:val="22"/>
        </w:rPr>
        <w:sectPr w:rsidR="00E37FC5" w:rsidSect="00ED7708">
          <w:pgSz w:w="11906" w:h="16838"/>
          <w:pgMar w:top="624" w:right="624" w:bottom="624" w:left="624" w:header="709" w:footer="709" w:gutter="0"/>
          <w:cols w:space="708"/>
          <w:docGrid w:linePitch="360"/>
        </w:sectPr>
      </w:pPr>
    </w:p>
    <w:tbl>
      <w:tblPr>
        <w:tblW w:w="14584" w:type="dxa"/>
        <w:tblInd w:w="93" w:type="dxa"/>
        <w:tblLook w:val="0000" w:firstRow="0" w:lastRow="0" w:firstColumn="0" w:lastColumn="0" w:noHBand="0" w:noVBand="0"/>
      </w:tblPr>
      <w:tblGrid>
        <w:gridCol w:w="2620"/>
        <w:gridCol w:w="960"/>
        <w:gridCol w:w="960"/>
        <w:gridCol w:w="960"/>
        <w:gridCol w:w="1660"/>
        <w:gridCol w:w="1380"/>
        <w:gridCol w:w="1700"/>
        <w:gridCol w:w="1240"/>
        <w:gridCol w:w="1020"/>
        <w:gridCol w:w="960"/>
        <w:gridCol w:w="1310"/>
      </w:tblGrid>
      <w:tr w:rsidR="00E37FC5" w:rsidRPr="006348B4" w:rsidTr="00FE01F3">
        <w:trPr>
          <w:trHeight w:val="31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6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38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70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24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02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124" w:type="dxa"/>
            <w:tcBorders>
              <w:top w:val="nil"/>
              <w:left w:val="nil"/>
              <w:bottom w:val="nil"/>
              <w:right w:val="nil"/>
            </w:tcBorders>
            <w:shd w:val="clear" w:color="auto" w:fill="auto"/>
            <w:noWrap/>
            <w:vAlign w:val="bottom"/>
          </w:tcPr>
          <w:p w:rsidR="00E37FC5" w:rsidRPr="006348B4" w:rsidRDefault="00E37FC5" w:rsidP="00FE01F3">
            <w:pPr>
              <w:rPr>
                <w:rFonts w:cs="Arial"/>
                <w:b/>
                <w:bCs/>
                <w:sz w:val="24"/>
                <w:szCs w:val="24"/>
              </w:rPr>
            </w:pPr>
            <w:r w:rsidRPr="006348B4">
              <w:rPr>
                <w:rFonts w:cs="Arial"/>
                <w:b/>
                <w:bCs/>
                <w:sz w:val="24"/>
                <w:szCs w:val="24"/>
              </w:rPr>
              <w:t xml:space="preserve">Appendix </w:t>
            </w:r>
            <w:r>
              <w:rPr>
                <w:rFonts w:cs="Arial"/>
                <w:b/>
                <w:bCs/>
                <w:sz w:val="24"/>
                <w:szCs w:val="24"/>
              </w:rPr>
              <w:t>4</w:t>
            </w:r>
          </w:p>
        </w:tc>
      </w:tr>
      <w:tr w:rsidR="00E37FC5" w:rsidRPr="006348B4" w:rsidTr="00FE01F3">
        <w:trPr>
          <w:trHeight w:val="25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6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38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70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24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02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124"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r>
      <w:tr w:rsidR="00E37FC5" w:rsidRPr="006348B4" w:rsidTr="00FE01F3">
        <w:trPr>
          <w:trHeight w:val="300"/>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b/>
                <w:bCs/>
              </w:rPr>
            </w:pPr>
          </w:p>
        </w:tc>
        <w:tc>
          <w:tcPr>
            <w:tcW w:w="11964" w:type="dxa"/>
            <w:gridSpan w:val="10"/>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r>
              <w:rPr>
                <w:rFonts w:cs="Arial"/>
                <w:b/>
                <w:bCs/>
                <w:sz w:val="22"/>
                <w:szCs w:val="22"/>
              </w:rPr>
              <w:t xml:space="preserve">HIGH NEEDS PROVISION: </w:t>
            </w:r>
            <w:r w:rsidRPr="006348B4">
              <w:rPr>
                <w:rFonts w:cs="Arial"/>
                <w:b/>
                <w:bCs/>
                <w:sz w:val="22"/>
                <w:szCs w:val="22"/>
              </w:rPr>
              <w:t xml:space="preserve">FUNDING </w:t>
            </w:r>
            <w:r>
              <w:rPr>
                <w:rFonts w:cs="Arial"/>
                <w:b/>
                <w:bCs/>
                <w:sz w:val="22"/>
                <w:szCs w:val="22"/>
              </w:rPr>
              <w:t>CATEGORIES, BANDS &amp; AMOUNTS</w:t>
            </w:r>
            <w:r w:rsidR="003B6610">
              <w:rPr>
                <w:rFonts w:cs="Arial"/>
                <w:b/>
                <w:bCs/>
                <w:sz w:val="22"/>
                <w:szCs w:val="22"/>
              </w:rPr>
              <w:t xml:space="preserve"> PUPIL-LED NEED</w:t>
            </w:r>
            <w:r>
              <w:rPr>
                <w:rFonts w:cs="Arial"/>
                <w:b/>
                <w:bCs/>
                <w:sz w:val="22"/>
                <w:szCs w:val="22"/>
              </w:rPr>
              <w:t xml:space="preserve"> 2018</w:t>
            </w:r>
            <w:r w:rsidRPr="006348B4">
              <w:rPr>
                <w:rFonts w:cs="Arial"/>
                <w:b/>
                <w:bCs/>
                <w:sz w:val="22"/>
                <w:szCs w:val="22"/>
              </w:rPr>
              <w:t>/1</w:t>
            </w:r>
            <w:r>
              <w:rPr>
                <w:rFonts w:cs="Arial"/>
                <w:b/>
                <w:bCs/>
                <w:sz w:val="22"/>
                <w:szCs w:val="22"/>
              </w:rPr>
              <w:t xml:space="preserve">9 </w:t>
            </w:r>
          </w:p>
        </w:tc>
      </w:tr>
      <w:tr w:rsidR="00E37FC5" w:rsidRPr="006348B4" w:rsidTr="00FE01F3">
        <w:trPr>
          <w:trHeight w:val="31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b/>
                <w:bCs/>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166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138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170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124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102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c>
          <w:tcPr>
            <w:tcW w:w="1124" w:type="dxa"/>
            <w:tcBorders>
              <w:top w:val="nil"/>
              <w:left w:val="nil"/>
              <w:bottom w:val="nil"/>
              <w:right w:val="nil"/>
            </w:tcBorders>
            <w:shd w:val="clear" w:color="auto" w:fill="auto"/>
            <w:noWrap/>
            <w:vAlign w:val="bottom"/>
          </w:tcPr>
          <w:p w:rsidR="00E37FC5" w:rsidRPr="006348B4" w:rsidRDefault="00E37FC5" w:rsidP="00FE01F3">
            <w:pPr>
              <w:jc w:val="center"/>
              <w:rPr>
                <w:rFonts w:cs="Arial"/>
                <w:b/>
                <w:bCs/>
                <w:sz w:val="22"/>
                <w:szCs w:val="22"/>
              </w:rPr>
            </w:pPr>
          </w:p>
        </w:tc>
      </w:tr>
      <w:tr w:rsidR="00E37FC5" w:rsidRPr="006348B4" w:rsidTr="00FE01F3">
        <w:trPr>
          <w:trHeight w:val="25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Range 1</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Range 2</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Range 3</w:t>
            </w:r>
          </w:p>
        </w:tc>
        <w:tc>
          <w:tcPr>
            <w:tcW w:w="5980" w:type="dxa"/>
            <w:gridSpan w:val="4"/>
            <w:tcBorders>
              <w:top w:val="single" w:sz="8" w:space="0" w:color="auto"/>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Range 4</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Range 5</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Range 6</w:t>
            </w:r>
          </w:p>
        </w:tc>
        <w:tc>
          <w:tcPr>
            <w:tcW w:w="1124" w:type="dxa"/>
            <w:tcBorders>
              <w:top w:val="single" w:sz="8" w:space="0" w:color="auto"/>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Range 7</w:t>
            </w:r>
          </w:p>
        </w:tc>
      </w:tr>
      <w:tr w:rsidR="00E37FC5" w:rsidRPr="006348B4" w:rsidTr="00FE01F3">
        <w:trPr>
          <w:trHeight w:val="58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rPr>
            </w:pPr>
            <w:r w:rsidRPr="006348B4">
              <w:rPr>
                <w:rFonts w:cs="Arial"/>
              </w:rPr>
              <w:t>PRIMARY NEED</w:t>
            </w:r>
          </w:p>
        </w:tc>
        <w:tc>
          <w:tcPr>
            <w:tcW w:w="2880" w:type="dxa"/>
            <w:gridSpan w:val="3"/>
            <w:tcBorders>
              <w:top w:val="single" w:sz="4" w:space="0" w:color="auto"/>
              <w:left w:val="single" w:sz="8" w:space="0" w:color="auto"/>
              <w:bottom w:val="single" w:sz="4" w:space="0" w:color="auto"/>
              <w:right w:val="single" w:sz="4" w:space="0" w:color="000000"/>
            </w:tcBorders>
            <w:shd w:val="clear" w:color="auto" w:fill="C0C0C0"/>
            <w:noWrap/>
            <w:vAlign w:val="bottom"/>
          </w:tcPr>
          <w:p w:rsidR="00E37FC5" w:rsidRPr="006348B4" w:rsidRDefault="00E37FC5" w:rsidP="00FE01F3">
            <w:pPr>
              <w:jc w:val="center"/>
              <w:rPr>
                <w:rFonts w:cs="Arial"/>
              </w:rPr>
            </w:pPr>
            <w:r w:rsidRPr="006348B4">
              <w:rPr>
                <w:rFonts w:cs="Arial"/>
              </w:rPr>
              <w:t>Delegated Place Funding</w:t>
            </w:r>
          </w:p>
        </w:tc>
        <w:tc>
          <w:tcPr>
            <w:tcW w:w="1660" w:type="dxa"/>
            <w:tcBorders>
              <w:top w:val="nil"/>
              <w:left w:val="nil"/>
              <w:bottom w:val="single" w:sz="4" w:space="0" w:color="auto"/>
              <w:right w:val="single" w:sz="4" w:space="0" w:color="auto"/>
            </w:tcBorders>
            <w:shd w:val="clear" w:color="auto" w:fill="auto"/>
            <w:vAlign w:val="bottom"/>
          </w:tcPr>
          <w:p w:rsidR="00E37FC5" w:rsidRPr="006348B4" w:rsidRDefault="00E37FC5" w:rsidP="00FE01F3">
            <w:pPr>
              <w:jc w:val="center"/>
              <w:rPr>
                <w:rFonts w:cs="Arial"/>
              </w:rPr>
            </w:pPr>
            <w:r w:rsidRPr="006348B4">
              <w:rPr>
                <w:rFonts w:cs="Arial"/>
              </w:rPr>
              <w:t>Band A              (16.5-21.5 hours)</w:t>
            </w:r>
          </w:p>
        </w:tc>
        <w:tc>
          <w:tcPr>
            <w:tcW w:w="1380" w:type="dxa"/>
            <w:tcBorders>
              <w:top w:val="nil"/>
              <w:left w:val="nil"/>
              <w:bottom w:val="single" w:sz="4" w:space="0" w:color="auto"/>
              <w:right w:val="single" w:sz="4" w:space="0" w:color="auto"/>
            </w:tcBorders>
            <w:shd w:val="clear" w:color="auto" w:fill="auto"/>
            <w:vAlign w:val="bottom"/>
          </w:tcPr>
          <w:p w:rsidR="00E37FC5" w:rsidRPr="006348B4" w:rsidRDefault="00E37FC5" w:rsidP="00FE01F3">
            <w:pPr>
              <w:jc w:val="center"/>
              <w:rPr>
                <w:rFonts w:cs="Arial"/>
              </w:rPr>
            </w:pPr>
            <w:r w:rsidRPr="006348B4">
              <w:rPr>
                <w:rFonts w:cs="Arial"/>
              </w:rPr>
              <w:t>Band B                      (22-27 hours)</w:t>
            </w:r>
          </w:p>
        </w:tc>
        <w:tc>
          <w:tcPr>
            <w:tcW w:w="1700" w:type="dxa"/>
            <w:tcBorders>
              <w:top w:val="nil"/>
              <w:left w:val="nil"/>
              <w:bottom w:val="single" w:sz="4" w:space="0" w:color="auto"/>
              <w:right w:val="single" w:sz="4" w:space="0" w:color="auto"/>
            </w:tcBorders>
            <w:shd w:val="clear" w:color="auto" w:fill="auto"/>
            <w:vAlign w:val="bottom"/>
          </w:tcPr>
          <w:p w:rsidR="00E37FC5" w:rsidRPr="006348B4" w:rsidRDefault="00E37FC5" w:rsidP="00FE01F3">
            <w:pPr>
              <w:jc w:val="center"/>
              <w:rPr>
                <w:rFonts w:cs="Arial"/>
              </w:rPr>
            </w:pPr>
            <w:r w:rsidRPr="006348B4">
              <w:rPr>
                <w:rFonts w:cs="Arial"/>
              </w:rPr>
              <w:t>Band C                   (27.5-34.5 hours)</w:t>
            </w:r>
          </w:p>
        </w:tc>
        <w:tc>
          <w:tcPr>
            <w:tcW w:w="1240" w:type="dxa"/>
            <w:tcBorders>
              <w:top w:val="nil"/>
              <w:left w:val="nil"/>
              <w:bottom w:val="single" w:sz="4" w:space="0" w:color="auto"/>
              <w:right w:val="single" w:sz="4" w:space="0" w:color="auto"/>
            </w:tcBorders>
            <w:shd w:val="clear" w:color="auto" w:fill="auto"/>
            <w:vAlign w:val="bottom"/>
          </w:tcPr>
          <w:p w:rsidR="00E37FC5" w:rsidRPr="006348B4" w:rsidRDefault="00E37FC5" w:rsidP="00FE01F3">
            <w:pPr>
              <w:jc w:val="center"/>
              <w:rPr>
                <w:rFonts w:cs="Arial"/>
              </w:rPr>
            </w:pPr>
            <w:r w:rsidRPr="006348B4">
              <w:rPr>
                <w:rFonts w:cs="Arial"/>
              </w:rPr>
              <w:t>Band D        (35+ hours)</w:t>
            </w:r>
          </w:p>
        </w:tc>
        <w:tc>
          <w:tcPr>
            <w:tcW w:w="1020" w:type="dxa"/>
            <w:tcBorders>
              <w:top w:val="nil"/>
              <w:left w:val="nil"/>
              <w:bottom w:val="single" w:sz="4" w:space="0" w:color="auto"/>
              <w:right w:val="single" w:sz="4" w:space="0" w:color="auto"/>
            </w:tcBorders>
            <w:shd w:val="clear" w:color="auto" w:fill="auto"/>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r>
      <w:tr w:rsidR="00E37FC5" w:rsidRPr="006348B4" w:rsidTr="00FE01F3">
        <w:trPr>
          <w:trHeight w:val="25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b/>
                <w:bCs/>
              </w:rPr>
            </w:pPr>
            <w:r w:rsidRPr="006348B4">
              <w:rPr>
                <w:rFonts w:cs="Arial"/>
                <w:b/>
                <w:bCs/>
              </w:rPr>
              <w:t>Additional "Plus" Funding</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£0</w:t>
            </w:r>
          </w:p>
        </w:tc>
        <w:tc>
          <w:tcPr>
            <w:tcW w:w="16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w:t>
            </w:r>
            <w:r>
              <w:rPr>
                <w:rFonts w:cs="Arial"/>
                <w:b/>
                <w:bCs/>
              </w:rPr>
              <w:t>9</w:t>
            </w:r>
            <w:r w:rsidR="00F010AE">
              <w:rPr>
                <w:rFonts w:cs="Arial"/>
                <w:b/>
                <w:bCs/>
              </w:rPr>
              <w:t>52</w:t>
            </w:r>
          </w:p>
        </w:tc>
        <w:tc>
          <w:tcPr>
            <w:tcW w:w="138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£3,</w:t>
            </w:r>
            <w:r>
              <w:rPr>
                <w:rFonts w:cs="Arial"/>
                <w:b/>
                <w:bCs/>
              </w:rPr>
              <w:t>0</w:t>
            </w:r>
            <w:r w:rsidR="00F010AE">
              <w:rPr>
                <w:rFonts w:cs="Arial"/>
                <w:b/>
                <w:bCs/>
              </w:rPr>
              <w:t>00</w:t>
            </w:r>
          </w:p>
        </w:tc>
        <w:tc>
          <w:tcPr>
            <w:tcW w:w="170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£4,</w:t>
            </w:r>
            <w:r w:rsidR="00F010AE">
              <w:rPr>
                <w:rFonts w:cs="Arial"/>
                <w:b/>
                <w:bCs/>
              </w:rPr>
              <w:t>597</w:t>
            </w:r>
          </w:p>
        </w:tc>
        <w:tc>
          <w:tcPr>
            <w:tcW w:w="124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£7,</w:t>
            </w:r>
            <w:r w:rsidR="00F010AE">
              <w:rPr>
                <w:rFonts w:cs="Arial"/>
                <w:b/>
                <w:bCs/>
              </w:rPr>
              <w:t>161</w:t>
            </w:r>
          </w:p>
        </w:tc>
        <w:tc>
          <w:tcPr>
            <w:tcW w:w="102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£10</w:t>
            </w:r>
            <w:r>
              <w:rPr>
                <w:rFonts w:cs="Arial"/>
                <w:b/>
                <w:bCs/>
              </w:rPr>
              <w:t>,</w:t>
            </w:r>
            <w:r w:rsidR="00F010AE">
              <w:rPr>
                <w:rFonts w:cs="Arial"/>
                <w:b/>
                <w:bCs/>
              </w:rPr>
              <w:t>440</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£1</w:t>
            </w:r>
            <w:r w:rsidR="00F010AE">
              <w:rPr>
                <w:rFonts w:cs="Arial"/>
                <w:b/>
                <w:bCs/>
              </w:rPr>
              <w:t>3,910</w:t>
            </w:r>
          </w:p>
        </w:tc>
        <w:tc>
          <w:tcPr>
            <w:tcW w:w="1124" w:type="dxa"/>
            <w:tcBorders>
              <w:top w:val="nil"/>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b/>
                <w:bCs/>
              </w:rPr>
            </w:pPr>
            <w:r w:rsidRPr="006348B4">
              <w:rPr>
                <w:rFonts w:cs="Arial"/>
                <w:b/>
                <w:bCs/>
              </w:rPr>
              <w:t>£2</w:t>
            </w:r>
            <w:r w:rsidR="00F010AE">
              <w:rPr>
                <w:rFonts w:cs="Arial"/>
                <w:b/>
                <w:bCs/>
              </w:rPr>
              <w:t>2,857</w:t>
            </w:r>
          </w:p>
        </w:tc>
      </w:tr>
      <w:tr w:rsidR="00E37FC5" w:rsidRPr="006348B4" w:rsidTr="00FE01F3">
        <w:trPr>
          <w:trHeight w:val="25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rPr>
            </w:pP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r>
      <w:tr w:rsidR="00E37FC5" w:rsidRPr="006348B4" w:rsidTr="00FE01F3">
        <w:trPr>
          <w:trHeight w:val="255"/>
        </w:trPr>
        <w:tc>
          <w:tcPr>
            <w:tcW w:w="2620" w:type="dxa"/>
            <w:tcBorders>
              <w:top w:val="nil"/>
              <w:left w:val="nil"/>
              <w:bottom w:val="nil"/>
              <w:right w:val="nil"/>
            </w:tcBorders>
            <w:shd w:val="clear" w:color="auto" w:fill="FFCC99"/>
            <w:noWrap/>
            <w:vAlign w:val="bottom"/>
          </w:tcPr>
          <w:p w:rsidR="00E37FC5" w:rsidRPr="006348B4" w:rsidRDefault="00E37FC5" w:rsidP="00FE01F3">
            <w:pPr>
              <w:rPr>
                <w:rFonts w:cs="Arial"/>
              </w:rPr>
            </w:pPr>
            <w:r w:rsidRPr="006348B4">
              <w:rPr>
                <w:rFonts w:cs="Arial"/>
              </w:rPr>
              <w:t>Mainstream Autism &amp; SLCN</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FFCC99"/>
            <w:noWrap/>
            <w:vAlign w:val="bottom"/>
          </w:tcPr>
          <w:p w:rsidR="00E37FC5" w:rsidRPr="006348B4" w:rsidRDefault="00E37FC5" w:rsidP="00FE01F3">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CC99"/>
            <w:noWrap/>
            <w:vAlign w:val="bottom"/>
          </w:tcPr>
          <w:p w:rsidR="00E37FC5" w:rsidRPr="006348B4" w:rsidRDefault="00E37FC5" w:rsidP="00FE01F3">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FFCC99"/>
            <w:noWrap/>
            <w:vAlign w:val="bottom"/>
          </w:tcPr>
          <w:p w:rsidR="00E37FC5" w:rsidRPr="006348B4" w:rsidRDefault="00E37FC5" w:rsidP="00FE01F3">
            <w:pPr>
              <w:jc w:val="center"/>
              <w:rPr>
                <w:rFonts w:cs="Arial"/>
              </w:rPr>
            </w:pPr>
            <w:r w:rsidRPr="006348B4">
              <w:rPr>
                <w:rFonts w:cs="Arial"/>
              </w:rPr>
              <w:t>SLCN</w:t>
            </w:r>
          </w:p>
        </w:tc>
        <w:tc>
          <w:tcPr>
            <w:tcW w:w="1240" w:type="dxa"/>
            <w:tcBorders>
              <w:top w:val="nil"/>
              <w:left w:val="nil"/>
              <w:bottom w:val="single" w:sz="4" w:space="0" w:color="auto"/>
              <w:right w:val="single" w:sz="4" w:space="0" w:color="auto"/>
            </w:tcBorders>
            <w:shd w:val="clear" w:color="auto" w:fill="FFCC99"/>
            <w:noWrap/>
            <w:vAlign w:val="bottom"/>
          </w:tcPr>
          <w:p w:rsidR="00E37FC5" w:rsidRPr="006348B4" w:rsidRDefault="00E37FC5" w:rsidP="00FE01F3">
            <w:pPr>
              <w:jc w:val="center"/>
              <w:rPr>
                <w:rFonts w:cs="Arial"/>
              </w:rPr>
            </w:pPr>
            <w:smartTag w:uri="urn:schemas-microsoft-com:office:smarttags" w:element="stockticker">
              <w:r w:rsidRPr="006348B4">
                <w:rPr>
                  <w:rFonts w:cs="Arial"/>
                </w:rPr>
                <w:t>ASD</w:t>
              </w:r>
            </w:smartTag>
          </w:p>
        </w:tc>
        <w:tc>
          <w:tcPr>
            <w:tcW w:w="102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smartTag w:uri="urn:schemas-microsoft-com:office:smarttags" w:element="stockticker">
              <w:r w:rsidRPr="006348B4">
                <w:rPr>
                  <w:rFonts w:cs="Arial"/>
                </w:rPr>
                <w:t>ASD</w:t>
              </w:r>
            </w:smartTag>
            <w:r w:rsidRPr="006348B4">
              <w:rPr>
                <w:rFonts w:cs="Arial"/>
              </w:rPr>
              <w:t>+</w:t>
            </w:r>
          </w:p>
        </w:tc>
        <w:tc>
          <w:tcPr>
            <w:tcW w:w="1124" w:type="dxa"/>
            <w:tcBorders>
              <w:top w:val="nil"/>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rPr>
            </w:pPr>
            <w:smartTag w:uri="urn:schemas-microsoft-com:office:smarttags" w:element="stockticker">
              <w:r w:rsidRPr="006348B4">
                <w:rPr>
                  <w:rFonts w:cs="Arial"/>
                </w:rPr>
                <w:t>ASD</w:t>
              </w:r>
            </w:smartTag>
            <w:r w:rsidRPr="006348B4">
              <w:rPr>
                <w:rFonts w:cs="Arial"/>
              </w:rPr>
              <w:t>++</w:t>
            </w:r>
          </w:p>
        </w:tc>
      </w:tr>
      <w:tr w:rsidR="00E37FC5" w:rsidRPr="006348B4" w:rsidTr="00FE01F3">
        <w:trPr>
          <w:trHeight w:val="255"/>
        </w:trPr>
        <w:tc>
          <w:tcPr>
            <w:tcW w:w="2620" w:type="dxa"/>
            <w:tcBorders>
              <w:top w:val="nil"/>
              <w:left w:val="nil"/>
              <w:bottom w:val="nil"/>
              <w:right w:val="nil"/>
            </w:tcBorders>
            <w:shd w:val="clear" w:color="auto" w:fill="FFFF99"/>
            <w:noWrap/>
            <w:vAlign w:val="bottom"/>
          </w:tcPr>
          <w:p w:rsidR="00E37FC5" w:rsidRPr="006348B4" w:rsidRDefault="00E37FC5" w:rsidP="00FE01F3">
            <w:pPr>
              <w:rPr>
                <w:rFonts w:cs="Arial"/>
              </w:rPr>
            </w:pPr>
            <w:r w:rsidRPr="006348B4">
              <w:rPr>
                <w:rFonts w:cs="Arial"/>
              </w:rPr>
              <w:t>Mainstream MLD/SLD/PMLD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FFFF99"/>
            <w:noWrap/>
            <w:vAlign w:val="bottom"/>
          </w:tcPr>
          <w:p w:rsidR="00E37FC5" w:rsidRPr="006348B4" w:rsidRDefault="00E37FC5" w:rsidP="00FE01F3">
            <w:pPr>
              <w:jc w:val="center"/>
              <w:rPr>
                <w:rFonts w:cs="Arial"/>
              </w:rPr>
            </w:pPr>
            <w:r w:rsidRPr="006348B4">
              <w:rPr>
                <w:rFonts w:cs="Arial"/>
              </w:rPr>
              <w:t>MLD</w:t>
            </w:r>
          </w:p>
        </w:tc>
        <w:tc>
          <w:tcPr>
            <w:tcW w:w="1660" w:type="dxa"/>
            <w:tcBorders>
              <w:top w:val="nil"/>
              <w:left w:val="nil"/>
              <w:bottom w:val="single" w:sz="4" w:space="0" w:color="auto"/>
              <w:right w:val="single" w:sz="4" w:space="0" w:color="auto"/>
            </w:tcBorders>
            <w:shd w:val="clear" w:color="auto" w:fill="FFFF99"/>
            <w:noWrap/>
            <w:vAlign w:val="bottom"/>
          </w:tcPr>
          <w:p w:rsidR="00E37FC5" w:rsidRPr="006348B4" w:rsidRDefault="00E37FC5" w:rsidP="00FE01F3">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FF99"/>
            <w:noWrap/>
            <w:vAlign w:val="bottom"/>
          </w:tcPr>
          <w:p w:rsidR="00E37FC5" w:rsidRPr="006348B4" w:rsidRDefault="00E37FC5" w:rsidP="00FE01F3">
            <w:pPr>
              <w:jc w:val="center"/>
              <w:rPr>
                <w:rFonts w:cs="Arial"/>
              </w:rPr>
            </w:pPr>
            <w:r w:rsidRPr="006348B4">
              <w:rPr>
                <w:rFonts w:cs="Arial"/>
              </w:rPr>
              <w:t>MLD+</w:t>
            </w:r>
          </w:p>
        </w:tc>
        <w:tc>
          <w:tcPr>
            <w:tcW w:w="1700" w:type="dxa"/>
            <w:tcBorders>
              <w:top w:val="nil"/>
              <w:left w:val="nil"/>
              <w:bottom w:val="single" w:sz="4" w:space="0" w:color="auto"/>
              <w:right w:val="single" w:sz="4" w:space="0" w:color="auto"/>
            </w:tcBorders>
            <w:shd w:val="clear" w:color="auto" w:fill="FFFF99"/>
            <w:noWrap/>
            <w:vAlign w:val="bottom"/>
          </w:tcPr>
          <w:p w:rsidR="00E37FC5" w:rsidRPr="006348B4" w:rsidRDefault="00E37FC5" w:rsidP="00FE01F3">
            <w:pPr>
              <w:jc w:val="center"/>
              <w:rPr>
                <w:rFonts w:cs="Arial"/>
              </w:rPr>
            </w:pPr>
            <w:r w:rsidRPr="006348B4">
              <w:rPr>
                <w:rFonts w:cs="Arial"/>
              </w:rPr>
              <w:t>SLD</w:t>
            </w:r>
          </w:p>
        </w:tc>
        <w:tc>
          <w:tcPr>
            <w:tcW w:w="1240" w:type="dxa"/>
            <w:tcBorders>
              <w:top w:val="nil"/>
              <w:left w:val="nil"/>
              <w:bottom w:val="single" w:sz="4" w:space="0" w:color="auto"/>
              <w:right w:val="single" w:sz="4" w:space="0" w:color="auto"/>
            </w:tcBorders>
            <w:shd w:val="clear" w:color="auto" w:fill="FFFF99"/>
            <w:noWrap/>
            <w:vAlign w:val="bottom"/>
          </w:tcPr>
          <w:p w:rsidR="00E37FC5" w:rsidRPr="006348B4" w:rsidRDefault="00E37FC5" w:rsidP="00FE01F3">
            <w:pPr>
              <w:jc w:val="center"/>
              <w:rPr>
                <w:rFonts w:cs="Arial"/>
              </w:rPr>
            </w:pPr>
            <w:r w:rsidRPr="006348B4">
              <w:rPr>
                <w:rFonts w:cs="Arial"/>
              </w:rPr>
              <w:t>PMLD</w:t>
            </w:r>
          </w:p>
        </w:tc>
        <w:tc>
          <w:tcPr>
            <w:tcW w:w="102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SLD+</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PMLD+</w:t>
            </w:r>
          </w:p>
        </w:tc>
        <w:tc>
          <w:tcPr>
            <w:tcW w:w="1124" w:type="dxa"/>
            <w:tcBorders>
              <w:top w:val="nil"/>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rPr>
            </w:pPr>
            <w:r w:rsidRPr="006348B4">
              <w:rPr>
                <w:rFonts w:cs="Arial"/>
              </w:rPr>
              <w:t>PMLD++</w:t>
            </w:r>
          </w:p>
        </w:tc>
      </w:tr>
      <w:tr w:rsidR="00E37FC5" w:rsidRPr="006348B4" w:rsidTr="00FE01F3">
        <w:trPr>
          <w:trHeight w:val="255"/>
        </w:trPr>
        <w:tc>
          <w:tcPr>
            <w:tcW w:w="2620" w:type="dxa"/>
            <w:tcBorders>
              <w:top w:val="nil"/>
              <w:left w:val="nil"/>
              <w:bottom w:val="nil"/>
              <w:right w:val="nil"/>
            </w:tcBorders>
            <w:shd w:val="clear" w:color="auto" w:fill="CCFFCC"/>
            <w:noWrap/>
            <w:vAlign w:val="bottom"/>
          </w:tcPr>
          <w:p w:rsidR="00E37FC5" w:rsidRPr="006348B4" w:rsidRDefault="00E37FC5" w:rsidP="00FE01F3">
            <w:pPr>
              <w:rPr>
                <w:rFonts w:cs="Arial"/>
              </w:rPr>
            </w:pPr>
            <w:r w:rsidRPr="006348B4">
              <w:rPr>
                <w:rFonts w:cs="Arial"/>
              </w:rPr>
              <w:t>Mainstream PD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CC"/>
            <w:noWrap/>
            <w:vAlign w:val="bottom"/>
          </w:tcPr>
          <w:p w:rsidR="00E37FC5" w:rsidRPr="006348B4" w:rsidRDefault="00E37FC5" w:rsidP="00FE01F3">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CC"/>
            <w:noWrap/>
            <w:vAlign w:val="bottom"/>
          </w:tcPr>
          <w:p w:rsidR="00E37FC5" w:rsidRPr="006348B4" w:rsidRDefault="00E37FC5" w:rsidP="00FE01F3">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CC"/>
            <w:noWrap/>
            <w:vAlign w:val="bottom"/>
          </w:tcPr>
          <w:p w:rsidR="00E37FC5" w:rsidRPr="006348B4" w:rsidRDefault="00E37FC5" w:rsidP="00FE01F3">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CCFFCC"/>
            <w:noWrap/>
            <w:vAlign w:val="bottom"/>
          </w:tcPr>
          <w:p w:rsidR="00E37FC5" w:rsidRPr="006348B4" w:rsidRDefault="00E37FC5" w:rsidP="00FE01F3">
            <w:pPr>
              <w:jc w:val="center"/>
              <w:rPr>
                <w:rFonts w:cs="Arial"/>
              </w:rPr>
            </w:pPr>
            <w:r w:rsidRPr="006348B4">
              <w:rPr>
                <w:rFonts w:cs="Arial"/>
              </w:rPr>
              <w:t>PD</w:t>
            </w:r>
          </w:p>
        </w:tc>
        <w:tc>
          <w:tcPr>
            <w:tcW w:w="102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PD+</w:t>
            </w:r>
          </w:p>
        </w:tc>
        <w:tc>
          <w:tcPr>
            <w:tcW w:w="1124" w:type="dxa"/>
            <w:tcBorders>
              <w:top w:val="nil"/>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rPr>
            </w:pPr>
            <w:r w:rsidRPr="006348B4">
              <w:rPr>
                <w:rFonts w:cs="Arial"/>
              </w:rPr>
              <w:t>PD++</w:t>
            </w:r>
          </w:p>
        </w:tc>
      </w:tr>
      <w:tr w:rsidR="00E37FC5" w:rsidRPr="006348B4" w:rsidTr="00FE01F3">
        <w:trPr>
          <w:trHeight w:val="255"/>
        </w:trPr>
        <w:tc>
          <w:tcPr>
            <w:tcW w:w="2620" w:type="dxa"/>
            <w:tcBorders>
              <w:top w:val="nil"/>
              <w:left w:val="nil"/>
              <w:bottom w:val="nil"/>
              <w:right w:val="nil"/>
            </w:tcBorders>
            <w:shd w:val="clear" w:color="auto" w:fill="CCFFFF"/>
            <w:noWrap/>
            <w:vAlign w:val="bottom"/>
          </w:tcPr>
          <w:p w:rsidR="00E37FC5" w:rsidRPr="006348B4" w:rsidRDefault="00E37FC5" w:rsidP="00FE01F3">
            <w:pPr>
              <w:rPr>
                <w:rFonts w:cs="Arial"/>
              </w:rPr>
            </w:pPr>
            <w:r w:rsidRPr="006348B4">
              <w:rPr>
                <w:rFonts w:cs="Arial"/>
              </w:rPr>
              <w:t>Mainstream HI/VI</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FF"/>
            <w:noWrap/>
            <w:vAlign w:val="bottom"/>
          </w:tcPr>
          <w:p w:rsidR="00E37FC5" w:rsidRPr="006348B4" w:rsidRDefault="00E37FC5" w:rsidP="00FE01F3">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FF"/>
            <w:noWrap/>
            <w:vAlign w:val="bottom"/>
          </w:tcPr>
          <w:p w:rsidR="00E37FC5" w:rsidRPr="006348B4" w:rsidRDefault="00E37FC5" w:rsidP="00FE01F3">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FF"/>
            <w:noWrap/>
            <w:vAlign w:val="bottom"/>
          </w:tcPr>
          <w:p w:rsidR="00E37FC5" w:rsidRPr="006348B4" w:rsidRDefault="00E37FC5" w:rsidP="00FE01F3">
            <w:pPr>
              <w:jc w:val="center"/>
              <w:rPr>
                <w:rFonts w:cs="Arial"/>
              </w:rPr>
            </w:pPr>
            <w:r w:rsidRPr="006348B4">
              <w:rPr>
                <w:rFonts w:cs="Arial"/>
              </w:rPr>
              <w:t>HI/VI</w:t>
            </w:r>
          </w:p>
        </w:tc>
        <w:tc>
          <w:tcPr>
            <w:tcW w:w="1240" w:type="dxa"/>
            <w:tcBorders>
              <w:top w:val="nil"/>
              <w:left w:val="nil"/>
              <w:bottom w:val="single" w:sz="4" w:space="0" w:color="auto"/>
              <w:right w:val="single" w:sz="4" w:space="0" w:color="auto"/>
            </w:tcBorders>
            <w:shd w:val="clear" w:color="auto" w:fill="CCFFFF"/>
            <w:noWrap/>
            <w:vAlign w:val="bottom"/>
          </w:tcPr>
          <w:p w:rsidR="00E37FC5" w:rsidRPr="006348B4" w:rsidRDefault="00E37FC5" w:rsidP="00FE01F3">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smartTag w:uri="urn:schemas-microsoft-com:office:smarttags" w:element="State">
              <w:smartTag w:uri="urn:schemas-microsoft-com:office:smarttags" w:element="place">
                <w:r w:rsidRPr="006348B4">
                  <w:rPr>
                    <w:rFonts w:cs="Arial"/>
                  </w:rPr>
                  <w:t>HI+</w:t>
                </w:r>
              </w:smartTag>
            </w:smartTag>
            <w:r w:rsidRPr="006348B4">
              <w:rPr>
                <w:rFonts w:cs="Arial"/>
              </w:rPr>
              <w:t>/VI+</w:t>
            </w:r>
          </w:p>
        </w:tc>
        <w:tc>
          <w:tcPr>
            <w:tcW w:w="960" w:type="dxa"/>
            <w:tcBorders>
              <w:top w:val="nil"/>
              <w:left w:val="nil"/>
              <w:bottom w:val="single" w:sz="4"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r>
      <w:tr w:rsidR="00E37FC5" w:rsidRPr="006348B4" w:rsidTr="00FE01F3">
        <w:trPr>
          <w:trHeight w:val="270"/>
        </w:trPr>
        <w:tc>
          <w:tcPr>
            <w:tcW w:w="2620" w:type="dxa"/>
            <w:tcBorders>
              <w:top w:val="nil"/>
              <w:left w:val="nil"/>
              <w:bottom w:val="nil"/>
              <w:right w:val="nil"/>
            </w:tcBorders>
            <w:shd w:val="clear" w:color="auto" w:fill="99CCFF"/>
            <w:noWrap/>
            <w:vAlign w:val="bottom"/>
          </w:tcPr>
          <w:p w:rsidR="00E37FC5" w:rsidRPr="006348B4" w:rsidRDefault="00E37FC5" w:rsidP="00FE01F3">
            <w:pPr>
              <w:rPr>
                <w:rFonts w:cs="Arial"/>
              </w:rPr>
            </w:pPr>
            <w:r w:rsidRPr="006348B4">
              <w:rPr>
                <w:rFonts w:cs="Arial"/>
              </w:rPr>
              <w:t>Mainstream BESD</w:t>
            </w:r>
          </w:p>
        </w:tc>
        <w:tc>
          <w:tcPr>
            <w:tcW w:w="960" w:type="dxa"/>
            <w:tcBorders>
              <w:top w:val="nil"/>
              <w:left w:val="single" w:sz="8" w:space="0" w:color="auto"/>
              <w:bottom w:val="single" w:sz="8"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C0C0C0"/>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1660" w:type="dxa"/>
            <w:tcBorders>
              <w:top w:val="nil"/>
              <w:left w:val="nil"/>
              <w:bottom w:val="single" w:sz="8" w:space="0" w:color="auto"/>
              <w:right w:val="single" w:sz="4" w:space="0" w:color="auto"/>
            </w:tcBorders>
            <w:shd w:val="clear" w:color="auto" w:fill="99CCFF"/>
            <w:noWrap/>
            <w:vAlign w:val="bottom"/>
          </w:tcPr>
          <w:p w:rsidR="00E37FC5" w:rsidRPr="006348B4" w:rsidRDefault="00E37FC5" w:rsidP="00FE01F3">
            <w:pPr>
              <w:jc w:val="center"/>
              <w:rPr>
                <w:rFonts w:cs="Arial"/>
              </w:rPr>
            </w:pPr>
            <w:r w:rsidRPr="006348B4">
              <w:rPr>
                <w:rFonts w:cs="Arial"/>
              </w:rPr>
              <w:t> </w:t>
            </w:r>
          </w:p>
        </w:tc>
        <w:tc>
          <w:tcPr>
            <w:tcW w:w="1380" w:type="dxa"/>
            <w:tcBorders>
              <w:top w:val="nil"/>
              <w:left w:val="nil"/>
              <w:bottom w:val="single" w:sz="8" w:space="0" w:color="auto"/>
              <w:right w:val="single" w:sz="4" w:space="0" w:color="auto"/>
            </w:tcBorders>
            <w:shd w:val="clear" w:color="auto" w:fill="99CCFF"/>
            <w:noWrap/>
            <w:vAlign w:val="bottom"/>
          </w:tcPr>
          <w:p w:rsidR="00E37FC5" w:rsidRPr="006348B4" w:rsidRDefault="00E37FC5" w:rsidP="00FE01F3">
            <w:pPr>
              <w:jc w:val="center"/>
              <w:rPr>
                <w:rFonts w:cs="Arial"/>
              </w:rPr>
            </w:pPr>
            <w:r w:rsidRPr="006348B4">
              <w:rPr>
                <w:rFonts w:cs="Arial"/>
              </w:rPr>
              <w:t> </w:t>
            </w:r>
          </w:p>
        </w:tc>
        <w:tc>
          <w:tcPr>
            <w:tcW w:w="1700" w:type="dxa"/>
            <w:tcBorders>
              <w:top w:val="nil"/>
              <w:left w:val="nil"/>
              <w:bottom w:val="single" w:sz="8" w:space="0" w:color="auto"/>
              <w:right w:val="single" w:sz="4" w:space="0" w:color="auto"/>
            </w:tcBorders>
            <w:shd w:val="clear" w:color="auto" w:fill="99CCFF"/>
            <w:noWrap/>
            <w:vAlign w:val="bottom"/>
          </w:tcPr>
          <w:p w:rsidR="00E37FC5" w:rsidRPr="006348B4" w:rsidRDefault="00E37FC5" w:rsidP="00FE01F3">
            <w:pPr>
              <w:jc w:val="center"/>
              <w:rPr>
                <w:rFonts w:cs="Arial"/>
              </w:rPr>
            </w:pPr>
            <w:r w:rsidRPr="006348B4">
              <w:rPr>
                <w:rFonts w:cs="Arial"/>
              </w:rPr>
              <w:t> </w:t>
            </w:r>
          </w:p>
        </w:tc>
        <w:tc>
          <w:tcPr>
            <w:tcW w:w="1240" w:type="dxa"/>
            <w:tcBorders>
              <w:top w:val="nil"/>
              <w:left w:val="nil"/>
              <w:bottom w:val="single" w:sz="8" w:space="0" w:color="auto"/>
              <w:right w:val="single" w:sz="4" w:space="0" w:color="auto"/>
            </w:tcBorders>
            <w:shd w:val="clear" w:color="auto" w:fill="99CCFF"/>
            <w:noWrap/>
            <w:vAlign w:val="bottom"/>
          </w:tcPr>
          <w:p w:rsidR="00E37FC5" w:rsidRPr="006348B4" w:rsidRDefault="00E37FC5" w:rsidP="00FE01F3">
            <w:pPr>
              <w:jc w:val="center"/>
              <w:rPr>
                <w:rFonts w:cs="Arial"/>
              </w:rPr>
            </w:pPr>
            <w:r w:rsidRPr="006348B4">
              <w:rPr>
                <w:rFonts w:cs="Arial"/>
              </w:rPr>
              <w:t>BESD</w:t>
            </w:r>
          </w:p>
        </w:tc>
        <w:tc>
          <w:tcPr>
            <w:tcW w:w="1020" w:type="dxa"/>
            <w:tcBorders>
              <w:top w:val="nil"/>
              <w:left w:val="nil"/>
              <w:bottom w:val="single" w:sz="8"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E37FC5" w:rsidRPr="006348B4" w:rsidRDefault="00E37FC5" w:rsidP="00FE01F3">
            <w:pPr>
              <w:jc w:val="center"/>
              <w:rPr>
                <w:rFonts w:cs="Arial"/>
              </w:rPr>
            </w:pPr>
            <w:r w:rsidRPr="006348B4">
              <w:rPr>
                <w:rFonts w:cs="Arial"/>
              </w:rPr>
              <w:t>BESD+</w:t>
            </w:r>
          </w:p>
        </w:tc>
        <w:tc>
          <w:tcPr>
            <w:tcW w:w="1124" w:type="dxa"/>
            <w:tcBorders>
              <w:top w:val="nil"/>
              <w:left w:val="nil"/>
              <w:bottom w:val="single" w:sz="8" w:space="0" w:color="auto"/>
              <w:right w:val="single" w:sz="8" w:space="0" w:color="auto"/>
            </w:tcBorders>
            <w:shd w:val="clear" w:color="auto" w:fill="auto"/>
            <w:noWrap/>
            <w:vAlign w:val="bottom"/>
          </w:tcPr>
          <w:p w:rsidR="00E37FC5" w:rsidRPr="006348B4" w:rsidRDefault="00E37FC5" w:rsidP="00FE01F3">
            <w:pPr>
              <w:jc w:val="center"/>
              <w:rPr>
                <w:rFonts w:cs="Arial"/>
              </w:rPr>
            </w:pPr>
            <w:r w:rsidRPr="006348B4">
              <w:rPr>
                <w:rFonts w:cs="Arial"/>
              </w:rPr>
              <w:t>BESD++</w:t>
            </w:r>
          </w:p>
        </w:tc>
      </w:tr>
      <w:tr w:rsidR="00E37FC5" w:rsidRPr="006348B4" w:rsidTr="00FE01F3">
        <w:trPr>
          <w:trHeight w:val="25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6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38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70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24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02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124"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r>
      <w:tr w:rsidR="00E37FC5" w:rsidRPr="006348B4" w:rsidTr="00FE01F3">
        <w:trPr>
          <w:trHeight w:val="255"/>
        </w:trPr>
        <w:tc>
          <w:tcPr>
            <w:tcW w:w="2620" w:type="dxa"/>
            <w:tcBorders>
              <w:top w:val="nil"/>
              <w:left w:val="nil"/>
              <w:bottom w:val="nil"/>
              <w:right w:val="nil"/>
            </w:tcBorders>
            <w:shd w:val="clear" w:color="auto" w:fill="auto"/>
            <w:noWrap/>
            <w:vAlign w:val="bottom"/>
          </w:tcPr>
          <w:p w:rsidR="00E37FC5" w:rsidRPr="006348B4" w:rsidRDefault="00E37FC5" w:rsidP="00FE01F3">
            <w:pP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6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38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70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24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02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124"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r>
      <w:tr w:rsidR="00E37FC5" w:rsidRPr="006348B4" w:rsidTr="00FE01F3">
        <w:trPr>
          <w:trHeight w:val="255"/>
        </w:trPr>
        <w:tc>
          <w:tcPr>
            <w:tcW w:w="10240" w:type="dxa"/>
            <w:gridSpan w:val="7"/>
            <w:tcBorders>
              <w:top w:val="nil"/>
              <w:left w:val="nil"/>
              <w:bottom w:val="nil"/>
              <w:right w:val="nil"/>
            </w:tcBorders>
            <w:shd w:val="clear" w:color="auto" w:fill="auto"/>
            <w:noWrap/>
            <w:vAlign w:val="bottom"/>
          </w:tcPr>
          <w:p w:rsidR="00E37FC5" w:rsidRPr="006348B4" w:rsidRDefault="00E37FC5" w:rsidP="00FE01F3">
            <w:pPr>
              <w:rPr>
                <w:rFonts w:cs="Arial"/>
                <w:b/>
                <w:bCs/>
              </w:rPr>
            </w:pPr>
            <w:r w:rsidRPr="006348B4">
              <w:rPr>
                <w:rFonts w:cs="Arial"/>
                <w:b/>
                <w:bCs/>
              </w:rPr>
              <w:t>Mainstream funding is within colour coded Bands (mainly range 4)</w:t>
            </w:r>
          </w:p>
        </w:tc>
        <w:tc>
          <w:tcPr>
            <w:tcW w:w="124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02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124"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r>
      <w:tr w:rsidR="00E37FC5" w:rsidRPr="006348B4" w:rsidTr="00FE01F3">
        <w:trPr>
          <w:trHeight w:val="255"/>
        </w:trPr>
        <w:tc>
          <w:tcPr>
            <w:tcW w:w="10240" w:type="dxa"/>
            <w:gridSpan w:val="7"/>
            <w:tcBorders>
              <w:top w:val="nil"/>
              <w:left w:val="nil"/>
              <w:bottom w:val="nil"/>
              <w:right w:val="nil"/>
            </w:tcBorders>
            <w:shd w:val="clear" w:color="auto" w:fill="auto"/>
            <w:noWrap/>
            <w:vAlign w:val="bottom"/>
          </w:tcPr>
          <w:p w:rsidR="00E37FC5" w:rsidRPr="006348B4" w:rsidRDefault="00E37FC5" w:rsidP="00FE01F3">
            <w:pPr>
              <w:rPr>
                <w:rFonts w:cs="Arial"/>
                <w:b/>
                <w:bCs/>
              </w:rPr>
            </w:pPr>
            <w:r w:rsidRPr="006348B4">
              <w:rPr>
                <w:rFonts w:cs="Arial"/>
                <w:b/>
                <w:bCs/>
              </w:rPr>
              <w:t>Funding is determined by actual Primary Need and is shown as text</w:t>
            </w:r>
          </w:p>
        </w:tc>
        <w:tc>
          <w:tcPr>
            <w:tcW w:w="124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02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960"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c>
          <w:tcPr>
            <w:tcW w:w="1124" w:type="dxa"/>
            <w:tcBorders>
              <w:top w:val="nil"/>
              <w:left w:val="nil"/>
              <w:bottom w:val="nil"/>
              <w:right w:val="nil"/>
            </w:tcBorders>
            <w:shd w:val="clear" w:color="auto" w:fill="auto"/>
            <w:noWrap/>
            <w:vAlign w:val="bottom"/>
          </w:tcPr>
          <w:p w:rsidR="00E37FC5" w:rsidRPr="006348B4" w:rsidRDefault="00E37FC5" w:rsidP="00FE01F3">
            <w:pPr>
              <w:jc w:val="center"/>
              <w:rPr>
                <w:rFonts w:cs="Arial"/>
              </w:rPr>
            </w:pPr>
          </w:p>
        </w:tc>
      </w:tr>
    </w:tbl>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110077" w:rsidRPr="00110077" w:rsidRDefault="00110077" w:rsidP="00110077">
      <w:pPr>
        <w:jc w:val="both"/>
        <w:rPr>
          <w:i/>
          <w:sz w:val="22"/>
          <w:szCs w:val="22"/>
        </w:rPr>
      </w:pPr>
      <w:r w:rsidRPr="00110077">
        <w:rPr>
          <w:i/>
          <w:sz w:val="22"/>
          <w:szCs w:val="22"/>
        </w:rPr>
        <w:t>The DfE, in its current operational guidance, states its expectation that the top-up for non-EHCP placements in alternative provisions are managed on a formulaic basis, rather than with reference to the individually identified need of pupils. Currently, there is agreement in place</w:t>
      </w:r>
      <w:r>
        <w:rPr>
          <w:i/>
          <w:sz w:val="22"/>
          <w:szCs w:val="22"/>
        </w:rPr>
        <w:t xml:space="preserve"> in Bradford</w:t>
      </w:r>
      <w:r w:rsidRPr="00110077">
        <w:rPr>
          <w:i/>
          <w:sz w:val="22"/>
          <w:szCs w:val="22"/>
        </w:rPr>
        <w:t xml:space="preserve"> that top-up for these placements is calculated at 50% Range 4D and 50% Range 5. This is the rate of funding that </w:t>
      </w:r>
      <w:r>
        <w:rPr>
          <w:i/>
          <w:sz w:val="22"/>
          <w:szCs w:val="22"/>
        </w:rPr>
        <w:t>is</w:t>
      </w:r>
      <w:r w:rsidRPr="00110077">
        <w:rPr>
          <w:i/>
          <w:sz w:val="22"/>
          <w:szCs w:val="22"/>
        </w:rPr>
        <w:t xml:space="preserve"> used by the Council in funding top-up relating to the placement in the PRUs and the Primary Behaviour Centres of children and young people permanently excluded.</w:t>
      </w: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Pr="00E37FC5" w:rsidRDefault="00E37FC5" w:rsidP="00E37FC5">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E37FC5" w:rsidRDefault="00E37FC5" w:rsidP="001B416B">
      <w:pPr>
        <w:jc w:val="both"/>
        <w:rPr>
          <w:sz w:val="22"/>
          <w:szCs w:val="22"/>
        </w:rPr>
      </w:pPr>
    </w:p>
    <w:p w:rsidR="001F06CE" w:rsidRDefault="001F06CE" w:rsidP="001B416B">
      <w:pPr>
        <w:jc w:val="both"/>
        <w:rPr>
          <w:sz w:val="22"/>
          <w:szCs w:val="22"/>
        </w:rPr>
      </w:pPr>
    </w:p>
    <w:p w:rsidR="007629C4" w:rsidRDefault="007629C4" w:rsidP="007629C4">
      <w:pPr>
        <w:jc w:val="center"/>
        <w:rPr>
          <w:b/>
          <w:sz w:val="28"/>
          <w:szCs w:val="28"/>
          <w:u w:val="single"/>
        </w:rPr>
        <w:sectPr w:rsidR="007629C4" w:rsidSect="00E37FC5">
          <w:footerReference w:type="default" r:id="rId17"/>
          <w:pgSz w:w="16838" w:h="11906" w:orient="landscape" w:code="9"/>
          <w:pgMar w:top="851" w:right="907" w:bottom="851" w:left="907" w:header="567" w:footer="709" w:gutter="0"/>
          <w:cols w:space="708"/>
          <w:docGrid w:linePitch="360"/>
        </w:sectPr>
      </w:pPr>
    </w:p>
    <w:p w:rsidR="007629C4" w:rsidRDefault="007629C4" w:rsidP="007629C4">
      <w:pPr>
        <w:jc w:val="center"/>
        <w:rPr>
          <w:b/>
          <w:sz w:val="28"/>
          <w:szCs w:val="28"/>
          <w:u w:val="single"/>
        </w:rPr>
      </w:pPr>
      <w:r>
        <w:rPr>
          <w:b/>
          <w:sz w:val="28"/>
          <w:szCs w:val="28"/>
          <w:u w:val="single"/>
        </w:rPr>
        <w:t xml:space="preserve">RESPONSES </w:t>
      </w:r>
      <w:smartTag w:uri="urn:schemas-microsoft-com:office:smarttags" w:element="stockticker">
        <w:r>
          <w:rPr>
            <w:b/>
            <w:sz w:val="28"/>
            <w:szCs w:val="28"/>
            <w:u w:val="single"/>
          </w:rPr>
          <w:t>FORM</w:t>
        </w:r>
      </w:smartTag>
    </w:p>
    <w:p w:rsidR="007629C4" w:rsidRDefault="007629C4" w:rsidP="007629C4">
      <w:pPr>
        <w:jc w:val="center"/>
        <w:rPr>
          <w:b/>
          <w:sz w:val="28"/>
          <w:szCs w:val="28"/>
          <w:u w:val="single"/>
        </w:rPr>
      </w:pPr>
    </w:p>
    <w:p w:rsidR="007629C4" w:rsidRPr="00B74359" w:rsidRDefault="007629C4" w:rsidP="007629C4">
      <w:pPr>
        <w:jc w:val="center"/>
        <w:rPr>
          <w:b/>
          <w:sz w:val="28"/>
          <w:szCs w:val="28"/>
          <w:u w:val="single"/>
        </w:rPr>
      </w:pPr>
      <w:r w:rsidRPr="00B74359">
        <w:rPr>
          <w:b/>
          <w:sz w:val="28"/>
          <w:szCs w:val="28"/>
          <w:u w:val="single"/>
        </w:rPr>
        <w:t xml:space="preserve">Consultation on </w:t>
      </w:r>
      <w:r>
        <w:rPr>
          <w:b/>
          <w:sz w:val="28"/>
          <w:szCs w:val="28"/>
          <w:u w:val="single"/>
        </w:rPr>
        <w:t>Funding High Needs Provision 2019/20</w:t>
      </w:r>
    </w:p>
    <w:p w:rsidR="007629C4" w:rsidRPr="00406CDD" w:rsidRDefault="007629C4" w:rsidP="007629C4">
      <w:pPr>
        <w:jc w:val="center"/>
        <w:rPr>
          <w:rFonts w:cs="Arial"/>
          <w:b/>
          <w:sz w:val="32"/>
          <w:szCs w:val="32"/>
          <w:u w:val="single"/>
        </w:rPr>
      </w:pPr>
    </w:p>
    <w:p w:rsidR="007629C4" w:rsidRDefault="007629C4" w:rsidP="007629C4">
      <w:pPr>
        <w:jc w:val="both"/>
        <w:rPr>
          <w:rFonts w:cs="Arial"/>
          <w:b/>
          <w:u w:val="single"/>
        </w:rPr>
      </w:pPr>
    </w:p>
    <w:p w:rsidR="007629C4" w:rsidRPr="00B74359" w:rsidRDefault="007629C4" w:rsidP="007629C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7629C4" w:rsidRPr="00A70F31" w:rsidRDefault="007629C4" w:rsidP="007629C4">
      <w:pPr>
        <w:jc w:val="both"/>
        <w:rPr>
          <w:rFonts w:cs="Arial"/>
          <w:b/>
          <w:sz w:val="16"/>
          <w:szCs w:val="16"/>
          <w:u w:val="single"/>
        </w:rPr>
      </w:pPr>
    </w:p>
    <w:p w:rsidR="007629C4" w:rsidRPr="00A70F31" w:rsidRDefault="007629C4" w:rsidP="007629C4">
      <w:pPr>
        <w:jc w:val="center"/>
        <w:rPr>
          <w:rFonts w:cs="Arial"/>
          <w:b/>
          <w:color w:val="FF0000"/>
          <w:sz w:val="16"/>
          <w:szCs w:val="16"/>
        </w:rPr>
      </w:pPr>
    </w:p>
    <w:p w:rsidR="007629C4" w:rsidRPr="00B74359" w:rsidRDefault="007629C4" w:rsidP="007629C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Pr>
          <w:rFonts w:cs="Arial"/>
          <w:b/>
          <w:color w:val="FF0000"/>
          <w:sz w:val="22"/>
          <w:szCs w:val="22"/>
        </w:rPr>
        <w:t>ON IS FRIDAY 30 NOVEMBER 2018</w:t>
      </w:r>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send completed questionnaire responses to:</w:t>
      </w:r>
    </w:p>
    <w:p w:rsidR="007629C4" w:rsidRDefault="007629C4" w:rsidP="007629C4">
      <w:pPr>
        <w:jc w:val="both"/>
        <w:rPr>
          <w:rFonts w:cs="Arial"/>
        </w:rPr>
      </w:pPr>
    </w:p>
    <w:p w:rsidR="007629C4" w:rsidRDefault="007629C4" w:rsidP="007629C4">
      <w:pPr>
        <w:jc w:val="both"/>
        <w:rPr>
          <w:rFonts w:cs="Arial"/>
        </w:rPr>
      </w:pPr>
      <w:smartTag w:uri="urn:schemas-microsoft-com:office:smarttags" w:element="PersonName">
        <w:smartTag w:uri="urn:schemas-microsoft-com:office:smarttags" w:element="PersonName">
          <w:r>
            <w:rPr>
              <w:rFonts w:cs="Arial"/>
            </w:rPr>
            <w:t>School Funding</w:t>
          </w:r>
        </w:smartTag>
        <w:r>
          <w:rPr>
            <w:rFonts w:cs="Arial"/>
          </w:rPr>
          <w:t xml:space="preserve"> Team</w:t>
        </w:r>
      </w:smartTag>
    </w:p>
    <w:p w:rsidR="007629C4" w:rsidRDefault="007629C4" w:rsidP="007629C4">
      <w:pPr>
        <w:jc w:val="both"/>
        <w:rPr>
          <w:rFonts w:cs="Arial"/>
        </w:rPr>
      </w:pPr>
      <w:r>
        <w:rPr>
          <w:rFonts w:cs="Arial"/>
        </w:rPr>
        <w:t>City of Bradford Metropolitan District Council</w:t>
      </w:r>
    </w:p>
    <w:p w:rsidR="007629C4" w:rsidRDefault="007629C4" w:rsidP="007629C4">
      <w:pPr>
        <w:jc w:val="both"/>
        <w:rPr>
          <w:rFonts w:cs="Arial"/>
        </w:rPr>
      </w:pPr>
      <w:r>
        <w:rPr>
          <w:rFonts w:cs="Arial"/>
        </w:rPr>
        <w:t>1st Floor, Britannia House,</w:t>
      </w:r>
    </w:p>
    <w:p w:rsidR="007629C4" w:rsidRDefault="007629C4" w:rsidP="007629C4">
      <w:pPr>
        <w:jc w:val="both"/>
        <w:rPr>
          <w:rFonts w:cs="Arial"/>
        </w:rPr>
      </w:pPr>
      <w:r>
        <w:rPr>
          <w:rFonts w:cs="Arial"/>
        </w:rPr>
        <w:t xml:space="preserve">Hall </w:t>
      </w:r>
      <w:proofErr w:type="spellStart"/>
      <w:r>
        <w:rPr>
          <w:rFonts w:cs="Arial"/>
        </w:rPr>
        <w:t>Ings</w:t>
      </w:r>
      <w:proofErr w:type="spellEnd"/>
    </w:p>
    <w:p w:rsidR="007629C4" w:rsidRDefault="007629C4" w:rsidP="007629C4">
      <w:pPr>
        <w:jc w:val="both"/>
        <w:rPr>
          <w:rFonts w:cs="Arial"/>
        </w:rPr>
      </w:pPr>
      <w:smartTag w:uri="urn:schemas-microsoft-com:office:smarttags" w:element="place">
        <w:r>
          <w:rPr>
            <w:rFonts w:cs="Arial"/>
          </w:rPr>
          <w:t>Bradford</w:t>
        </w:r>
      </w:smartTag>
    </w:p>
    <w:p w:rsidR="007629C4" w:rsidRDefault="007629C4" w:rsidP="007629C4">
      <w:pPr>
        <w:jc w:val="both"/>
        <w:rPr>
          <w:rFonts w:cs="Arial"/>
        </w:rPr>
      </w:pPr>
      <w:r>
        <w:rPr>
          <w:rFonts w:cs="Arial"/>
        </w:rPr>
        <w:t>BD1 1HX</w:t>
      </w:r>
    </w:p>
    <w:p w:rsidR="007629C4" w:rsidRDefault="007629C4" w:rsidP="007629C4">
      <w:pPr>
        <w:jc w:val="both"/>
        <w:rPr>
          <w:rFonts w:cs="Arial"/>
        </w:rPr>
      </w:pPr>
    </w:p>
    <w:p w:rsidR="007629C4" w:rsidRDefault="007629C4" w:rsidP="007629C4">
      <w:pPr>
        <w:jc w:val="both"/>
        <w:rPr>
          <w:rFonts w:cs="Arial"/>
        </w:rPr>
      </w:pPr>
      <w:r>
        <w:rPr>
          <w:rFonts w:cs="Arial"/>
        </w:rPr>
        <w:t xml:space="preserve">Tel: </w:t>
      </w:r>
      <w:r>
        <w:rPr>
          <w:rFonts w:cs="Arial"/>
        </w:rPr>
        <w:tab/>
        <w:t>01274 432678</w:t>
      </w:r>
    </w:p>
    <w:p w:rsidR="007629C4" w:rsidRDefault="007629C4" w:rsidP="007629C4">
      <w:pPr>
        <w:jc w:val="both"/>
        <w:rPr>
          <w:rFonts w:cs="Arial"/>
        </w:rPr>
      </w:pPr>
      <w:r>
        <w:rPr>
          <w:rFonts w:cs="Arial"/>
        </w:rPr>
        <w:t xml:space="preserve">Fax: </w:t>
      </w:r>
      <w:r>
        <w:rPr>
          <w:rFonts w:cs="Arial"/>
        </w:rPr>
        <w:tab/>
        <w:t>01274 435054</w:t>
      </w:r>
    </w:p>
    <w:p w:rsidR="007629C4" w:rsidRDefault="007629C4" w:rsidP="007629C4">
      <w:pPr>
        <w:jc w:val="both"/>
        <w:rPr>
          <w:rFonts w:cs="Arial"/>
        </w:rPr>
      </w:pPr>
      <w:r>
        <w:rPr>
          <w:rFonts w:cs="Arial"/>
        </w:rPr>
        <w:t xml:space="preserve">Email: </w:t>
      </w:r>
      <w:r>
        <w:rPr>
          <w:rFonts w:cs="Arial"/>
        </w:rPr>
        <w:tab/>
      </w:r>
      <w:hyperlink r:id="rId18" w:history="1">
        <w:r w:rsidRPr="00B04F76">
          <w:rPr>
            <w:rStyle w:val="Hyperlink"/>
            <w:rFonts w:cs="Arial"/>
          </w:rPr>
          <w:t>andrew.redding@bradford.gov.uk</w:t>
        </w:r>
      </w:hyperlink>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complete the questionnaire by marking the appropriate boxes. There is a space below each question for you to record comments.</w:t>
      </w:r>
    </w:p>
    <w:p w:rsidR="007629C4" w:rsidRPr="00246EEE" w:rsidRDefault="007629C4" w:rsidP="007629C4">
      <w:pPr>
        <w:jc w:val="both"/>
        <w:rPr>
          <w:rFonts w:cs="Arial"/>
        </w:rPr>
      </w:pPr>
    </w:p>
    <w:p w:rsidR="007629C4" w:rsidRPr="009E4371" w:rsidRDefault="007629C4" w:rsidP="007629C4">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4A0DFAFC" wp14:editId="1562613A">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7629C4" w:rsidRDefault="007629C4" w:rsidP="007629C4">
      <w:pPr>
        <w:jc w:val="both"/>
        <w:rPr>
          <w:b/>
          <w:color w:val="0000FF"/>
          <w:sz w:val="22"/>
          <w:szCs w:val="22"/>
        </w:rPr>
      </w:pPr>
    </w:p>
    <w:p w:rsidR="007629C4" w:rsidRDefault="007629C4" w:rsidP="007629C4">
      <w:pPr>
        <w:pStyle w:val="ListParagraph"/>
        <w:ind w:left="0"/>
        <w:jc w:val="both"/>
        <w:rPr>
          <w:b/>
          <w:color w:val="0000FF"/>
          <w:sz w:val="22"/>
          <w:szCs w:val="22"/>
        </w:rPr>
      </w:pPr>
      <w:r>
        <w:rPr>
          <w:b/>
          <w:color w:val="0000FF"/>
          <w:sz w:val="22"/>
          <w:szCs w:val="22"/>
        </w:rPr>
        <w:t>Question 1: Do you agree with the Council’s proposal to continue the existing system for the calculation of high needs funding allocations in 2019/20 on the basis set out in section 4?</w:t>
      </w: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3360" behindDoc="0" locked="0" layoutInCell="1" allowOverlap="1" wp14:anchorId="7A38B313" wp14:editId="6C3AEB44">
                <wp:simplePos x="0" y="0"/>
                <wp:positionH relativeFrom="column">
                  <wp:posOffset>0</wp:posOffset>
                </wp:positionH>
                <wp:positionV relativeFrom="paragraph">
                  <wp:posOffset>107315</wp:posOffset>
                </wp:positionV>
                <wp:extent cx="6400800" cy="1493520"/>
                <wp:effectExtent l="9525" t="12065" r="952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DAM6X9LwIAAFMEAAAOAAAAAAAAAAAAAAAAAC4CAABk&#10;cnMvZTJvRG9jLnhtbFBLAQItABQABgAIAAAAIQCYirRA3QAAAAgBAAAPAAAAAAAAAAAAAAAAAIkE&#10;AABkcnMvZG93bnJldi54bWxQSwUGAAAAAAQABADzAAAAkwUAAAAA&#10;" strokecolor="blue">
                <v:textbo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v:textbox>
              </v:shape>
            </w:pict>
          </mc:Fallback>
        </mc:AlternateContent>
      </w:r>
    </w:p>
    <w:p w:rsidR="007629C4" w:rsidRPr="00DE1A1C"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597C8C" w:rsidRDefault="007629C4" w:rsidP="007629C4">
      <w:pPr>
        <w:jc w:val="both"/>
        <w:rPr>
          <w:b/>
          <w:color w:val="0000FF"/>
          <w:sz w:val="16"/>
          <w:szCs w:val="16"/>
        </w:rPr>
      </w:pPr>
    </w:p>
    <w:p w:rsidR="007629C4" w:rsidRPr="00B23DC4" w:rsidRDefault="007629C4" w:rsidP="007629C4">
      <w:pPr>
        <w:jc w:val="both"/>
        <w:rPr>
          <w:b/>
          <w:color w:val="0000FF"/>
          <w:sz w:val="22"/>
          <w:szCs w:val="22"/>
        </w:rPr>
      </w:pPr>
      <w:r>
        <w:rPr>
          <w:b/>
          <w:color w:val="0000FF"/>
          <w:sz w:val="22"/>
          <w:szCs w:val="22"/>
        </w:rPr>
        <w:t>Question 2</w:t>
      </w:r>
      <w:r w:rsidRPr="00040651">
        <w:rPr>
          <w:b/>
          <w:color w:val="0000FF"/>
          <w:sz w:val="22"/>
          <w:szCs w:val="22"/>
        </w:rPr>
        <w:t>: Do you have any comments on the place</w:t>
      </w:r>
      <w:r>
        <w:rPr>
          <w:b/>
          <w:color w:val="0000FF"/>
          <w:sz w:val="22"/>
          <w:szCs w:val="22"/>
        </w:rPr>
        <w:t>s (or the distribution of places) that are planned to be funded from the High Needs Block in 2019/20 (listed in Appendix 2)</w:t>
      </w:r>
      <w:r w:rsidRPr="00040651">
        <w:rPr>
          <w:b/>
          <w:color w:val="0000FF"/>
          <w:sz w:val="22"/>
          <w:szCs w:val="22"/>
        </w:rPr>
        <w:t>?</w:t>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0288" behindDoc="0" locked="0" layoutInCell="1" allowOverlap="1" wp14:anchorId="2B608A36" wp14:editId="31A312DC">
                <wp:simplePos x="0" y="0"/>
                <wp:positionH relativeFrom="column">
                  <wp:posOffset>2540</wp:posOffset>
                </wp:positionH>
                <wp:positionV relativeFrom="paragraph">
                  <wp:posOffset>108585</wp:posOffset>
                </wp:positionV>
                <wp:extent cx="6400800" cy="1809750"/>
                <wp:effectExtent l="0" t="0" r="1905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1C5482" w:rsidRDefault="001C5482"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pt;margin-top:8.55pt;width:7in;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rrMAIAAFk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" strokecolor="blue">
                <v:textbox>
                  <w:txbxContent>
                    <w:p w:rsidR="001C5482" w:rsidRDefault="001C5482"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i/>
          <w:color w:val="0000FF"/>
          <w:sz w:val="22"/>
          <w:szCs w:val="22"/>
        </w:rPr>
      </w:pP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r>
        <w:rPr>
          <w:b/>
          <w:color w:val="0000FF"/>
          <w:sz w:val="22"/>
          <w:szCs w:val="22"/>
        </w:rPr>
        <w:t>Question 3</w:t>
      </w:r>
      <w:r w:rsidRPr="00B23DC4">
        <w:rPr>
          <w:b/>
          <w:color w:val="0000FF"/>
          <w:sz w:val="22"/>
          <w:szCs w:val="22"/>
        </w:rPr>
        <w:t>: Do you agree with the proposal to continue to use the existing Ranges Model</w:t>
      </w:r>
      <w:r>
        <w:rPr>
          <w:b/>
          <w:color w:val="0000FF"/>
          <w:sz w:val="22"/>
          <w:szCs w:val="22"/>
        </w:rPr>
        <w:t xml:space="preserve"> framework</w:t>
      </w:r>
      <w:r w:rsidRPr="00B23DC4">
        <w:rPr>
          <w:b/>
          <w:color w:val="0000FF"/>
          <w:sz w:val="22"/>
          <w:szCs w:val="22"/>
        </w:rPr>
        <w:t xml:space="preserve"> (</w:t>
      </w:r>
      <w:r>
        <w:rPr>
          <w:b/>
          <w:color w:val="0000FF"/>
          <w:sz w:val="22"/>
          <w:szCs w:val="22"/>
        </w:rPr>
        <w:t>as shown in Appendix 4) as the basis for the calculation of</w:t>
      </w:r>
      <w:r w:rsidRPr="00B23DC4">
        <w:rPr>
          <w:b/>
          <w:color w:val="0000FF"/>
          <w:sz w:val="22"/>
          <w:szCs w:val="22"/>
        </w:rPr>
        <w:t xml:space="preserve"> the</w:t>
      </w:r>
      <w:r>
        <w:rPr>
          <w:b/>
          <w:color w:val="0000FF"/>
          <w:sz w:val="22"/>
          <w:szCs w:val="22"/>
        </w:rPr>
        <w:t xml:space="preserve"> Pupil-Led Need top-up</w:t>
      </w:r>
      <w:r w:rsidRPr="00B23DC4">
        <w:rPr>
          <w:b/>
          <w:color w:val="0000FF"/>
          <w:sz w:val="22"/>
          <w:szCs w:val="22"/>
        </w:rPr>
        <w:t xml:space="preserve"> funding element</w:t>
      </w:r>
      <w:r>
        <w:rPr>
          <w:b/>
          <w:color w:val="0000FF"/>
          <w:sz w:val="22"/>
          <w:szCs w:val="22"/>
        </w:rPr>
        <w:t xml:space="preserve"> for the 2019/20 financial year</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r>
    </w:p>
    <w:p w:rsidR="007629C4" w:rsidRPr="00C460C8" w:rsidRDefault="007629C4" w:rsidP="007629C4">
      <w:pPr>
        <w:pStyle w:val="ListParagraph"/>
        <w:ind w:left="0"/>
        <w:jc w:val="both"/>
        <w:rPr>
          <w:b/>
          <w:color w:val="0000FF"/>
          <w:sz w:val="22"/>
          <w:szCs w:val="22"/>
        </w:rPr>
      </w:pPr>
    </w:p>
    <w:p w:rsidR="007629C4" w:rsidRDefault="007629C4" w:rsidP="007629C4">
      <w:pPr>
        <w:jc w:val="both"/>
        <w:rPr>
          <w:b/>
          <w:color w:val="0000FF"/>
          <w:sz w:val="22"/>
          <w:szCs w:val="22"/>
        </w:rPr>
      </w:pPr>
      <w:r>
        <w:rPr>
          <w:rFonts w:cs="Arial"/>
          <w:b/>
          <w:noProof/>
          <w:color w:val="0000FF"/>
        </w:rPr>
        <mc:AlternateContent>
          <mc:Choice Requires="wps">
            <w:drawing>
              <wp:anchor distT="0" distB="0" distL="114300" distR="114300" simplePos="0" relativeHeight="251664384" behindDoc="0" locked="0" layoutInCell="1" allowOverlap="1" wp14:anchorId="58174236" wp14:editId="0F53E59D">
                <wp:simplePos x="0" y="0"/>
                <wp:positionH relativeFrom="column">
                  <wp:posOffset>2540</wp:posOffset>
                </wp:positionH>
                <wp:positionV relativeFrom="paragraph">
                  <wp:posOffset>29845</wp:posOffset>
                </wp:positionV>
                <wp:extent cx="6400800" cy="180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pt;margin-top:2.35pt;width:7in;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" strokecolor="blue">
                <v:textbo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pStyle w:val="ListParagraph"/>
        <w:ind w:left="0"/>
        <w:jc w:val="both"/>
        <w:rPr>
          <w:b/>
          <w:color w:val="0000FF"/>
          <w:sz w:val="22"/>
          <w:szCs w:val="22"/>
        </w:rPr>
      </w:pPr>
      <w:r>
        <w:rPr>
          <w:b/>
          <w:color w:val="0000FF"/>
          <w:sz w:val="22"/>
          <w:szCs w:val="22"/>
        </w:rPr>
        <w:t>Question 4</w:t>
      </w:r>
      <w:r w:rsidRPr="00B23DC4">
        <w:rPr>
          <w:b/>
          <w:color w:val="0000FF"/>
          <w:sz w:val="22"/>
          <w:szCs w:val="22"/>
        </w:rPr>
        <w:t xml:space="preserve">: Do you agree with the proposal to continue to use the existing </w:t>
      </w:r>
      <w:r>
        <w:rPr>
          <w:b/>
          <w:color w:val="0000FF"/>
          <w:sz w:val="22"/>
          <w:szCs w:val="22"/>
        </w:rPr>
        <w:t>Setting-Led Need factors as shown in Appendix 3</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r>
    </w:p>
    <w:p w:rsidR="007629C4" w:rsidRPr="00C460C8" w:rsidRDefault="007629C4" w:rsidP="007629C4">
      <w:pPr>
        <w:pStyle w:val="ListParagraph"/>
        <w:ind w:left="0"/>
        <w:jc w:val="both"/>
        <w:rPr>
          <w:b/>
          <w:color w:val="0000FF"/>
          <w:sz w:val="22"/>
          <w:szCs w:val="22"/>
        </w:rPr>
      </w:pPr>
    </w:p>
    <w:p w:rsidR="007629C4" w:rsidRDefault="007629C4" w:rsidP="007629C4">
      <w:pPr>
        <w:jc w:val="both"/>
        <w:rPr>
          <w:b/>
          <w:color w:val="0000FF"/>
          <w:sz w:val="22"/>
          <w:szCs w:val="22"/>
        </w:rPr>
      </w:pPr>
      <w:r>
        <w:rPr>
          <w:rFonts w:cs="Arial"/>
          <w:b/>
          <w:noProof/>
          <w:color w:val="0000FF"/>
        </w:rPr>
        <mc:AlternateContent>
          <mc:Choice Requires="wps">
            <w:drawing>
              <wp:anchor distT="0" distB="0" distL="114300" distR="114300" simplePos="0" relativeHeight="251670528" behindDoc="0" locked="0" layoutInCell="1" allowOverlap="1" wp14:anchorId="4BA03B89" wp14:editId="5D18D674">
                <wp:simplePos x="0" y="0"/>
                <wp:positionH relativeFrom="column">
                  <wp:posOffset>2540</wp:posOffset>
                </wp:positionH>
                <wp:positionV relativeFrom="paragraph">
                  <wp:posOffset>29845</wp:posOffset>
                </wp:positionV>
                <wp:extent cx="6400800" cy="180975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pt;margin-top:2.35pt;width:7in;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LoLwIAAFg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" strokecolor="blue">
                <v:textbo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r>
        <w:rPr>
          <w:b/>
          <w:color w:val="0000FF"/>
          <w:sz w:val="22"/>
          <w:szCs w:val="22"/>
        </w:rPr>
        <w:t>Question 5</w:t>
      </w:r>
      <w:r w:rsidRPr="00B23DC4">
        <w:rPr>
          <w:b/>
          <w:color w:val="0000FF"/>
          <w:sz w:val="22"/>
          <w:szCs w:val="22"/>
        </w:rPr>
        <w:t>: Do you agr</w:t>
      </w:r>
      <w:r>
        <w:rPr>
          <w:b/>
          <w:color w:val="0000FF"/>
          <w:sz w:val="22"/>
          <w:szCs w:val="22"/>
        </w:rPr>
        <w:t xml:space="preserve">ee with the proposal to continue to use our existing definition of ‘notional SEND’ funding identified for individual primary and secondary schools and academies?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7629C4" w:rsidRDefault="007629C4" w:rsidP="007629C4">
      <w:pPr>
        <w:jc w:val="both"/>
        <w:rPr>
          <w:b/>
          <w:i/>
          <w:color w:val="0000FF"/>
          <w:sz w:val="22"/>
          <w:szCs w:val="22"/>
        </w:rPr>
      </w:pPr>
    </w:p>
    <w:p w:rsidR="007629C4" w:rsidRDefault="007629C4" w:rsidP="007629C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1312" behindDoc="0" locked="0" layoutInCell="1" allowOverlap="1" wp14:anchorId="209C8344" wp14:editId="2F648944">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3pt;width:7in;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LVb9f4wAgAAWQQAAA4AAAAAAAAAAAAAAAAALgIAAGRy&#10;cy9lMm9Eb2MueG1sUEsBAi0AFAAGAAgAAAAhAPzr+73bAAAABgEAAA8AAAAAAAAAAAAAAAAAigQA&#10;AGRycy9kb3ducmV2LnhtbFBLBQYAAAAABAAEAPMAAACSBQAAAAA=&#10;" strokecolor="blue">
                <v:textbo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Pr="00A70F31"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color w:val="0000FF"/>
          <w:sz w:val="22"/>
          <w:szCs w:val="22"/>
        </w:rPr>
      </w:pPr>
    </w:p>
    <w:p w:rsidR="007629C4" w:rsidRDefault="007629C4" w:rsidP="007629C4">
      <w:pPr>
        <w:pStyle w:val="ListParagraph"/>
        <w:ind w:left="0"/>
        <w:jc w:val="both"/>
        <w:rPr>
          <w:b/>
          <w:color w:val="0000FF"/>
          <w:sz w:val="22"/>
          <w:szCs w:val="22"/>
        </w:rPr>
      </w:pPr>
      <w:r>
        <w:rPr>
          <w:b/>
          <w:color w:val="0000FF"/>
          <w:sz w:val="22"/>
          <w:szCs w:val="22"/>
        </w:rPr>
        <w:t>Question 6</w:t>
      </w:r>
      <w:r w:rsidRPr="00B23DC4">
        <w:rPr>
          <w:b/>
          <w:color w:val="0000FF"/>
          <w:sz w:val="22"/>
          <w:szCs w:val="22"/>
        </w:rPr>
        <w:t>: Do you agr</w:t>
      </w:r>
      <w:r>
        <w:rPr>
          <w:b/>
          <w:color w:val="0000FF"/>
          <w:sz w:val="22"/>
          <w:szCs w:val="22"/>
        </w:rPr>
        <w:t xml:space="preserve">ee with the proposal to continue to protect in 2019/20 the values of SEN Floor allocations for primary and secondary schools and academies currently in receipt of this funding at their 2017/18 levels? </w:t>
      </w:r>
      <w:r w:rsidRPr="00B23DC4">
        <w:rPr>
          <w:b/>
          <w:color w:val="0000FF"/>
          <w:sz w:val="22"/>
          <w:szCs w:val="22"/>
        </w:rPr>
        <w:t xml:space="preserve">If not, please </w:t>
      </w:r>
      <w:r>
        <w:rPr>
          <w:b/>
          <w:color w:val="0000FF"/>
          <w:sz w:val="22"/>
          <w:szCs w:val="22"/>
        </w:rPr>
        <w:t>explain why not</w:t>
      </w:r>
      <w:r w:rsidRPr="00B23DC4">
        <w:rPr>
          <w:b/>
          <w:color w:val="0000FF"/>
          <w:sz w:val="22"/>
          <w:szCs w:val="22"/>
        </w:rPr>
        <w:t>.</w:t>
      </w:r>
    </w:p>
    <w:p w:rsidR="007629C4" w:rsidRDefault="007629C4" w:rsidP="007629C4">
      <w:pPr>
        <w:jc w:val="both"/>
        <w:rPr>
          <w:b/>
          <w:color w:val="0000FF"/>
          <w:sz w:val="22"/>
          <w:szCs w:val="22"/>
        </w:rPr>
      </w:pPr>
    </w:p>
    <w:p w:rsidR="007629C4" w:rsidRDefault="007629C4" w:rsidP="007629C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34071E">
        <w:rPr>
          <w:rFonts w:cs="Arial"/>
          <w:b/>
          <w:color w:val="0000FF"/>
        </w:rPr>
      </w:r>
      <w:r w:rsidR="0034071E">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5408" behindDoc="0" locked="0" layoutInCell="1" allowOverlap="1" wp14:anchorId="3EF2CD12" wp14:editId="03B1FD71">
                <wp:simplePos x="0" y="0"/>
                <wp:positionH relativeFrom="column">
                  <wp:posOffset>0</wp:posOffset>
                </wp:positionH>
                <wp:positionV relativeFrom="paragraph">
                  <wp:posOffset>3810</wp:posOffset>
                </wp:positionV>
                <wp:extent cx="6400800" cy="2094230"/>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3pt;width:7in;height:1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CLwIAAFg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" strokecolor="blue">
                <v:textbox>
                  <w:txbxContent>
                    <w:p w:rsidR="001C5482" w:rsidRPr="00B102E7" w:rsidRDefault="001C5482" w:rsidP="007629C4">
                      <w:pPr>
                        <w:rPr>
                          <w:color w:val="0000FF"/>
                        </w:rPr>
                      </w:pPr>
                      <w:r w:rsidRPr="00B102E7">
                        <w:rPr>
                          <w:color w:val="0000FF"/>
                        </w:rPr>
                        <w:t>If not, please provide further explanation here:</w:t>
                      </w:r>
                    </w:p>
                    <w:p w:rsidR="001C5482" w:rsidRDefault="001C5482"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Pr="00A70F31" w:rsidRDefault="007629C4" w:rsidP="007629C4">
      <w:pPr>
        <w:jc w:val="both"/>
        <w:rPr>
          <w:b/>
          <w:i/>
          <w:color w:val="0000FF"/>
          <w:sz w:val="22"/>
          <w:szCs w:val="22"/>
        </w:rPr>
      </w:pPr>
    </w:p>
    <w:p w:rsidR="007629C4" w:rsidRDefault="007629C4" w:rsidP="007629C4">
      <w:pPr>
        <w:jc w:val="both"/>
        <w:rPr>
          <w:b/>
          <w:color w:val="0000FF"/>
          <w:sz w:val="22"/>
          <w:szCs w:val="22"/>
        </w:rPr>
      </w:pPr>
      <w:r>
        <w:rPr>
          <w:b/>
          <w:color w:val="0000FF"/>
          <w:sz w:val="22"/>
          <w:szCs w:val="22"/>
        </w:rPr>
        <w:t>Question 7: Are there any changes that you would wish to see made to the funding model in 2019/20? Please give details.</w:t>
      </w:r>
    </w:p>
    <w:p w:rsidR="007629C4" w:rsidRDefault="007629C4" w:rsidP="007629C4">
      <w:pPr>
        <w:jc w:val="both"/>
        <w:rPr>
          <w:b/>
          <w:color w:val="FF0000"/>
          <w:sz w:val="22"/>
          <w:szCs w:val="22"/>
        </w:rPr>
      </w:pPr>
      <w:r>
        <w:rPr>
          <w:rFonts w:cs="Arial"/>
          <w:b/>
          <w:noProof/>
          <w:color w:val="0000FF"/>
        </w:rPr>
        <mc:AlternateContent>
          <mc:Choice Requires="wps">
            <w:drawing>
              <wp:anchor distT="0" distB="0" distL="114300" distR="114300" simplePos="0" relativeHeight="251668480" behindDoc="0" locked="0" layoutInCell="1" allowOverlap="1" wp14:anchorId="53B477B9" wp14:editId="4D61CE58">
                <wp:simplePos x="0" y="0"/>
                <wp:positionH relativeFrom="column">
                  <wp:posOffset>2540</wp:posOffset>
                </wp:positionH>
                <wp:positionV relativeFrom="paragraph">
                  <wp:posOffset>122555</wp:posOffset>
                </wp:positionV>
                <wp:extent cx="6400800" cy="26003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Pr="00B102E7" w:rsidRDefault="001C5482"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pt;margin-top:9.65pt;width:7in;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" strokecolor="blue">
                <v:textbox>
                  <w:txbxContent>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Pr="00B102E7" w:rsidRDefault="001C5482" w:rsidP="007629C4">
                      <w:pPr>
                        <w:rPr>
                          <w:color w:val="0000FF"/>
                        </w:rPr>
                      </w:pPr>
                    </w:p>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655BA5" w:rsidRDefault="007629C4" w:rsidP="007629C4">
      <w:pPr>
        <w:jc w:val="both"/>
        <w:rPr>
          <w:b/>
          <w:color w:val="0000FF"/>
          <w:sz w:val="22"/>
          <w:szCs w:val="22"/>
        </w:rPr>
      </w:pPr>
      <w:r>
        <w:rPr>
          <w:b/>
          <w:color w:val="0000FF"/>
          <w:sz w:val="22"/>
          <w:szCs w:val="22"/>
        </w:rPr>
        <w:t>Question 8 – Do you have any other comments on the funding model or the proposals that you have not recorded elsewhere?</w:t>
      </w:r>
    </w:p>
    <w:p w:rsidR="007629C4" w:rsidRDefault="007629C4" w:rsidP="007629C4">
      <w:pPr>
        <w:jc w:val="both"/>
        <w:rPr>
          <w:rFonts w:cs="Arial"/>
          <w:b/>
          <w:color w:val="0000FF"/>
        </w:rPr>
      </w:pPr>
      <w:r>
        <w:rPr>
          <w:rFonts w:cs="Arial"/>
          <w:b/>
          <w:color w:val="0000FF"/>
        </w:rPr>
        <w:tab/>
      </w:r>
      <w:r>
        <w:rPr>
          <w:rFonts w:cs="Arial"/>
          <w:b/>
          <w:color w:val="0000FF"/>
        </w:rPr>
        <w:tab/>
      </w:r>
      <w:r>
        <w:rPr>
          <w:rFonts w:cs="Arial"/>
          <w:b/>
          <w:noProof/>
          <w:color w:val="0000FF"/>
        </w:rPr>
        <mc:AlternateContent>
          <mc:Choice Requires="wps">
            <w:drawing>
              <wp:anchor distT="0" distB="0" distL="114300" distR="114300" simplePos="0" relativeHeight="251662336" behindDoc="0" locked="0" layoutInCell="1" allowOverlap="1" wp14:anchorId="3C35F384" wp14:editId="7CCBD7DB">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Pr="00B102E7" w:rsidRDefault="001C5482"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pt;margin-top:9.9pt;width:7in;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NLAIAAFgEAAAOAAAAZHJzL2Uyb0RvYy54bWysVNtu2zAMfR+wfxD0vtjJkrQ14hRdugwD&#10;ugvQ7gNkWbaFSaImKbG7ry8lu1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" strokecolor="blue">
                <v:textbox>
                  <w:txbxContent>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Default="001C5482" w:rsidP="007629C4">
                      <w:pPr>
                        <w:rPr>
                          <w:color w:val="0000FF"/>
                        </w:rPr>
                      </w:pPr>
                    </w:p>
                    <w:p w:rsidR="001C5482" w:rsidRPr="00B102E7" w:rsidRDefault="001C5482" w:rsidP="007629C4">
                      <w:pPr>
                        <w:rPr>
                          <w:color w:val="0000FF"/>
                        </w:rPr>
                      </w:pPr>
                    </w:p>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rPr>
          <w:sz w:val="22"/>
          <w:szCs w:val="22"/>
        </w:rPr>
      </w:pPr>
    </w:p>
    <w:p w:rsidR="007629C4" w:rsidRDefault="007629C4" w:rsidP="007629C4">
      <w:pPr>
        <w:jc w:val="both"/>
        <w:rPr>
          <w:b/>
          <w:color w:val="0000FF"/>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sectPr w:rsidR="001F06CE" w:rsidSect="007629C4">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82" w:rsidRDefault="001C5482">
      <w:r>
        <w:separator/>
      </w:r>
    </w:p>
  </w:endnote>
  <w:endnote w:type="continuationSeparator" w:id="0">
    <w:p w:rsidR="001C5482" w:rsidRDefault="001C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82" w:rsidRDefault="001C5482"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482" w:rsidRDefault="001C5482" w:rsidP="005A3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82" w:rsidRDefault="001C5482"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71E">
      <w:rPr>
        <w:rStyle w:val="PageNumber"/>
        <w:noProof/>
      </w:rPr>
      <w:t>1</w:t>
    </w:r>
    <w:r>
      <w:rPr>
        <w:rStyle w:val="PageNumber"/>
      </w:rPr>
      <w:fldChar w:fldCharType="end"/>
    </w:r>
  </w:p>
  <w:p w:rsidR="001C5482" w:rsidRDefault="001C5482" w:rsidP="005A33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76587"/>
      <w:docPartObj>
        <w:docPartGallery w:val="Page Numbers (Bottom of Page)"/>
        <w:docPartUnique/>
      </w:docPartObj>
    </w:sdtPr>
    <w:sdtEndPr>
      <w:rPr>
        <w:noProof/>
      </w:rPr>
    </w:sdtEndPr>
    <w:sdtContent>
      <w:p w:rsidR="001C5482" w:rsidRDefault="001C5482">
        <w:pPr>
          <w:pStyle w:val="Footer"/>
          <w:jc w:val="right"/>
        </w:pPr>
        <w:r>
          <w:fldChar w:fldCharType="begin"/>
        </w:r>
        <w:r>
          <w:instrText xml:space="preserve"> PAGE   \* MERGEFORMAT </w:instrText>
        </w:r>
        <w:r>
          <w:fldChar w:fldCharType="separate"/>
        </w:r>
        <w:r w:rsidR="0034071E">
          <w:rPr>
            <w:noProof/>
          </w:rPr>
          <w:t>21</w:t>
        </w:r>
        <w:r>
          <w:rPr>
            <w:noProof/>
          </w:rPr>
          <w:fldChar w:fldCharType="end"/>
        </w:r>
      </w:p>
    </w:sdtContent>
  </w:sdt>
  <w:p w:rsidR="001C5482" w:rsidRDefault="001C5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82" w:rsidRDefault="001C5482">
      <w:r>
        <w:separator/>
      </w:r>
    </w:p>
  </w:footnote>
  <w:footnote w:type="continuationSeparator" w:id="0">
    <w:p w:rsidR="001C5482" w:rsidRDefault="001C5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973"/>
    <w:multiLevelType w:val="hybridMultilevel"/>
    <w:tmpl w:val="61F8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04A70"/>
    <w:multiLevelType w:val="hybridMultilevel"/>
    <w:tmpl w:val="C1EA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C17C9"/>
    <w:multiLevelType w:val="multilevel"/>
    <w:tmpl w:val="6698570A"/>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F184089"/>
    <w:multiLevelType w:val="hybridMultilevel"/>
    <w:tmpl w:val="6DD05FD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FE22CD"/>
    <w:multiLevelType w:val="multilevel"/>
    <w:tmpl w:val="7B8071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44BCB"/>
    <w:multiLevelType w:val="hybridMultilevel"/>
    <w:tmpl w:val="CB2E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87D14"/>
    <w:multiLevelType w:val="hybridMultilevel"/>
    <w:tmpl w:val="812A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0547D"/>
    <w:multiLevelType w:val="hybridMultilevel"/>
    <w:tmpl w:val="DCB47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9540C"/>
    <w:multiLevelType w:val="hybridMultilevel"/>
    <w:tmpl w:val="BEF8E0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B8054C"/>
    <w:multiLevelType w:val="hybridMultilevel"/>
    <w:tmpl w:val="A68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26D2E"/>
    <w:multiLevelType w:val="multilevel"/>
    <w:tmpl w:val="7C36B1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D7547E"/>
    <w:multiLevelType w:val="hybridMultilevel"/>
    <w:tmpl w:val="5FFC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25CEC"/>
    <w:multiLevelType w:val="hybridMultilevel"/>
    <w:tmpl w:val="346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F124B"/>
    <w:multiLevelType w:val="hybridMultilevel"/>
    <w:tmpl w:val="0A9659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AB80C09"/>
    <w:multiLevelType w:val="hybridMultilevel"/>
    <w:tmpl w:val="FA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D048BD"/>
    <w:multiLevelType w:val="hybridMultilevel"/>
    <w:tmpl w:val="8E84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7B7DC1"/>
    <w:multiLevelType w:val="hybridMultilevel"/>
    <w:tmpl w:val="5AC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BF6E57"/>
    <w:multiLevelType w:val="hybridMultilevel"/>
    <w:tmpl w:val="802C9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45C78"/>
    <w:multiLevelType w:val="hybridMultilevel"/>
    <w:tmpl w:val="7024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E7664"/>
    <w:multiLevelType w:val="hybridMultilevel"/>
    <w:tmpl w:val="61CE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B06CC8"/>
    <w:multiLevelType w:val="hybridMultilevel"/>
    <w:tmpl w:val="F876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DA7628"/>
    <w:multiLevelType w:val="multilevel"/>
    <w:tmpl w:val="7C92704E"/>
    <w:lvl w:ilvl="0">
      <w:start w:val="4"/>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0D418B"/>
    <w:multiLevelType w:val="multilevel"/>
    <w:tmpl w:val="46F6BA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E25FD3"/>
    <w:multiLevelType w:val="hybridMultilevel"/>
    <w:tmpl w:val="F9B41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236CB0"/>
    <w:multiLevelType w:val="hybridMultilevel"/>
    <w:tmpl w:val="DC26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345BC"/>
    <w:multiLevelType w:val="hybridMultilevel"/>
    <w:tmpl w:val="F3E0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4F64BD"/>
    <w:multiLevelType w:val="hybridMultilevel"/>
    <w:tmpl w:val="007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675650"/>
    <w:multiLevelType w:val="multilevel"/>
    <w:tmpl w:val="FEA6BE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E94CC5"/>
    <w:multiLevelType w:val="hybridMultilevel"/>
    <w:tmpl w:val="7C0EBF1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C881C08"/>
    <w:multiLevelType w:val="hybridMultilevel"/>
    <w:tmpl w:val="3C2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2A656F"/>
    <w:multiLevelType w:val="hybridMultilevel"/>
    <w:tmpl w:val="9B0CC0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925BF9"/>
    <w:multiLevelType w:val="hybridMultilevel"/>
    <w:tmpl w:val="3D960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31777F"/>
    <w:multiLevelType w:val="hybridMultilevel"/>
    <w:tmpl w:val="180A8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333689"/>
    <w:multiLevelType w:val="hybridMultilevel"/>
    <w:tmpl w:val="B60E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E56945"/>
    <w:multiLevelType w:val="hybridMultilevel"/>
    <w:tmpl w:val="5378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31"/>
  </w:num>
  <w:num w:numId="4">
    <w:abstractNumId w:val="8"/>
  </w:num>
  <w:num w:numId="5">
    <w:abstractNumId w:val="33"/>
  </w:num>
  <w:num w:numId="6">
    <w:abstractNumId w:val="32"/>
  </w:num>
  <w:num w:numId="7">
    <w:abstractNumId w:val="37"/>
  </w:num>
  <w:num w:numId="8">
    <w:abstractNumId w:val="9"/>
  </w:num>
  <w:num w:numId="9">
    <w:abstractNumId w:val="1"/>
  </w:num>
  <w:num w:numId="10">
    <w:abstractNumId w:val="22"/>
  </w:num>
  <w:num w:numId="11">
    <w:abstractNumId w:val="13"/>
  </w:num>
  <w:num w:numId="12">
    <w:abstractNumId w:val="7"/>
  </w:num>
  <w:num w:numId="13">
    <w:abstractNumId w:val="6"/>
  </w:num>
  <w:num w:numId="14">
    <w:abstractNumId w:val="25"/>
  </w:num>
  <w:num w:numId="15">
    <w:abstractNumId w:val="2"/>
  </w:num>
  <w:num w:numId="16">
    <w:abstractNumId w:val="11"/>
  </w:num>
  <w:num w:numId="17">
    <w:abstractNumId w:val="0"/>
  </w:num>
  <w:num w:numId="18">
    <w:abstractNumId w:val="5"/>
  </w:num>
  <w:num w:numId="19">
    <w:abstractNumId w:val="30"/>
  </w:num>
  <w:num w:numId="20">
    <w:abstractNumId w:val="34"/>
  </w:num>
  <w:num w:numId="21">
    <w:abstractNumId w:val="3"/>
  </w:num>
  <w:num w:numId="22">
    <w:abstractNumId w:val="21"/>
  </w:num>
  <w:num w:numId="23">
    <w:abstractNumId w:val="20"/>
  </w:num>
  <w:num w:numId="24">
    <w:abstractNumId w:val="4"/>
  </w:num>
  <w:num w:numId="25">
    <w:abstractNumId w:val="27"/>
  </w:num>
  <w:num w:numId="26">
    <w:abstractNumId w:val="24"/>
  </w:num>
  <w:num w:numId="27">
    <w:abstractNumId w:val="12"/>
  </w:num>
  <w:num w:numId="28">
    <w:abstractNumId w:val="26"/>
  </w:num>
  <w:num w:numId="29">
    <w:abstractNumId w:val="19"/>
  </w:num>
  <w:num w:numId="30">
    <w:abstractNumId w:val="16"/>
  </w:num>
  <w:num w:numId="31">
    <w:abstractNumId w:val="10"/>
  </w:num>
  <w:num w:numId="32">
    <w:abstractNumId w:val="1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3"/>
  </w:num>
  <w:num w:numId="36">
    <w:abstractNumId w:val="17"/>
  </w:num>
  <w:num w:numId="37">
    <w:abstractNumId w:val="29"/>
  </w:num>
  <w:num w:numId="38">
    <w:abstractNumId w:val="36"/>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8CF"/>
    <w:rsid w:val="00000F99"/>
    <w:rsid w:val="000011E8"/>
    <w:rsid w:val="0000177A"/>
    <w:rsid w:val="00001C2A"/>
    <w:rsid w:val="00002F3C"/>
    <w:rsid w:val="00003041"/>
    <w:rsid w:val="000034E3"/>
    <w:rsid w:val="00003966"/>
    <w:rsid w:val="00003B29"/>
    <w:rsid w:val="00003FDF"/>
    <w:rsid w:val="0000438D"/>
    <w:rsid w:val="00004734"/>
    <w:rsid w:val="00004A12"/>
    <w:rsid w:val="0000585C"/>
    <w:rsid w:val="00005E46"/>
    <w:rsid w:val="00006697"/>
    <w:rsid w:val="000071B1"/>
    <w:rsid w:val="000075C2"/>
    <w:rsid w:val="00007F33"/>
    <w:rsid w:val="00007F6E"/>
    <w:rsid w:val="00010E0E"/>
    <w:rsid w:val="000122AD"/>
    <w:rsid w:val="000124CD"/>
    <w:rsid w:val="0001320E"/>
    <w:rsid w:val="00013467"/>
    <w:rsid w:val="00013EBA"/>
    <w:rsid w:val="00014071"/>
    <w:rsid w:val="0001529A"/>
    <w:rsid w:val="00015B45"/>
    <w:rsid w:val="00015E47"/>
    <w:rsid w:val="00016341"/>
    <w:rsid w:val="00016829"/>
    <w:rsid w:val="000169B3"/>
    <w:rsid w:val="00016B43"/>
    <w:rsid w:val="00016D5C"/>
    <w:rsid w:val="00017073"/>
    <w:rsid w:val="0001776B"/>
    <w:rsid w:val="00017CE4"/>
    <w:rsid w:val="000201D9"/>
    <w:rsid w:val="00020420"/>
    <w:rsid w:val="0002315A"/>
    <w:rsid w:val="000231A3"/>
    <w:rsid w:val="000232CB"/>
    <w:rsid w:val="000233D9"/>
    <w:rsid w:val="00023740"/>
    <w:rsid w:val="00023FB6"/>
    <w:rsid w:val="00024581"/>
    <w:rsid w:val="00024596"/>
    <w:rsid w:val="000248F0"/>
    <w:rsid w:val="00027604"/>
    <w:rsid w:val="00027825"/>
    <w:rsid w:val="00027DBC"/>
    <w:rsid w:val="000303CF"/>
    <w:rsid w:val="00030497"/>
    <w:rsid w:val="0003079A"/>
    <w:rsid w:val="0003085F"/>
    <w:rsid w:val="00030FF0"/>
    <w:rsid w:val="00031825"/>
    <w:rsid w:val="0003210B"/>
    <w:rsid w:val="000328A4"/>
    <w:rsid w:val="000349E8"/>
    <w:rsid w:val="00034A13"/>
    <w:rsid w:val="00034F71"/>
    <w:rsid w:val="0003530E"/>
    <w:rsid w:val="0003652D"/>
    <w:rsid w:val="000370CF"/>
    <w:rsid w:val="00037602"/>
    <w:rsid w:val="00040139"/>
    <w:rsid w:val="00040651"/>
    <w:rsid w:val="0004094D"/>
    <w:rsid w:val="00040B45"/>
    <w:rsid w:val="00041F0B"/>
    <w:rsid w:val="00042922"/>
    <w:rsid w:val="00042E9A"/>
    <w:rsid w:val="00044A9D"/>
    <w:rsid w:val="0004562B"/>
    <w:rsid w:val="00045F67"/>
    <w:rsid w:val="000501E1"/>
    <w:rsid w:val="00050C0E"/>
    <w:rsid w:val="00050CF8"/>
    <w:rsid w:val="00050D4D"/>
    <w:rsid w:val="00052A4A"/>
    <w:rsid w:val="00053930"/>
    <w:rsid w:val="000543BB"/>
    <w:rsid w:val="0005478B"/>
    <w:rsid w:val="000548E4"/>
    <w:rsid w:val="0005574F"/>
    <w:rsid w:val="00055DD7"/>
    <w:rsid w:val="00056363"/>
    <w:rsid w:val="00056580"/>
    <w:rsid w:val="0005672B"/>
    <w:rsid w:val="0005739F"/>
    <w:rsid w:val="000611D8"/>
    <w:rsid w:val="00061587"/>
    <w:rsid w:val="00061604"/>
    <w:rsid w:val="00061EA5"/>
    <w:rsid w:val="00062611"/>
    <w:rsid w:val="00062671"/>
    <w:rsid w:val="00062D4D"/>
    <w:rsid w:val="000631E1"/>
    <w:rsid w:val="00063796"/>
    <w:rsid w:val="00063E83"/>
    <w:rsid w:val="000653AD"/>
    <w:rsid w:val="00066227"/>
    <w:rsid w:val="00066237"/>
    <w:rsid w:val="0006685B"/>
    <w:rsid w:val="00066CCC"/>
    <w:rsid w:val="00070057"/>
    <w:rsid w:val="00070DB3"/>
    <w:rsid w:val="00071924"/>
    <w:rsid w:val="0007235F"/>
    <w:rsid w:val="00072519"/>
    <w:rsid w:val="00072EE1"/>
    <w:rsid w:val="000738DF"/>
    <w:rsid w:val="00073CDD"/>
    <w:rsid w:val="00073DE8"/>
    <w:rsid w:val="000745CD"/>
    <w:rsid w:val="000747DD"/>
    <w:rsid w:val="00074F08"/>
    <w:rsid w:val="00076098"/>
    <w:rsid w:val="000771A4"/>
    <w:rsid w:val="0007745B"/>
    <w:rsid w:val="00080345"/>
    <w:rsid w:val="0008069D"/>
    <w:rsid w:val="000809E6"/>
    <w:rsid w:val="00080C6E"/>
    <w:rsid w:val="00080FA4"/>
    <w:rsid w:val="0008132D"/>
    <w:rsid w:val="00081A86"/>
    <w:rsid w:val="000832D5"/>
    <w:rsid w:val="00083560"/>
    <w:rsid w:val="00083DD1"/>
    <w:rsid w:val="00083F51"/>
    <w:rsid w:val="00085987"/>
    <w:rsid w:val="00085F3D"/>
    <w:rsid w:val="00086BBD"/>
    <w:rsid w:val="00090A2B"/>
    <w:rsid w:val="00091B7E"/>
    <w:rsid w:val="00092024"/>
    <w:rsid w:val="000920C6"/>
    <w:rsid w:val="000930A6"/>
    <w:rsid w:val="0009335C"/>
    <w:rsid w:val="00093C4F"/>
    <w:rsid w:val="00095F54"/>
    <w:rsid w:val="00096314"/>
    <w:rsid w:val="000968E3"/>
    <w:rsid w:val="00097D67"/>
    <w:rsid w:val="000A01CC"/>
    <w:rsid w:val="000A14A6"/>
    <w:rsid w:val="000A1518"/>
    <w:rsid w:val="000A1C51"/>
    <w:rsid w:val="000A21B7"/>
    <w:rsid w:val="000A2294"/>
    <w:rsid w:val="000A2363"/>
    <w:rsid w:val="000A2957"/>
    <w:rsid w:val="000A3C3F"/>
    <w:rsid w:val="000A44F8"/>
    <w:rsid w:val="000A492F"/>
    <w:rsid w:val="000A5E22"/>
    <w:rsid w:val="000A5EC7"/>
    <w:rsid w:val="000A662B"/>
    <w:rsid w:val="000A6D86"/>
    <w:rsid w:val="000B1608"/>
    <w:rsid w:val="000B1F80"/>
    <w:rsid w:val="000B201E"/>
    <w:rsid w:val="000B3927"/>
    <w:rsid w:val="000B4425"/>
    <w:rsid w:val="000B45EB"/>
    <w:rsid w:val="000B4B16"/>
    <w:rsid w:val="000B4C5A"/>
    <w:rsid w:val="000B5168"/>
    <w:rsid w:val="000B5382"/>
    <w:rsid w:val="000B53A9"/>
    <w:rsid w:val="000B584C"/>
    <w:rsid w:val="000B675F"/>
    <w:rsid w:val="000B67E3"/>
    <w:rsid w:val="000B70DE"/>
    <w:rsid w:val="000B7311"/>
    <w:rsid w:val="000B7E49"/>
    <w:rsid w:val="000C0F17"/>
    <w:rsid w:val="000C1025"/>
    <w:rsid w:val="000C1D3C"/>
    <w:rsid w:val="000C28C3"/>
    <w:rsid w:val="000C28D0"/>
    <w:rsid w:val="000C2E1C"/>
    <w:rsid w:val="000C31DD"/>
    <w:rsid w:val="000C35B6"/>
    <w:rsid w:val="000C3C21"/>
    <w:rsid w:val="000C3F03"/>
    <w:rsid w:val="000C4395"/>
    <w:rsid w:val="000C55E9"/>
    <w:rsid w:val="000C5E85"/>
    <w:rsid w:val="000C6B12"/>
    <w:rsid w:val="000C6B6C"/>
    <w:rsid w:val="000C6EA6"/>
    <w:rsid w:val="000C7C70"/>
    <w:rsid w:val="000C7D31"/>
    <w:rsid w:val="000D02D4"/>
    <w:rsid w:val="000D03D4"/>
    <w:rsid w:val="000D1A5F"/>
    <w:rsid w:val="000D1AEE"/>
    <w:rsid w:val="000D2917"/>
    <w:rsid w:val="000D29B2"/>
    <w:rsid w:val="000D3463"/>
    <w:rsid w:val="000D48C3"/>
    <w:rsid w:val="000D559A"/>
    <w:rsid w:val="000D61CA"/>
    <w:rsid w:val="000D6F8E"/>
    <w:rsid w:val="000D7E51"/>
    <w:rsid w:val="000D7E8B"/>
    <w:rsid w:val="000E1EBA"/>
    <w:rsid w:val="000E2204"/>
    <w:rsid w:val="000E25AE"/>
    <w:rsid w:val="000E42EC"/>
    <w:rsid w:val="000E55AF"/>
    <w:rsid w:val="000E58D6"/>
    <w:rsid w:val="000E5E2B"/>
    <w:rsid w:val="000E604A"/>
    <w:rsid w:val="000E6AD4"/>
    <w:rsid w:val="000E6B8E"/>
    <w:rsid w:val="000E6F68"/>
    <w:rsid w:val="000F13C5"/>
    <w:rsid w:val="000F2FE7"/>
    <w:rsid w:val="000F38FA"/>
    <w:rsid w:val="000F52E0"/>
    <w:rsid w:val="000F54D3"/>
    <w:rsid w:val="000F5E84"/>
    <w:rsid w:val="000F6FB5"/>
    <w:rsid w:val="000F76DD"/>
    <w:rsid w:val="000F7A08"/>
    <w:rsid w:val="001000A3"/>
    <w:rsid w:val="00100D16"/>
    <w:rsid w:val="00101046"/>
    <w:rsid w:val="00102A50"/>
    <w:rsid w:val="001036A5"/>
    <w:rsid w:val="001040B4"/>
    <w:rsid w:val="00104188"/>
    <w:rsid w:val="001050B4"/>
    <w:rsid w:val="00105DEF"/>
    <w:rsid w:val="00106177"/>
    <w:rsid w:val="001069A7"/>
    <w:rsid w:val="00106D30"/>
    <w:rsid w:val="00106E16"/>
    <w:rsid w:val="00107E49"/>
    <w:rsid w:val="00110077"/>
    <w:rsid w:val="001103E2"/>
    <w:rsid w:val="00110D6B"/>
    <w:rsid w:val="00111103"/>
    <w:rsid w:val="00111AF7"/>
    <w:rsid w:val="00112A82"/>
    <w:rsid w:val="00113E4F"/>
    <w:rsid w:val="001145C5"/>
    <w:rsid w:val="00114DF5"/>
    <w:rsid w:val="00115154"/>
    <w:rsid w:val="00115B49"/>
    <w:rsid w:val="00116AC1"/>
    <w:rsid w:val="00116F74"/>
    <w:rsid w:val="00117A1F"/>
    <w:rsid w:val="00117DF4"/>
    <w:rsid w:val="00120761"/>
    <w:rsid w:val="00121AAE"/>
    <w:rsid w:val="001221A2"/>
    <w:rsid w:val="00122868"/>
    <w:rsid w:val="00122E39"/>
    <w:rsid w:val="00123315"/>
    <w:rsid w:val="001237A3"/>
    <w:rsid w:val="00123E23"/>
    <w:rsid w:val="00123FF3"/>
    <w:rsid w:val="00124CE0"/>
    <w:rsid w:val="00124EA8"/>
    <w:rsid w:val="00125F78"/>
    <w:rsid w:val="001261CB"/>
    <w:rsid w:val="00126D8D"/>
    <w:rsid w:val="0012780E"/>
    <w:rsid w:val="001310DA"/>
    <w:rsid w:val="00132464"/>
    <w:rsid w:val="001328C5"/>
    <w:rsid w:val="00133239"/>
    <w:rsid w:val="00133F2D"/>
    <w:rsid w:val="00134075"/>
    <w:rsid w:val="00134169"/>
    <w:rsid w:val="0013458E"/>
    <w:rsid w:val="001345BF"/>
    <w:rsid w:val="00134A11"/>
    <w:rsid w:val="00135336"/>
    <w:rsid w:val="00135E3D"/>
    <w:rsid w:val="00136ACA"/>
    <w:rsid w:val="00136DA7"/>
    <w:rsid w:val="001372A5"/>
    <w:rsid w:val="00140119"/>
    <w:rsid w:val="001402CD"/>
    <w:rsid w:val="00141EFB"/>
    <w:rsid w:val="00141F78"/>
    <w:rsid w:val="001431F8"/>
    <w:rsid w:val="00143BA6"/>
    <w:rsid w:val="00144BC8"/>
    <w:rsid w:val="00144BE9"/>
    <w:rsid w:val="00145225"/>
    <w:rsid w:val="001458FC"/>
    <w:rsid w:val="0014609D"/>
    <w:rsid w:val="00147266"/>
    <w:rsid w:val="00147860"/>
    <w:rsid w:val="001478FB"/>
    <w:rsid w:val="0015069B"/>
    <w:rsid w:val="00150971"/>
    <w:rsid w:val="00150C94"/>
    <w:rsid w:val="00150DDF"/>
    <w:rsid w:val="0015118D"/>
    <w:rsid w:val="001511F2"/>
    <w:rsid w:val="0015213D"/>
    <w:rsid w:val="00152993"/>
    <w:rsid w:val="00152C7F"/>
    <w:rsid w:val="00152D2C"/>
    <w:rsid w:val="001535F5"/>
    <w:rsid w:val="00154164"/>
    <w:rsid w:val="0015569A"/>
    <w:rsid w:val="00155E38"/>
    <w:rsid w:val="00155E64"/>
    <w:rsid w:val="00156D01"/>
    <w:rsid w:val="00157236"/>
    <w:rsid w:val="00157EF5"/>
    <w:rsid w:val="00161046"/>
    <w:rsid w:val="001616A5"/>
    <w:rsid w:val="00162108"/>
    <w:rsid w:val="001627A9"/>
    <w:rsid w:val="00162B9D"/>
    <w:rsid w:val="00163F30"/>
    <w:rsid w:val="001644AE"/>
    <w:rsid w:val="0016494C"/>
    <w:rsid w:val="0016497B"/>
    <w:rsid w:val="001649E6"/>
    <w:rsid w:val="00164FBB"/>
    <w:rsid w:val="00165208"/>
    <w:rsid w:val="00165641"/>
    <w:rsid w:val="001660F8"/>
    <w:rsid w:val="00166504"/>
    <w:rsid w:val="0016660A"/>
    <w:rsid w:val="00167232"/>
    <w:rsid w:val="00167917"/>
    <w:rsid w:val="001706F9"/>
    <w:rsid w:val="00170ABF"/>
    <w:rsid w:val="00170C8A"/>
    <w:rsid w:val="00171423"/>
    <w:rsid w:val="00172906"/>
    <w:rsid w:val="00173952"/>
    <w:rsid w:val="00175B7F"/>
    <w:rsid w:val="001764C8"/>
    <w:rsid w:val="0017684B"/>
    <w:rsid w:val="00176D9E"/>
    <w:rsid w:val="00176ED1"/>
    <w:rsid w:val="0017782E"/>
    <w:rsid w:val="00180740"/>
    <w:rsid w:val="00181D68"/>
    <w:rsid w:val="00182380"/>
    <w:rsid w:val="001826CA"/>
    <w:rsid w:val="00182E6C"/>
    <w:rsid w:val="00183BFA"/>
    <w:rsid w:val="00184849"/>
    <w:rsid w:val="00184E27"/>
    <w:rsid w:val="0018529F"/>
    <w:rsid w:val="00185870"/>
    <w:rsid w:val="00190528"/>
    <w:rsid w:val="00193774"/>
    <w:rsid w:val="00194006"/>
    <w:rsid w:val="00194ABA"/>
    <w:rsid w:val="00195EF4"/>
    <w:rsid w:val="0019612D"/>
    <w:rsid w:val="00196362"/>
    <w:rsid w:val="00196A2C"/>
    <w:rsid w:val="00196B75"/>
    <w:rsid w:val="00196D11"/>
    <w:rsid w:val="001972DD"/>
    <w:rsid w:val="0019745E"/>
    <w:rsid w:val="00197D3D"/>
    <w:rsid w:val="00197E00"/>
    <w:rsid w:val="001A0272"/>
    <w:rsid w:val="001A035F"/>
    <w:rsid w:val="001A06E4"/>
    <w:rsid w:val="001A0E8E"/>
    <w:rsid w:val="001A1127"/>
    <w:rsid w:val="001A1358"/>
    <w:rsid w:val="001A16E3"/>
    <w:rsid w:val="001A1C44"/>
    <w:rsid w:val="001A209B"/>
    <w:rsid w:val="001A2499"/>
    <w:rsid w:val="001A483D"/>
    <w:rsid w:val="001A5684"/>
    <w:rsid w:val="001A5D69"/>
    <w:rsid w:val="001A617F"/>
    <w:rsid w:val="001A6358"/>
    <w:rsid w:val="001A6741"/>
    <w:rsid w:val="001A6939"/>
    <w:rsid w:val="001B025A"/>
    <w:rsid w:val="001B0530"/>
    <w:rsid w:val="001B113E"/>
    <w:rsid w:val="001B2920"/>
    <w:rsid w:val="001B3093"/>
    <w:rsid w:val="001B416B"/>
    <w:rsid w:val="001B447B"/>
    <w:rsid w:val="001B502E"/>
    <w:rsid w:val="001B5262"/>
    <w:rsid w:val="001B539D"/>
    <w:rsid w:val="001B54B2"/>
    <w:rsid w:val="001B55EA"/>
    <w:rsid w:val="001B7E0D"/>
    <w:rsid w:val="001C07EB"/>
    <w:rsid w:val="001C0A33"/>
    <w:rsid w:val="001C0A4A"/>
    <w:rsid w:val="001C0E8C"/>
    <w:rsid w:val="001C0EA3"/>
    <w:rsid w:val="001C16B5"/>
    <w:rsid w:val="001C16EB"/>
    <w:rsid w:val="001C2268"/>
    <w:rsid w:val="001C291C"/>
    <w:rsid w:val="001C3CE4"/>
    <w:rsid w:val="001C4477"/>
    <w:rsid w:val="001C47DB"/>
    <w:rsid w:val="001C5482"/>
    <w:rsid w:val="001C5AF0"/>
    <w:rsid w:val="001C60D1"/>
    <w:rsid w:val="001C705F"/>
    <w:rsid w:val="001C79BA"/>
    <w:rsid w:val="001D0048"/>
    <w:rsid w:val="001D050C"/>
    <w:rsid w:val="001D11F4"/>
    <w:rsid w:val="001D158F"/>
    <w:rsid w:val="001D29AE"/>
    <w:rsid w:val="001D2D87"/>
    <w:rsid w:val="001D3251"/>
    <w:rsid w:val="001D392E"/>
    <w:rsid w:val="001D4BC8"/>
    <w:rsid w:val="001D53F5"/>
    <w:rsid w:val="001D618B"/>
    <w:rsid w:val="001D6C54"/>
    <w:rsid w:val="001D6F80"/>
    <w:rsid w:val="001D6F8E"/>
    <w:rsid w:val="001D7005"/>
    <w:rsid w:val="001D758A"/>
    <w:rsid w:val="001D7E60"/>
    <w:rsid w:val="001E010D"/>
    <w:rsid w:val="001E0130"/>
    <w:rsid w:val="001E0E81"/>
    <w:rsid w:val="001E100A"/>
    <w:rsid w:val="001E1DAB"/>
    <w:rsid w:val="001E20E8"/>
    <w:rsid w:val="001E241F"/>
    <w:rsid w:val="001E2903"/>
    <w:rsid w:val="001E2928"/>
    <w:rsid w:val="001E2FD6"/>
    <w:rsid w:val="001E437E"/>
    <w:rsid w:val="001E5187"/>
    <w:rsid w:val="001E550A"/>
    <w:rsid w:val="001E6175"/>
    <w:rsid w:val="001E65B6"/>
    <w:rsid w:val="001E70DA"/>
    <w:rsid w:val="001E74E8"/>
    <w:rsid w:val="001E7D93"/>
    <w:rsid w:val="001F06CE"/>
    <w:rsid w:val="001F235E"/>
    <w:rsid w:val="001F3430"/>
    <w:rsid w:val="001F4135"/>
    <w:rsid w:val="001F4895"/>
    <w:rsid w:val="001F4A8B"/>
    <w:rsid w:val="001F6595"/>
    <w:rsid w:val="001F6F4E"/>
    <w:rsid w:val="001F727D"/>
    <w:rsid w:val="001F774C"/>
    <w:rsid w:val="00202CAB"/>
    <w:rsid w:val="00202E7F"/>
    <w:rsid w:val="00203143"/>
    <w:rsid w:val="00203806"/>
    <w:rsid w:val="002044F1"/>
    <w:rsid w:val="00205738"/>
    <w:rsid w:val="00205D25"/>
    <w:rsid w:val="00205F15"/>
    <w:rsid w:val="00206E5D"/>
    <w:rsid w:val="002079FD"/>
    <w:rsid w:val="00210ADC"/>
    <w:rsid w:val="0021126C"/>
    <w:rsid w:val="00211F35"/>
    <w:rsid w:val="0021298E"/>
    <w:rsid w:val="00213900"/>
    <w:rsid w:val="002149B9"/>
    <w:rsid w:val="00214CB1"/>
    <w:rsid w:val="00215269"/>
    <w:rsid w:val="002177E0"/>
    <w:rsid w:val="0022087E"/>
    <w:rsid w:val="00220DCE"/>
    <w:rsid w:val="00221195"/>
    <w:rsid w:val="00221881"/>
    <w:rsid w:val="00222738"/>
    <w:rsid w:val="00223E97"/>
    <w:rsid w:val="00223F95"/>
    <w:rsid w:val="00225A33"/>
    <w:rsid w:val="002261F2"/>
    <w:rsid w:val="00226980"/>
    <w:rsid w:val="002279E0"/>
    <w:rsid w:val="00230C5B"/>
    <w:rsid w:val="002324B2"/>
    <w:rsid w:val="0023255D"/>
    <w:rsid w:val="00232D1F"/>
    <w:rsid w:val="00232D5F"/>
    <w:rsid w:val="00233188"/>
    <w:rsid w:val="00233685"/>
    <w:rsid w:val="002336ED"/>
    <w:rsid w:val="00233DD7"/>
    <w:rsid w:val="00233EDD"/>
    <w:rsid w:val="00235349"/>
    <w:rsid w:val="0023551A"/>
    <w:rsid w:val="002357B6"/>
    <w:rsid w:val="00235BF6"/>
    <w:rsid w:val="00235F05"/>
    <w:rsid w:val="002365F5"/>
    <w:rsid w:val="00236A7C"/>
    <w:rsid w:val="00236F03"/>
    <w:rsid w:val="0023702E"/>
    <w:rsid w:val="00237C97"/>
    <w:rsid w:val="00237ECB"/>
    <w:rsid w:val="00237FA7"/>
    <w:rsid w:val="00240014"/>
    <w:rsid w:val="0024006E"/>
    <w:rsid w:val="00240B56"/>
    <w:rsid w:val="002413C0"/>
    <w:rsid w:val="00241509"/>
    <w:rsid w:val="00241900"/>
    <w:rsid w:val="00242D47"/>
    <w:rsid w:val="00242E4B"/>
    <w:rsid w:val="002435C3"/>
    <w:rsid w:val="00243696"/>
    <w:rsid w:val="0024377D"/>
    <w:rsid w:val="00244014"/>
    <w:rsid w:val="0024409C"/>
    <w:rsid w:val="00245109"/>
    <w:rsid w:val="00246308"/>
    <w:rsid w:val="0024639E"/>
    <w:rsid w:val="002463BD"/>
    <w:rsid w:val="002473FF"/>
    <w:rsid w:val="00247716"/>
    <w:rsid w:val="00247BCE"/>
    <w:rsid w:val="00251903"/>
    <w:rsid w:val="00252B08"/>
    <w:rsid w:val="00253889"/>
    <w:rsid w:val="00253ABC"/>
    <w:rsid w:val="0025415A"/>
    <w:rsid w:val="002542A9"/>
    <w:rsid w:val="00254EB2"/>
    <w:rsid w:val="00255248"/>
    <w:rsid w:val="00255371"/>
    <w:rsid w:val="002558CC"/>
    <w:rsid w:val="002560BE"/>
    <w:rsid w:val="00256410"/>
    <w:rsid w:val="00256E21"/>
    <w:rsid w:val="002575E6"/>
    <w:rsid w:val="00260127"/>
    <w:rsid w:val="0026103F"/>
    <w:rsid w:val="0026279B"/>
    <w:rsid w:val="00262D2F"/>
    <w:rsid w:val="002644BF"/>
    <w:rsid w:val="002647EF"/>
    <w:rsid w:val="00264A08"/>
    <w:rsid w:val="00264AB1"/>
    <w:rsid w:val="00266101"/>
    <w:rsid w:val="002662B8"/>
    <w:rsid w:val="002662E0"/>
    <w:rsid w:val="002667A9"/>
    <w:rsid w:val="0026684E"/>
    <w:rsid w:val="00266B28"/>
    <w:rsid w:val="002679DA"/>
    <w:rsid w:val="00267FB4"/>
    <w:rsid w:val="00270006"/>
    <w:rsid w:val="0027118D"/>
    <w:rsid w:val="002712BE"/>
    <w:rsid w:val="002716AA"/>
    <w:rsid w:val="00271AFE"/>
    <w:rsid w:val="00271C38"/>
    <w:rsid w:val="0027290C"/>
    <w:rsid w:val="00273508"/>
    <w:rsid w:val="0027400C"/>
    <w:rsid w:val="0027400D"/>
    <w:rsid w:val="0027461F"/>
    <w:rsid w:val="0027470F"/>
    <w:rsid w:val="00274A83"/>
    <w:rsid w:val="0027601E"/>
    <w:rsid w:val="002761CE"/>
    <w:rsid w:val="00276DAE"/>
    <w:rsid w:val="002778D7"/>
    <w:rsid w:val="00277972"/>
    <w:rsid w:val="0028034D"/>
    <w:rsid w:val="00281114"/>
    <w:rsid w:val="00281CAA"/>
    <w:rsid w:val="0028208E"/>
    <w:rsid w:val="0028248B"/>
    <w:rsid w:val="00283E5D"/>
    <w:rsid w:val="002845CB"/>
    <w:rsid w:val="00284D06"/>
    <w:rsid w:val="00285F9B"/>
    <w:rsid w:val="0028648F"/>
    <w:rsid w:val="002875F3"/>
    <w:rsid w:val="002907FD"/>
    <w:rsid w:val="0029203F"/>
    <w:rsid w:val="00293710"/>
    <w:rsid w:val="0029385C"/>
    <w:rsid w:val="00293B55"/>
    <w:rsid w:val="00294705"/>
    <w:rsid w:val="00295095"/>
    <w:rsid w:val="002957DE"/>
    <w:rsid w:val="00295D12"/>
    <w:rsid w:val="002968E8"/>
    <w:rsid w:val="0029715B"/>
    <w:rsid w:val="0029771B"/>
    <w:rsid w:val="00297835"/>
    <w:rsid w:val="00297B0F"/>
    <w:rsid w:val="00297E32"/>
    <w:rsid w:val="002A02E6"/>
    <w:rsid w:val="002A090B"/>
    <w:rsid w:val="002A0D81"/>
    <w:rsid w:val="002A116A"/>
    <w:rsid w:val="002A176F"/>
    <w:rsid w:val="002A1AA3"/>
    <w:rsid w:val="002A1F08"/>
    <w:rsid w:val="002A2019"/>
    <w:rsid w:val="002A2B5C"/>
    <w:rsid w:val="002A3059"/>
    <w:rsid w:val="002A3591"/>
    <w:rsid w:val="002A38B8"/>
    <w:rsid w:val="002A4D4F"/>
    <w:rsid w:val="002A5334"/>
    <w:rsid w:val="002A5B9D"/>
    <w:rsid w:val="002A630F"/>
    <w:rsid w:val="002A6DCB"/>
    <w:rsid w:val="002B0462"/>
    <w:rsid w:val="002B05BC"/>
    <w:rsid w:val="002B0681"/>
    <w:rsid w:val="002B07AC"/>
    <w:rsid w:val="002B0AE7"/>
    <w:rsid w:val="002B176E"/>
    <w:rsid w:val="002B1C96"/>
    <w:rsid w:val="002B1F3A"/>
    <w:rsid w:val="002B3601"/>
    <w:rsid w:val="002B37B8"/>
    <w:rsid w:val="002B3FE5"/>
    <w:rsid w:val="002B4AC0"/>
    <w:rsid w:val="002B5662"/>
    <w:rsid w:val="002B591E"/>
    <w:rsid w:val="002B61E0"/>
    <w:rsid w:val="002B726B"/>
    <w:rsid w:val="002B7BAC"/>
    <w:rsid w:val="002B7C66"/>
    <w:rsid w:val="002B7D8B"/>
    <w:rsid w:val="002B7F7A"/>
    <w:rsid w:val="002C067F"/>
    <w:rsid w:val="002C0798"/>
    <w:rsid w:val="002C1010"/>
    <w:rsid w:val="002C1891"/>
    <w:rsid w:val="002C253D"/>
    <w:rsid w:val="002C25B8"/>
    <w:rsid w:val="002C458B"/>
    <w:rsid w:val="002C62AF"/>
    <w:rsid w:val="002C6C9F"/>
    <w:rsid w:val="002D004D"/>
    <w:rsid w:val="002D1A98"/>
    <w:rsid w:val="002D2580"/>
    <w:rsid w:val="002D3FD9"/>
    <w:rsid w:val="002D4B9A"/>
    <w:rsid w:val="002D575A"/>
    <w:rsid w:val="002D5CFB"/>
    <w:rsid w:val="002D6378"/>
    <w:rsid w:val="002D667F"/>
    <w:rsid w:val="002D67AA"/>
    <w:rsid w:val="002D69A1"/>
    <w:rsid w:val="002D6CD9"/>
    <w:rsid w:val="002D7059"/>
    <w:rsid w:val="002D7D85"/>
    <w:rsid w:val="002E0638"/>
    <w:rsid w:val="002E1D84"/>
    <w:rsid w:val="002E20D1"/>
    <w:rsid w:val="002E3A2B"/>
    <w:rsid w:val="002E3AAE"/>
    <w:rsid w:val="002E3C40"/>
    <w:rsid w:val="002E3DEB"/>
    <w:rsid w:val="002E43E1"/>
    <w:rsid w:val="002E46EB"/>
    <w:rsid w:val="002E494B"/>
    <w:rsid w:val="002E5BC6"/>
    <w:rsid w:val="002E5EC9"/>
    <w:rsid w:val="002E6408"/>
    <w:rsid w:val="002E6E44"/>
    <w:rsid w:val="002E70F8"/>
    <w:rsid w:val="002F04CC"/>
    <w:rsid w:val="002F0C2C"/>
    <w:rsid w:val="002F161E"/>
    <w:rsid w:val="002F1C3A"/>
    <w:rsid w:val="002F1DA6"/>
    <w:rsid w:val="002F229E"/>
    <w:rsid w:val="002F24B8"/>
    <w:rsid w:val="002F2BC2"/>
    <w:rsid w:val="002F3460"/>
    <w:rsid w:val="002F37D9"/>
    <w:rsid w:val="002F41D0"/>
    <w:rsid w:val="002F464F"/>
    <w:rsid w:val="002F46DD"/>
    <w:rsid w:val="002F47F2"/>
    <w:rsid w:val="002F4AD1"/>
    <w:rsid w:val="002F618F"/>
    <w:rsid w:val="002F6407"/>
    <w:rsid w:val="002F6593"/>
    <w:rsid w:val="002F6C99"/>
    <w:rsid w:val="002F7559"/>
    <w:rsid w:val="002F79E5"/>
    <w:rsid w:val="00300DA2"/>
    <w:rsid w:val="003028F1"/>
    <w:rsid w:val="0030362F"/>
    <w:rsid w:val="00303A12"/>
    <w:rsid w:val="003050A7"/>
    <w:rsid w:val="00305690"/>
    <w:rsid w:val="00305744"/>
    <w:rsid w:val="00305EE8"/>
    <w:rsid w:val="00305FD4"/>
    <w:rsid w:val="003063CF"/>
    <w:rsid w:val="00306421"/>
    <w:rsid w:val="00306D2B"/>
    <w:rsid w:val="00306D85"/>
    <w:rsid w:val="00307E43"/>
    <w:rsid w:val="00307FFD"/>
    <w:rsid w:val="00311DE4"/>
    <w:rsid w:val="00312003"/>
    <w:rsid w:val="00312B2A"/>
    <w:rsid w:val="00312BFB"/>
    <w:rsid w:val="0031317E"/>
    <w:rsid w:val="00313E0E"/>
    <w:rsid w:val="003155A4"/>
    <w:rsid w:val="003160AA"/>
    <w:rsid w:val="003171F9"/>
    <w:rsid w:val="00317A53"/>
    <w:rsid w:val="00320CF3"/>
    <w:rsid w:val="00320CFD"/>
    <w:rsid w:val="003213DA"/>
    <w:rsid w:val="0032140C"/>
    <w:rsid w:val="003218E3"/>
    <w:rsid w:val="00321DDF"/>
    <w:rsid w:val="0032260D"/>
    <w:rsid w:val="003227EC"/>
    <w:rsid w:val="003229DA"/>
    <w:rsid w:val="00322A23"/>
    <w:rsid w:val="00322B49"/>
    <w:rsid w:val="00322D1E"/>
    <w:rsid w:val="0032317E"/>
    <w:rsid w:val="00323F56"/>
    <w:rsid w:val="0032489E"/>
    <w:rsid w:val="003248B1"/>
    <w:rsid w:val="003253BF"/>
    <w:rsid w:val="00325CE0"/>
    <w:rsid w:val="00326EBC"/>
    <w:rsid w:val="00327115"/>
    <w:rsid w:val="00331357"/>
    <w:rsid w:val="00331CB9"/>
    <w:rsid w:val="003327B5"/>
    <w:rsid w:val="00332BC8"/>
    <w:rsid w:val="00333AD8"/>
    <w:rsid w:val="0033427A"/>
    <w:rsid w:val="00334435"/>
    <w:rsid w:val="00334B35"/>
    <w:rsid w:val="00334C07"/>
    <w:rsid w:val="0033546D"/>
    <w:rsid w:val="0033569C"/>
    <w:rsid w:val="003362B9"/>
    <w:rsid w:val="003365F9"/>
    <w:rsid w:val="00336BCA"/>
    <w:rsid w:val="00336C8C"/>
    <w:rsid w:val="003373DF"/>
    <w:rsid w:val="00337617"/>
    <w:rsid w:val="00340477"/>
    <w:rsid w:val="0034071E"/>
    <w:rsid w:val="00341D9E"/>
    <w:rsid w:val="00341F5F"/>
    <w:rsid w:val="003422D5"/>
    <w:rsid w:val="00342AF0"/>
    <w:rsid w:val="0034581F"/>
    <w:rsid w:val="00345CBC"/>
    <w:rsid w:val="00347A8F"/>
    <w:rsid w:val="00347FBE"/>
    <w:rsid w:val="0035083B"/>
    <w:rsid w:val="003510E4"/>
    <w:rsid w:val="00352835"/>
    <w:rsid w:val="00352984"/>
    <w:rsid w:val="003530D9"/>
    <w:rsid w:val="00353596"/>
    <w:rsid w:val="00353BCD"/>
    <w:rsid w:val="003540C8"/>
    <w:rsid w:val="00354DB9"/>
    <w:rsid w:val="00354E41"/>
    <w:rsid w:val="00355875"/>
    <w:rsid w:val="0035596C"/>
    <w:rsid w:val="00355C57"/>
    <w:rsid w:val="00355EB4"/>
    <w:rsid w:val="003569B5"/>
    <w:rsid w:val="00356E35"/>
    <w:rsid w:val="003571FC"/>
    <w:rsid w:val="00357CCD"/>
    <w:rsid w:val="00357F92"/>
    <w:rsid w:val="0036058F"/>
    <w:rsid w:val="00360CFB"/>
    <w:rsid w:val="00362A61"/>
    <w:rsid w:val="0036308E"/>
    <w:rsid w:val="00363D15"/>
    <w:rsid w:val="003640C4"/>
    <w:rsid w:val="003642BD"/>
    <w:rsid w:val="00364AD3"/>
    <w:rsid w:val="003654D6"/>
    <w:rsid w:val="00365810"/>
    <w:rsid w:val="003661EF"/>
    <w:rsid w:val="00366A60"/>
    <w:rsid w:val="00366B5C"/>
    <w:rsid w:val="003677AC"/>
    <w:rsid w:val="00367841"/>
    <w:rsid w:val="00371214"/>
    <w:rsid w:val="003732F1"/>
    <w:rsid w:val="00373C1D"/>
    <w:rsid w:val="00373FCD"/>
    <w:rsid w:val="00374FD5"/>
    <w:rsid w:val="0037594A"/>
    <w:rsid w:val="00375EEB"/>
    <w:rsid w:val="00376A88"/>
    <w:rsid w:val="0037709D"/>
    <w:rsid w:val="0037792D"/>
    <w:rsid w:val="00377E32"/>
    <w:rsid w:val="00380D18"/>
    <w:rsid w:val="003811E4"/>
    <w:rsid w:val="00381735"/>
    <w:rsid w:val="003817FF"/>
    <w:rsid w:val="00381DC9"/>
    <w:rsid w:val="00382105"/>
    <w:rsid w:val="003822A6"/>
    <w:rsid w:val="00386068"/>
    <w:rsid w:val="00386C74"/>
    <w:rsid w:val="00387008"/>
    <w:rsid w:val="0038778B"/>
    <w:rsid w:val="00390242"/>
    <w:rsid w:val="00390555"/>
    <w:rsid w:val="00391005"/>
    <w:rsid w:val="00391DED"/>
    <w:rsid w:val="00392DC3"/>
    <w:rsid w:val="0039416E"/>
    <w:rsid w:val="00394595"/>
    <w:rsid w:val="003945C6"/>
    <w:rsid w:val="00394726"/>
    <w:rsid w:val="00394A1B"/>
    <w:rsid w:val="00395402"/>
    <w:rsid w:val="00395AE4"/>
    <w:rsid w:val="00395FE8"/>
    <w:rsid w:val="00396A6B"/>
    <w:rsid w:val="00396B47"/>
    <w:rsid w:val="00396D3A"/>
    <w:rsid w:val="003A0328"/>
    <w:rsid w:val="003A09E5"/>
    <w:rsid w:val="003A0B34"/>
    <w:rsid w:val="003A1420"/>
    <w:rsid w:val="003A243E"/>
    <w:rsid w:val="003A269C"/>
    <w:rsid w:val="003A3261"/>
    <w:rsid w:val="003A35EE"/>
    <w:rsid w:val="003A3905"/>
    <w:rsid w:val="003A48DB"/>
    <w:rsid w:val="003A5794"/>
    <w:rsid w:val="003A5BB3"/>
    <w:rsid w:val="003A600E"/>
    <w:rsid w:val="003A6060"/>
    <w:rsid w:val="003A7475"/>
    <w:rsid w:val="003B027E"/>
    <w:rsid w:val="003B060F"/>
    <w:rsid w:val="003B0B26"/>
    <w:rsid w:val="003B10D0"/>
    <w:rsid w:val="003B1983"/>
    <w:rsid w:val="003B19BE"/>
    <w:rsid w:val="003B262C"/>
    <w:rsid w:val="003B291C"/>
    <w:rsid w:val="003B2D3D"/>
    <w:rsid w:val="003B3874"/>
    <w:rsid w:val="003B38E1"/>
    <w:rsid w:val="003B4E51"/>
    <w:rsid w:val="003B56E9"/>
    <w:rsid w:val="003B5B79"/>
    <w:rsid w:val="003B5C98"/>
    <w:rsid w:val="003B6610"/>
    <w:rsid w:val="003B6CCF"/>
    <w:rsid w:val="003C0948"/>
    <w:rsid w:val="003C2473"/>
    <w:rsid w:val="003C263E"/>
    <w:rsid w:val="003C2A3F"/>
    <w:rsid w:val="003C30ED"/>
    <w:rsid w:val="003C3778"/>
    <w:rsid w:val="003C3873"/>
    <w:rsid w:val="003C3CD7"/>
    <w:rsid w:val="003C52A9"/>
    <w:rsid w:val="003C5689"/>
    <w:rsid w:val="003C5F16"/>
    <w:rsid w:val="003C6106"/>
    <w:rsid w:val="003C6B60"/>
    <w:rsid w:val="003C7453"/>
    <w:rsid w:val="003C7EC7"/>
    <w:rsid w:val="003D035D"/>
    <w:rsid w:val="003D05B5"/>
    <w:rsid w:val="003D0A94"/>
    <w:rsid w:val="003D0CF8"/>
    <w:rsid w:val="003D133D"/>
    <w:rsid w:val="003D14C5"/>
    <w:rsid w:val="003D250E"/>
    <w:rsid w:val="003D2EE0"/>
    <w:rsid w:val="003D4711"/>
    <w:rsid w:val="003D48F0"/>
    <w:rsid w:val="003D61BA"/>
    <w:rsid w:val="003D6647"/>
    <w:rsid w:val="003E2064"/>
    <w:rsid w:val="003E211E"/>
    <w:rsid w:val="003E22D6"/>
    <w:rsid w:val="003E2910"/>
    <w:rsid w:val="003E2B7C"/>
    <w:rsid w:val="003E2BF1"/>
    <w:rsid w:val="003E33CE"/>
    <w:rsid w:val="003E34D1"/>
    <w:rsid w:val="003E3908"/>
    <w:rsid w:val="003E4B89"/>
    <w:rsid w:val="003E4C16"/>
    <w:rsid w:val="003E4D3A"/>
    <w:rsid w:val="003E6B81"/>
    <w:rsid w:val="003E752D"/>
    <w:rsid w:val="003F18E3"/>
    <w:rsid w:val="003F319F"/>
    <w:rsid w:val="003F33B1"/>
    <w:rsid w:val="003F3E08"/>
    <w:rsid w:val="003F40C5"/>
    <w:rsid w:val="003F50C4"/>
    <w:rsid w:val="003F633C"/>
    <w:rsid w:val="003F65F1"/>
    <w:rsid w:val="003F6609"/>
    <w:rsid w:val="003F7CD2"/>
    <w:rsid w:val="0040028A"/>
    <w:rsid w:val="00400720"/>
    <w:rsid w:val="00400F72"/>
    <w:rsid w:val="00401175"/>
    <w:rsid w:val="0040191E"/>
    <w:rsid w:val="00401D17"/>
    <w:rsid w:val="00402E1D"/>
    <w:rsid w:val="0040300F"/>
    <w:rsid w:val="004038F8"/>
    <w:rsid w:val="004045C4"/>
    <w:rsid w:val="00404CB2"/>
    <w:rsid w:val="0040643D"/>
    <w:rsid w:val="0040686D"/>
    <w:rsid w:val="00406EDA"/>
    <w:rsid w:val="00406F67"/>
    <w:rsid w:val="0040710F"/>
    <w:rsid w:val="00407644"/>
    <w:rsid w:val="004077D7"/>
    <w:rsid w:val="00407A09"/>
    <w:rsid w:val="00407B13"/>
    <w:rsid w:val="004101ED"/>
    <w:rsid w:val="00412AE7"/>
    <w:rsid w:val="004130AE"/>
    <w:rsid w:val="00413263"/>
    <w:rsid w:val="00414339"/>
    <w:rsid w:val="00414520"/>
    <w:rsid w:val="004145E3"/>
    <w:rsid w:val="00414A69"/>
    <w:rsid w:val="0041552C"/>
    <w:rsid w:val="0041571D"/>
    <w:rsid w:val="00416111"/>
    <w:rsid w:val="00416BC2"/>
    <w:rsid w:val="00417F20"/>
    <w:rsid w:val="00420EF0"/>
    <w:rsid w:val="00421206"/>
    <w:rsid w:val="004213A7"/>
    <w:rsid w:val="00421A1F"/>
    <w:rsid w:val="00421A20"/>
    <w:rsid w:val="00422560"/>
    <w:rsid w:val="00422A9B"/>
    <w:rsid w:val="0042353F"/>
    <w:rsid w:val="00423A2A"/>
    <w:rsid w:val="00423C14"/>
    <w:rsid w:val="00423EEC"/>
    <w:rsid w:val="00424D27"/>
    <w:rsid w:val="0042513F"/>
    <w:rsid w:val="00426465"/>
    <w:rsid w:val="0042696B"/>
    <w:rsid w:val="00426D6E"/>
    <w:rsid w:val="00427E9E"/>
    <w:rsid w:val="00430C9A"/>
    <w:rsid w:val="00432801"/>
    <w:rsid w:val="004336E5"/>
    <w:rsid w:val="004356D9"/>
    <w:rsid w:val="0043667F"/>
    <w:rsid w:val="00436826"/>
    <w:rsid w:val="00436B34"/>
    <w:rsid w:val="00436D4E"/>
    <w:rsid w:val="0043764E"/>
    <w:rsid w:val="0044174F"/>
    <w:rsid w:val="004438D5"/>
    <w:rsid w:val="00443B8B"/>
    <w:rsid w:val="00443D04"/>
    <w:rsid w:val="004440DD"/>
    <w:rsid w:val="004441B4"/>
    <w:rsid w:val="00444A8E"/>
    <w:rsid w:val="0044503E"/>
    <w:rsid w:val="00445182"/>
    <w:rsid w:val="00445B03"/>
    <w:rsid w:val="00445D5E"/>
    <w:rsid w:val="00446160"/>
    <w:rsid w:val="00446F5D"/>
    <w:rsid w:val="0044725F"/>
    <w:rsid w:val="00447605"/>
    <w:rsid w:val="00447A99"/>
    <w:rsid w:val="00447C23"/>
    <w:rsid w:val="00447FD3"/>
    <w:rsid w:val="0045075E"/>
    <w:rsid w:val="00450C94"/>
    <w:rsid w:val="00451274"/>
    <w:rsid w:val="004512D4"/>
    <w:rsid w:val="004525A0"/>
    <w:rsid w:val="00452D41"/>
    <w:rsid w:val="0045362B"/>
    <w:rsid w:val="00453D88"/>
    <w:rsid w:val="00454167"/>
    <w:rsid w:val="00454454"/>
    <w:rsid w:val="004549A6"/>
    <w:rsid w:val="004554E1"/>
    <w:rsid w:val="00455858"/>
    <w:rsid w:val="00455EED"/>
    <w:rsid w:val="004567D2"/>
    <w:rsid w:val="004571D0"/>
    <w:rsid w:val="0045738A"/>
    <w:rsid w:val="00457878"/>
    <w:rsid w:val="00457DD4"/>
    <w:rsid w:val="00460DCB"/>
    <w:rsid w:val="0046147E"/>
    <w:rsid w:val="00461491"/>
    <w:rsid w:val="004614D6"/>
    <w:rsid w:val="004623E9"/>
    <w:rsid w:val="00462BDB"/>
    <w:rsid w:val="00464907"/>
    <w:rsid w:val="00465378"/>
    <w:rsid w:val="00466E58"/>
    <w:rsid w:val="00467764"/>
    <w:rsid w:val="00467F8C"/>
    <w:rsid w:val="00470315"/>
    <w:rsid w:val="004705CC"/>
    <w:rsid w:val="00470823"/>
    <w:rsid w:val="00470D3E"/>
    <w:rsid w:val="00470D86"/>
    <w:rsid w:val="00470EAB"/>
    <w:rsid w:val="00471018"/>
    <w:rsid w:val="00471ACE"/>
    <w:rsid w:val="004721BC"/>
    <w:rsid w:val="004732A1"/>
    <w:rsid w:val="004734B2"/>
    <w:rsid w:val="00473ED1"/>
    <w:rsid w:val="004747E8"/>
    <w:rsid w:val="00474ADA"/>
    <w:rsid w:val="004755BE"/>
    <w:rsid w:val="00475BB1"/>
    <w:rsid w:val="00475F21"/>
    <w:rsid w:val="004760E0"/>
    <w:rsid w:val="00476752"/>
    <w:rsid w:val="0047781D"/>
    <w:rsid w:val="00481AC2"/>
    <w:rsid w:val="00481F92"/>
    <w:rsid w:val="004822CA"/>
    <w:rsid w:val="00482577"/>
    <w:rsid w:val="00482894"/>
    <w:rsid w:val="00482D0A"/>
    <w:rsid w:val="004837A0"/>
    <w:rsid w:val="00483C8D"/>
    <w:rsid w:val="00483F7F"/>
    <w:rsid w:val="00484D77"/>
    <w:rsid w:val="0048720B"/>
    <w:rsid w:val="00491C34"/>
    <w:rsid w:val="00493D04"/>
    <w:rsid w:val="00493F7B"/>
    <w:rsid w:val="0049424D"/>
    <w:rsid w:val="004953EE"/>
    <w:rsid w:val="00496167"/>
    <w:rsid w:val="0049763D"/>
    <w:rsid w:val="00497B51"/>
    <w:rsid w:val="004A0745"/>
    <w:rsid w:val="004A17B6"/>
    <w:rsid w:val="004A23A5"/>
    <w:rsid w:val="004A24A3"/>
    <w:rsid w:val="004A25BF"/>
    <w:rsid w:val="004A2A94"/>
    <w:rsid w:val="004A2BBB"/>
    <w:rsid w:val="004A2F62"/>
    <w:rsid w:val="004A3E7A"/>
    <w:rsid w:val="004A461F"/>
    <w:rsid w:val="004A4D3C"/>
    <w:rsid w:val="004A62C7"/>
    <w:rsid w:val="004A6AB9"/>
    <w:rsid w:val="004A6BFF"/>
    <w:rsid w:val="004A7A28"/>
    <w:rsid w:val="004A7AD9"/>
    <w:rsid w:val="004B067A"/>
    <w:rsid w:val="004B09D5"/>
    <w:rsid w:val="004B1827"/>
    <w:rsid w:val="004B1947"/>
    <w:rsid w:val="004B3180"/>
    <w:rsid w:val="004B3867"/>
    <w:rsid w:val="004B59AA"/>
    <w:rsid w:val="004B5FA9"/>
    <w:rsid w:val="004B657B"/>
    <w:rsid w:val="004B65FC"/>
    <w:rsid w:val="004B65FD"/>
    <w:rsid w:val="004B6E18"/>
    <w:rsid w:val="004B72F2"/>
    <w:rsid w:val="004C0B0E"/>
    <w:rsid w:val="004C0FBB"/>
    <w:rsid w:val="004C191F"/>
    <w:rsid w:val="004C1C0E"/>
    <w:rsid w:val="004C1E44"/>
    <w:rsid w:val="004C26EC"/>
    <w:rsid w:val="004C2812"/>
    <w:rsid w:val="004C2D8C"/>
    <w:rsid w:val="004C3C55"/>
    <w:rsid w:val="004C49D7"/>
    <w:rsid w:val="004C5CD2"/>
    <w:rsid w:val="004C6EA3"/>
    <w:rsid w:val="004D008C"/>
    <w:rsid w:val="004D1260"/>
    <w:rsid w:val="004D16BC"/>
    <w:rsid w:val="004D29B2"/>
    <w:rsid w:val="004D2C53"/>
    <w:rsid w:val="004D31E9"/>
    <w:rsid w:val="004D36DC"/>
    <w:rsid w:val="004D40B5"/>
    <w:rsid w:val="004D41B3"/>
    <w:rsid w:val="004D437F"/>
    <w:rsid w:val="004D4410"/>
    <w:rsid w:val="004D4843"/>
    <w:rsid w:val="004D4AED"/>
    <w:rsid w:val="004D4E4F"/>
    <w:rsid w:val="004D5F34"/>
    <w:rsid w:val="004D6F36"/>
    <w:rsid w:val="004D721D"/>
    <w:rsid w:val="004E0417"/>
    <w:rsid w:val="004E06F9"/>
    <w:rsid w:val="004E08C0"/>
    <w:rsid w:val="004E0CD1"/>
    <w:rsid w:val="004E2AD7"/>
    <w:rsid w:val="004E5450"/>
    <w:rsid w:val="004E556D"/>
    <w:rsid w:val="004E617D"/>
    <w:rsid w:val="004E76F6"/>
    <w:rsid w:val="004E78EF"/>
    <w:rsid w:val="004F19B1"/>
    <w:rsid w:val="004F1E2F"/>
    <w:rsid w:val="004F2823"/>
    <w:rsid w:val="004F2888"/>
    <w:rsid w:val="004F30A0"/>
    <w:rsid w:val="004F37A7"/>
    <w:rsid w:val="004F39A6"/>
    <w:rsid w:val="004F39E0"/>
    <w:rsid w:val="004F50ED"/>
    <w:rsid w:val="004F52B9"/>
    <w:rsid w:val="004F5648"/>
    <w:rsid w:val="004F60BA"/>
    <w:rsid w:val="004F63F2"/>
    <w:rsid w:val="004F70AF"/>
    <w:rsid w:val="004F772F"/>
    <w:rsid w:val="005005A4"/>
    <w:rsid w:val="005006CF"/>
    <w:rsid w:val="00501447"/>
    <w:rsid w:val="00501B70"/>
    <w:rsid w:val="00502557"/>
    <w:rsid w:val="0050368D"/>
    <w:rsid w:val="00505DFC"/>
    <w:rsid w:val="0050612D"/>
    <w:rsid w:val="00507E3A"/>
    <w:rsid w:val="005109B9"/>
    <w:rsid w:val="00510F82"/>
    <w:rsid w:val="00512946"/>
    <w:rsid w:val="00512FB1"/>
    <w:rsid w:val="00512FD9"/>
    <w:rsid w:val="00513869"/>
    <w:rsid w:val="00513D1B"/>
    <w:rsid w:val="00514569"/>
    <w:rsid w:val="00514A56"/>
    <w:rsid w:val="00515162"/>
    <w:rsid w:val="00517476"/>
    <w:rsid w:val="00517A8F"/>
    <w:rsid w:val="00520745"/>
    <w:rsid w:val="00520821"/>
    <w:rsid w:val="005211BE"/>
    <w:rsid w:val="00521649"/>
    <w:rsid w:val="00521A76"/>
    <w:rsid w:val="00522069"/>
    <w:rsid w:val="00522399"/>
    <w:rsid w:val="005224E7"/>
    <w:rsid w:val="00522700"/>
    <w:rsid w:val="00523205"/>
    <w:rsid w:val="0052400E"/>
    <w:rsid w:val="00524C2F"/>
    <w:rsid w:val="005250ED"/>
    <w:rsid w:val="00525234"/>
    <w:rsid w:val="00525C1C"/>
    <w:rsid w:val="00526B01"/>
    <w:rsid w:val="00527F12"/>
    <w:rsid w:val="00527FF5"/>
    <w:rsid w:val="00530AC9"/>
    <w:rsid w:val="00532ECC"/>
    <w:rsid w:val="00533A03"/>
    <w:rsid w:val="00533B0A"/>
    <w:rsid w:val="005348FE"/>
    <w:rsid w:val="00535035"/>
    <w:rsid w:val="00535039"/>
    <w:rsid w:val="00535162"/>
    <w:rsid w:val="005353D2"/>
    <w:rsid w:val="00535F45"/>
    <w:rsid w:val="0053613B"/>
    <w:rsid w:val="005364E8"/>
    <w:rsid w:val="005366A0"/>
    <w:rsid w:val="00536958"/>
    <w:rsid w:val="005370BC"/>
    <w:rsid w:val="0054041F"/>
    <w:rsid w:val="00540899"/>
    <w:rsid w:val="0054203B"/>
    <w:rsid w:val="00542663"/>
    <w:rsid w:val="00542E23"/>
    <w:rsid w:val="0054491D"/>
    <w:rsid w:val="0054493C"/>
    <w:rsid w:val="00547C16"/>
    <w:rsid w:val="00551BE2"/>
    <w:rsid w:val="005534DF"/>
    <w:rsid w:val="00553B94"/>
    <w:rsid w:val="0055467B"/>
    <w:rsid w:val="0055481D"/>
    <w:rsid w:val="005554D8"/>
    <w:rsid w:val="0055643E"/>
    <w:rsid w:val="00556456"/>
    <w:rsid w:val="00556C00"/>
    <w:rsid w:val="00557CA6"/>
    <w:rsid w:val="00560CCC"/>
    <w:rsid w:val="0056216E"/>
    <w:rsid w:val="0056217F"/>
    <w:rsid w:val="00562256"/>
    <w:rsid w:val="00562949"/>
    <w:rsid w:val="00562AF3"/>
    <w:rsid w:val="00562C60"/>
    <w:rsid w:val="0056336C"/>
    <w:rsid w:val="00563A6A"/>
    <w:rsid w:val="00563C62"/>
    <w:rsid w:val="00564AE1"/>
    <w:rsid w:val="0056500E"/>
    <w:rsid w:val="00565BC0"/>
    <w:rsid w:val="00565ED5"/>
    <w:rsid w:val="00566FBE"/>
    <w:rsid w:val="005674C6"/>
    <w:rsid w:val="00567699"/>
    <w:rsid w:val="00567C89"/>
    <w:rsid w:val="00570A90"/>
    <w:rsid w:val="00570AC6"/>
    <w:rsid w:val="00571206"/>
    <w:rsid w:val="005714A4"/>
    <w:rsid w:val="005724F2"/>
    <w:rsid w:val="00572779"/>
    <w:rsid w:val="00573954"/>
    <w:rsid w:val="00573BD7"/>
    <w:rsid w:val="00573C96"/>
    <w:rsid w:val="005768F9"/>
    <w:rsid w:val="0057697A"/>
    <w:rsid w:val="00576DA7"/>
    <w:rsid w:val="00580058"/>
    <w:rsid w:val="00580A52"/>
    <w:rsid w:val="00581441"/>
    <w:rsid w:val="00581848"/>
    <w:rsid w:val="00581BE8"/>
    <w:rsid w:val="00582577"/>
    <w:rsid w:val="0058281A"/>
    <w:rsid w:val="00582C07"/>
    <w:rsid w:val="00582C13"/>
    <w:rsid w:val="00583201"/>
    <w:rsid w:val="0058404A"/>
    <w:rsid w:val="0058465C"/>
    <w:rsid w:val="00585A45"/>
    <w:rsid w:val="00586622"/>
    <w:rsid w:val="00587EE2"/>
    <w:rsid w:val="005900E7"/>
    <w:rsid w:val="005906AF"/>
    <w:rsid w:val="00591FF7"/>
    <w:rsid w:val="00592093"/>
    <w:rsid w:val="005921B5"/>
    <w:rsid w:val="0059221C"/>
    <w:rsid w:val="0059246F"/>
    <w:rsid w:val="00594C60"/>
    <w:rsid w:val="00596526"/>
    <w:rsid w:val="00596789"/>
    <w:rsid w:val="00597084"/>
    <w:rsid w:val="00597DA6"/>
    <w:rsid w:val="005A0EA2"/>
    <w:rsid w:val="005A13B5"/>
    <w:rsid w:val="005A1654"/>
    <w:rsid w:val="005A1B7C"/>
    <w:rsid w:val="005A1E11"/>
    <w:rsid w:val="005A20CE"/>
    <w:rsid w:val="005A20DC"/>
    <w:rsid w:val="005A2E3C"/>
    <w:rsid w:val="005A2F08"/>
    <w:rsid w:val="005A33B4"/>
    <w:rsid w:val="005A33F2"/>
    <w:rsid w:val="005A39DC"/>
    <w:rsid w:val="005A4399"/>
    <w:rsid w:val="005A5727"/>
    <w:rsid w:val="005A60EA"/>
    <w:rsid w:val="005A622C"/>
    <w:rsid w:val="005A63FC"/>
    <w:rsid w:val="005A65EE"/>
    <w:rsid w:val="005A746B"/>
    <w:rsid w:val="005A7F86"/>
    <w:rsid w:val="005B0630"/>
    <w:rsid w:val="005B0B14"/>
    <w:rsid w:val="005B1722"/>
    <w:rsid w:val="005B2092"/>
    <w:rsid w:val="005B22D3"/>
    <w:rsid w:val="005B2B0F"/>
    <w:rsid w:val="005B32F7"/>
    <w:rsid w:val="005B3E48"/>
    <w:rsid w:val="005B41C9"/>
    <w:rsid w:val="005B4991"/>
    <w:rsid w:val="005B4A40"/>
    <w:rsid w:val="005B72C5"/>
    <w:rsid w:val="005C04B5"/>
    <w:rsid w:val="005C07FD"/>
    <w:rsid w:val="005C10D4"/>
    <w:rsid w:val="005C1689"/>
    <w:rsid w:val="005C31F9"/>
    <w:rsid w:val="005C37C8"/>
    <w:rsid w:val="005C3F07"/>
    <w:rsid w:val="005C53F3"/>
    <w:rsid w:val="005C5735"/>
    <w:rsid w:val="005C736F"/>
    <w:rsid w:val="005C7B0D"/>
    <w:rsid w:val="005C7C2B"/>
    <w:rsid w:val="005C7D0D"/>
    <w:rsid w:val="005C7ECE"/>
    <w:rsid w:val="005D0648"/>
    <w:rsid w:val="005D0CD1"/>
    <w:rsid w:val="005D15C8"/>
    <w:rsid w:val="005D26FD"/>
    <w:rsid w:val="005D2C7A"/>
    <w:rsid w:val="005D2C81"/>
    <w:rsid w:val="005D2E74"/>
    <w:rsid w:val="005D4187"/>
    <w:rsid w:val="005D4D03"/>
    <w:rsid w:val="005D5C11"/>
    <w:rsid w:val="005D6828"/>
    <w:rsid w:val="005D7250"/>
    <w:rsid w:val="005D7274"/>
    <w:rsid w:val="005D7671"/>
    <w:rsid w:val="005D77DF"/>
    <w:rsid w:val="005D780F"/>
    <w:rsid w:val="005D7F88"/>
    <w:rsid w:val="005E0894"/>
    <w:rsid w:val="005E0FB9"/>
    <w:rsid w:val="005E26C3"/>
    <w:rsid w:val="005E29D5"/>
    <w:rsid w:val="005E2AF3"/>
    <w:rsid w:val="005E3458"/>
    <w:rsid w:val="005E3C35"/>
    <w:rsid w:val="005E4B4E"/>
    <w:rsid w:val="005E6E41"/>
    <w:rsid w:val="005E70DE"/>
    <w:rsid w:val="005E7F8C"/>
    <w:rsid w:val="005F04E0"/>
    <w:rsid w:val="005F0BD6"/>
    <w:rsid w:val="005F154C"/>
    <w:rsid w:val="005F1CE8"/>
    <w:rsid w:val="005F2241"/>
    <w:rsid w:val="005F293F"/>
    <w:rsid w:val="005F3362"/>
    <w:rsid w:val="005F36B4"/>
    <w:rsid w:val="005F3899"/>
    <w:rsid w:val="005F39C9"/>
    <w:rsid w:val="005F3AA9"/>
    <w:rsid w:val="005F3CBE"/>
    <w:rsid w:val="005F40FA"/>
    <w:rsid w:val="005F45C7"/>
    <w:rsid w:val="005F53C9"/>
    <w:rsid w:val="005F5FA8"/>
    <w:rsid w:val="005F72A2"/>
    <w:rsid w:val="005F7689"/>
    <w:rsid w:val="00601F51"/>
    <w:rsid w:val="00603E14"/>
    <w:rsid w:val="00604725"/>
    <w:rsid w:val="00604B1D"/>
    <w:rsid w:val="00604C85"/>
    <w:rsid w:val="00604E91"/>
    <w:rsid w:val="006051C3"/>
    <w:rsid w:val="006053FA"/>
    <w:rsid w:val="0060593A"/>
    <w:rsid w:val="006059A2"/>
    <w:rsid w:val="00605D04"/>
    <w:rsid w:val="00605E3A"/>
    <w:rsid w:val="0060641A"/>
    <w:rsid w:val="00606697"/>
    <w:rsid w:val="00606745"/>
    <w:rsid w:val="0061039D"/>
    <w:rsid w:val="00611A32"/>
    <w:rsid w:val="00611CCA"/>
    <w:rsid w:val="00611D98"/>
    <w:rsid w:val="00613167"/>
    <w:rsid w:val="00614599"/>
    <w:rsid w:val="006155E7"/>
    <w:rsid w:val="0061571F"/>
    <w:rsid w:val="00615A6A"/>
    <w:rsid w:val="00616D0A"/>
    <w:rsid w:val="00616F52"/>
    <w:rsid w:val="006172E5"/>
    <w:rsid w:val="006173BE"/>
    <w:rsid w:val="00617BC0"/>
    <w:rsid w:val="00620EB0"/>
    <w:rsid w:val="00621766"/>
    <w:rsid w:val="006220CB"/>
    <w:rsid w:val="006227B6"/>
    <w:rsid w:val="00622C8B"/>
    <w:rsid w:val="00622CD1"/>
    <w:rsid w:val="006244F2"/>
    <w:rsid w:val="0062642B"/>
    <w:rsid w:val="006266DF"/>
    <w:rsid w:val="00626D2D"/>
    <w:rsid w:val="006270CC"/>
    <w:rsid w:val="00630787"/>
    <w:rsid w:val="006311CB"/>
    <w:rsid w:val="00631D09"/>
    <w:rsid w:val="0063248F"/>
    <w:rsid w:val="006327B3"/>
    <w:rsid w:val="00632A21"/>
    <w:rsid w:val="00633402"/>
    <w:rsid w:val="00633455"/>
    <w:rsid w:val="00633901"/>
    <w:rsid w:val="00633BEA"/>
    <w:rsid w:val="006348B4"/>
    <w:rsid w:val="00634D27"/>
    <w:rsid w:val="0063543A"/>
    <w:rsid w:val="00635779"/>
    <w:rsid w:val="00636014"/>
    <w:rsid w:val="00636224"/>
    <w:rsid w:val="006372E3"/>
    <w:rsid w:val="00640E8F"/>
    <w:rsid w:val="00640F50"/>
    <w:rsid w:val="00640FF3"/>
    <w:rsid w:val="00642515"/>
    <w:rsid w:val="006429EA"/>
    <w:rsid w:val="00642B61"/>
    <w:rsid w:val="00642CD9"/>
    <w:rsid w:val="00642D4D"/>
    <w:rsid w:val="00642F2C"/>
    <w:rsid w:val="0064331B"/>
    <w:rsid w:val="006438B1"/>
    <w:rsid w:val="00643BCA"/>
    <w:rsid w:val="00643CF0"/>
    <w:rsid w:val="00643E50"/>
    <w:rsid w:val="00643FF4"/>
    <w:rsid w:val="006464A0"/>
    <w:rsid w:val="00647A6F"/>
    <w:rsid w:val="00647B3B"/>
    <w:rsid w:val="00650CEB"/>
    <w:rsid w:val="00650E4E"/>
    <w:rsid w:val="00650FA3"/>
    <w:rsid w:val="00651370"/>
    <w:rsid w:val="00651453"/>
    <w:rsid w:val="00651974"/>
    <w:rsid w:val="00651B51"/>
    <w:rsid w:val="00652DD7"/>
    <w:rsid w:val="00653593"/>
    <w:rsid w:val="006539E4"/>
    <w:rsid w:val="00653F61"/>
    <w:rsid w:val="00655839"/>
    <w:rsid w:val="00655BA5"/>
    <w:rsid w:val="00655E2C"/>
    <w:rsid w:val="006566CB"/>
    <w:rsid w:val="0066087E"/>
    <w:rsid w:val="006617FD"/>
    <w:rsid w:val="006619C7"/>
    <w:rsid w:val="00662B0B"/>
    <w:rsid w:val="00662C69"/>
    <w:rsid w:val="00662CB9"/>
    <w:rsid w:val="0066340D"/>
    <w:rsid w:val="00663F76"/>
    <w:rsid w:val="00664157"/>
    <w:rsid w:val="00664DF2"/>
    <w:rsid w:val="006658F9"/>
    <w:rsid w:val="00665F36"/>
    <w:rsid w:val="00666E2C"/>
    <w:rsid w:val="00667EE0"/>
    <w:rsid w:val="0067061B"/>
    <w:rsid w:val="006706DE"/>
    <w:rsid w:val="00670743"/>
    <w:rsid w:val="006711BA"/>
    <w:rsid w:val="0067126A"/>
    <w:rsid w:val="0067136B"/>
    <w:rsid w:val="00671C4D"/>
    <w:rsid w:val="00673F1E"/>
    <w:rsid w:val="006741B3"/>
    <w:rsid w:val="006741E6"/>
    <w:rsid w:val="00676FAA"/>
    <w:rsid w:val="00677C41"/>
    <w:rsid w:val="00680B3A"/>
    <w:rsid w:val="00682CA9"/>
    <w:rsid w:val="00682CFF"/>
    <w:rsid w:val="00683211"/>
    <w:rsid w:val="0068338C"/>
    <w:rsid w:val="00683529"/>
    <w:rsid w:val="00683669"/>
    <w:rsid w:val="00684089"/>
    <w:rsid w:val="00684CBE"/>
    <w:rsid w:val="00684CDF"/>
    <w:rsid w:val="00684E9D"/>
    <w:rsid w:val="00684FA0"/>
    <w:rsid w:val="006854DC"/>
    <w:rsid w:val="0068590C"/>
    <w:rsid w:val="00685A43"/>
    <w:rsid w:val="00685D21"/>
    <w:rsid w:val="00686A8F"/>
    <w:rsid w:val="0068759A"/>
    <w:rsid w:val="006878C5"/>
    <w:rsid w:val="00687A49"/>
    <w:rsid w:val="00687B8D"/>
    <w:rsid w:val="0069041D"/>
    <w:rsid w:val="00692A4C"/>
    <w:rsid w:val="00692F98"/>
    <w:rsid w:val="00693AEC"/>
    <w:rsid w:val="0069512E"/>
    <w:rsid w:val="00696411"/>
    <w:rsid w:val="006979F3"/>
    <w:rsid w:val="006A0415"/>
    <w:rsid w:val="006A0CBF"/>
    <w:rsid w:val="006A0E07"/>
    <w:rsid w:val="006A136B"/>
    <w:rsid w:val="006A166C"/>
    <w:rsid w:val="006A1CA7"/>
    <w:rsid w:val="006A1CE3"/>
    <w:rsid w:val="006A1CED"/>
    <w:rsid w:val="006A3369"/>
    <w:rsid w:val="006A40B3"/>
    <w:rsid w:val="006A4AA0"/>
    <w:rsid w:val="006A4CFA"/>
    <w:rsid w:val="006A6169"/>
    <w:rsid w:val="006A72FC"/>
    <w:rsid w:val="006A72FF"/>
    <w:rsid w:val="006A77E0"/>
    <w:rsid w:val="006A7DFB"/>
    <w:rsid w:val="006A7FA7"/>
    <w:rsid w:val="006B1CA8"/>
    <w:rsid w:val="006B2D75"/>
    <w:rsid w:val="006B2F3A"/>
    <w:rsid w:val="006B2F4B"/>
    <w:rsid w:val="006B32C2"/>
    <w:rsid w:val="006B3D51"/>
    <w:rsid w:val="006B40BF"/>
    <w:rsid w:val="006B433A"/>
    <w:rsid w:val="006B5608"/>
    <w:rsid w:val="006B6E8D"/>
    <w:rsid w:val="006C0567"/>
    <w:rsid w:val="006C0D84"/>
    <w:rsid w:val="006C13EB"/>
    <w:rsid w:val="006C21B2"/>
    <w:rsid w:val="006C21B7"/>
    <w:rsid w:val="006C2372"/>
    <w:rsid w:val="006C29D3"/>
    <w:rsid w:val="006C3997"/>
    <w:rsid w:val="006C3E84"/>
    <w:rsid w:val="006C722E"/>
    <w:rsid w:val="006C7CF6"/>
    <w:rsid w:val="006D10F1"/>
    <w:rsid w:val="006D11C7"/>
    <w:rsid w:val="006D11FA"/>
    <w:rsid w:val="006D21D3"/>
    <w:rsid w:val="006D23D2"/>
    <w:rsid w:val="006D2457"/>
    <w:rsid w:val="006D27E3"/>
    <w:rsid w:val="006D2CBD"/>
    <w:rsid w:val="006D3744"/>
    <w:rsid w:val="006D3B88"/>
    <w:rsid w:val="006D4283"/>
    <w:rsid w:val="006D478D"/>
    <w:rsid w:val="006D499B"/>
    <w:rsid w:val="006D51E4"/>
    <w:rsid w:val="006D55CD"/>
    <w:rsid w:val="006D5C82"/>
    <w:rsid w:val="006D6055"/>
    <w:rsid w:val="006D60F6"/>
    <w:rsid w:val="006D636E"/>
    <w:rsid w:val="006D6D63"/>
    <w:rsid w:val="006D7062"/>
    <w:rsid w:val="006E03C4"/>
    <w:rsid w:val="006E0987"/>
    <w:rsid w:val="006E0B09"/>
    <w:rsid w:val="006E2BC6"/>
    <w:rsid w:val="006E31D1"/>
    <w:rsid w:val="006E3614"/>
    <w:rsid w:val="006E36BF"/>
    <w:rsid w:val="006E4013"/>
    <w:rsid w:val="006E43D8"/>
    <w:rsid w:val="006E4CBC"/>
    <w:rsid w:val="006E4CBF"/>
    <w:rsid w:val="006E5A69"/>
    <w:rsid w:val="006E696E"/>
    <w:rsid w:val="006E7301"/>
    <w:rsid w:val="006E7372"/>
    <w:rsid w:val="006E7D8B"/>
    <w:rsid w:val="006E7F7A"/>
    <w:rsid w:val="006F0A70"/>
    <w:rsid w:val="006F0F19"/>
    <w:rsid w:val="006F1A01"/>
    <w:rsid w:val="006F1DF0"/>
    <w:rsid w:val="006F2CAC"/>
    <w:rsid w:val="006F3C02"/>
    <w:rsid w:val="006F3C92"/>
    <w:rsid w:val="006F4BF7"/>
    <w:rsid w:val="006F52F4"/>
    <w:rsid w:val="006F5859"/>
    <w:rsid w:val="006F5E43"/>
    <w:rsid w:val="006F5F52"/>
    <w:rsid w:val="006F6979"/>
    <w:rsid w:val="006F6A01"/>
    <w:rsid w:val="006F6CB6"/>
    <w:rsid w:val="0070092D"/>
    <w:rsid w:val="0070118A"/>
    <w:rsid w:val="007017A7"/>
    <w:rsid w:val="00703FA8"/>
    <w:rsid w:val="007049CC"/>
    <w:rsid w:val="00705BF0"/>
    <w:rsid w:val="00705F72"/>
    <w:rsid w:val="00711F1F"/>
    <w:rsid w:val="00712158"/>
    <w:rsid w:val="0071220C"/>
    <w:rsid w:val="007134A5"/>
    <w:rsid w:val="00713D09"/>
    <w:rsid w:val="00714B53"/>
    <w:rsid w:val="00714E92"/>
    <w:rsid w:val="0071506B"/>
    <w:rsid w:val="00716C50"/>
    <w:rsid w:val="00717009"/>
    <w:rsid w:val="00717F1A"/>
    <w:rsid w:val="00720192"/>
    <w:rsid w:val="00720FD5"/>
    <w:rsid w:val="00721953"/>
    <w:rsid w:val="00721B28"/>
    <w:rsid w:val="007220CD"/>
    <w:rsid w:val="00722192"/>
    <w:rsid w:val="0072259D"/>
    <w:rsid w:val="007229A6"/>
    <w:rsid w:val="00722BCE"/>
    <w:rsid w:val="00722DCE"/>
    <w:rsid w:val="00723AA0"/>
    <w:rsid w:val="00725574"/>
    <w:rsid w:val="00725A90"/>
    <w:rsid w:val="00725CD2"/>
    <w:rsid w:val="007260DE"/>
    <w:rsid w:val="007279F4"/>
    <w:rsid w:val="00727CFC"/>
    <w:rsid w:val="00730190"/>
    <w:rsid w:val="00730940"/>
    <w:rsid w:val="00731372"/>
    <w:rsid w:val="007314DF"/>
    <w:rsid w:val="007315B6"/>
    <w:rsid w:val="00731700"/>
    <w:rsid w:val="00732116"/>
    <w:rsid w:val="007321DC"/>
    <w:rsid w:val="007324BF"/>
    <w:rsid w:val="007325B2"/>
    <w:rsid w:val="00732A6B"/>
    <w:rsid w:val="00733B8C"/>
    <w:rsid w:val="00734364"/>
    <w:rsid w:val="007347FD"/>
    <w:rsid w:val="00734829"/>
    <w:rsid w:val="00734CF0"/>
    <w:rsid w:val="007354B2"/>
    <w:rsid w:val="00736165"/>
    <w:rsid w:val="0073663C"/>
    <w:rsid w:val="007367AF"/>
    <w:rsid w:val="00737829"/>
    <w:rsid w:val="00741136"/>
    <w:rsid w:val="0074138F"/>
    <w:rsid w:val="00742240"/>
    <w:rsid w:val="00742AA0"/>
    <w:rsid w:val="0074317A"/>
    <w:rsid w:val="00743283"/>
    <w:rsid w:val="00743784"/>
    <w:rsid w:val="00744B6E"/>
    <w:rsid w:val="00744F2E"/>
    <w:rsid w:val="007458C4"/>
    <w:rsid w:val="00745F8E"/>
    <w:rsid w:val="0075006E"/>
    <w:rsid w:val="0075070B"/>
    <w:rsid w:val="00750975"/>
    <w:rsid w:val="00750A01"/>
    <w:rsid w:val="00751E61"/>
    <w:rsid w:val="007523DB"/>
    <w:rsid w:val="007526D1"/>
    <w:rsid w:val="00752747"/>
    <w:rsid w:val="00753A32"/>
    <w:rsid w:val="00754587"/>
    <w:rsid w:val="007545BE"/>
    <w:rsid w:val="00754B39"/>
    <w:rsid w:val="00755542"/>
    <w:rsid w:val="00755625"/>
    <w:rsid w:val="007568EF"/>
    <w:rsid w:val="0076086D"/>
    <w:rsid w:val="007617A5"/>
    <w:rsid w:val="00762658"/>
    <w:rsid w:val="007629C4"/>
    <w:rsid w:val="0076399D"/>
    <w:rsid w:val="00764D4E"/>
    <w:rsid w:val="00764DE6"/>
    <w:rsid w:val="0076520C"/>
    <w:rsid w:val="007655EA"/>
    <w:rsid w:val="00765AD9"/>
    <w:rsid w:val="00765E8C"/>
    <w:rsid w:val="00766DD1"/>
    <w:rsid w:val="007670AF"/>
    <w:rsid w:val="00767B83"/>
    <w:rsid w:val="0077002E"/>
    <w:rsid w:val="00770616"/>
    <w:rsid w:val="00770801"/>
    <w:rsid w:val="00770AC8"/>
    <w:rsid w:val="00770DAD"/>
    <w:rsid w:val="00771840"/>
    <w:rsid w:val="00772195"/>
    <w:rsid w:val="007728F7"/>
    <w:rsid w:val="00773799"/>
    <w:rsid w:val="00774FFB"/>
    <w:rsid w:val="00776312"/>
    <w:rsid w:val="00782B86"/>
    <w:rsid w:val="0078343E"/>
    <w:rsid w:val="00783AD9"/>
    <w:rsid w:val="00783B16"/>
    <w:rsid w:val="00783E72"/>
    <w:rsid w:val="00784633"/>
    <w:rsid w:val="007848E3"/>
    <w:rsid w:val="00785E2C"/>
    <w:rsid w:val="007864C4"/>
    <w:rsid w:val="00786F18"/>
    <w:rsid w:val="00787013"/>
    <w:rsid w:val="0078730C"/>
    <w:rsid w:val="00787D88"/>
    <w:rsid w:val="00787F2F"/>
    <w:rsid w:val="00790DF5"/>
    <w:rsid w:val="0079156F"/>
    <w:rsid w:val="00792422"/>
    <w:rsid w:val="0079346A"/>
    <w:rsid w:val="007940E6"/>
    <w:rsid w:val="00794978"/>
    <w:rsid w:val="00795D4F"/>
    <w:rsid w:val="00796A22"/>
    <w:rsid w:val="00797706"/>
    <w:rsid w:val="0079788A"/>
    <w:rsid w:val="007979E5"/>
    <w:rsid w:val="007A14FF"/>
    <w:rsid w:val="007A178E"/>
    <w:rsid w:val="007A4467"/>
    <w:rsid w:val="007A4919"/>
    <w:rsid w:val="007A4F61"/>
    <w:rsid w:val="007A50A3"/>
    <w:rsid w:val="007A5253"/>
    <w:rsid w:val="007A539A"/>
    <w:rsid w:val="007A607B"/>
    <w:rsid w:val="007A6452"/>
    <w:rsid w:val="007A6B8D"/>
    <w:rsid w:val="007A72AC"/>
    <w:rsid w:val="007B062A"/>
    <w:rsid w:val="007B08B0"/>
    <w:rsid w:val="007B0C6A"/>
    <w:rsid w:val="007B0D66"/>
    <w:rsid w:val="007B1982"/>
    <w:rsid w:val="007B4706"/>
    <w:rsid w:val="007B4803"/>
    <w:rsid w:val="007B55F4"/>
    <w:rsid w:val="007B5E90"/>
    <w:rsid w:val="007B698C"/>
    <w:rsid w:val="007B6ECD"/>
    <w:rsid w:val="007B764D"/>
    <w:rsid w:val="007C0B61"/>
    <w:rsid w:val="007C0B8E"/>
    <w:rsid w:val="007C0F7A"/>
    <w:rsid w:val="007C10C0"/>
    <w:rsid w:val="007C173C"/>
    <w:rsid w:val="007C1E16"/>
    <w:rsid w:val="007C21A9"/>
    <w:rsid w:val="007C24CD"/>
    <w:rsid w:val="007C3B14"/>
    <w:rsid w:val="007C3BB2"/>
    <w:rsid w:val="007C409E"/>
    <w:rsid w:val="007C40EB"/>
    <w:rsid w:val="007C4291"/>
    <w:rsid w:val="007C4568"/>
    <w:rsid w:val="007C5165"/>
    <w:rsid w:val="007C5DE4"/>
    <w:rsid w:val="007C61BF"/>
    <w:rsid w:val="007C637E"/>
    <w:rsid w:val="007C638C"/>
    <w:rsid w:val="007C6553"/>
    <w:rsid w:val="007C6E7F"/>
    <w:rsid w:val="007D07B5"/>
    <w:rsid w:val="007D1694"/>
    <w:rsid w:val="007D1963"/>
    <w:rsid w:val="007D2E20"/>
    <w:rsid w:val="007D4220"/>
    <w:rsid w:val="007D560E"/>
    <w:rsid w:val="007D5A12"/>
    <w:rsid w:val="007D5B58"/>
    <w:rsid w:val="007E06F0"/>
    <w:rsid w:val="007E123E"/>
    <w:rsid w:val="007E132E"/>
    <w:rsid w:val="007E2D53"/>
    <w:rsid w:val="007E2E7D"/>
    <w:rsid w:val="007E2EBA"/>
    <w:rsid w:val="007E4686"/>
    <w:rsid w:val="007E476C"/>
    <w:rsid w:val="007E54BC"/>
    <w:rsid w:val="007E5F58"/>
    <w:rsid w:val="007E6AB2"/>
    <w:rsid w:val="007E6DF0"/>
    <w:rsid w:val="007E7146"/>
    <w:rsid w:val="007E786F"/>
    <w:rsid w:val="007E7EC0"/>
    <w:rsid w:val="007F039D"/>
    <w:rsid w:val="007F0722"/>
    <w:rsid w:val="007F1AB6"/>
    <w:rsid w:val="007F3336"/>
    <w:rsid w:val="007F3CA5"/>
    <w:rsid w:val="007F3CFB"/>
    <w:rsid w:val="007F44F1"/>
    <w:rsid w:val="007F56BA"/>
    <w:rsid w:val="007F5947"/>
    <w:rsid w:val="007F5B40"/>
    <w:rsid w:val="007F688A"/>
    <w:rsid w:val="007F6D3D"/>
    <w:rsid w:val="007F7353"/>
    <w:rsid w:val="007F73F6"/>
    <w:rsid w:val="00800203"/>
    <w:rsid w:val="00800279"/>
    <w:rsid w:val="0080044D"/>
    <w:rsid w:val="008009E9"/>
    <w:rsid w:val="0080167F"/>
    <w:rsid w:val="00801D46"/>
    <w:rsid w:val="00802137"/>
    <w:rsid w:val="00802859"/>
    <w:rsid w:val="00802922"/>
    <w:rsid w:val="00803CDB"/>
    <w:rsid w:val="00804235"/>
    <w:rsid w:val="008048EC"/>
    <w:rsid w:val="00805663"/>
    <w:rsid w:val="008056DF"/>
    <w:rsid w:val="00805F14"/>
    <w:rsid w:val="008063D1"/>
    <w:rsid w:val="00806CAD"/>
    <w:rsid w:val="008074E0"/>
    <w:rsid w:val="00807B13"/>
    <w:rsid w:val="00807D9B"/>
    <w:rsid w:val="00811543"/>
    <w:rsid w:val="00817653"/>
    <w:rsid w:val="00817B03"/>
    <w:rsid w:val="00817C5D"/>
    <w:rsid w:val="00820551"/>
    <w:rsid w:val="00820F21"/>
    <w:rsid w:val="00821460"/>
    <w:rsid w:val="008216F4"/>
    <w:rsid w:val="00821736"/>
    <w:rsid w:val="0082291D"/>
    <w:rsid w:val="0082295C"/>
    <w:rsid w:val="008229B6"/>
    <w:rsid w:val="0082311B"/>
    <w:rsid w:val="008237ED"/>
    <w:rsid w:val="008238A1"/>
    <w:rsid w:val="00824754"/>
    <w:rsid w:val="008249D9"/>
    <w:rsid w:val="00824FDB"/>
    <w:rsid w:val="00825F60"/>
    <w:rsid w:val="0082709B"/>
    <w:rsid w:val="00830ED8"/>
    <w:rsid w:val="00831DC5"/>
    <w:rsid w:val="00834112"/>
    <w:rsid w:val="00834239"/>
    <w:rsid w:val="008360A6"/>
    <w:rsid w:val="00836FB0"/>
    <w:rsid w:val="0083779B"/>
    <w:rsid w:val="00837814"/>
    <w:rsid w:val="00837980"/>
    <w:rsid w:val="008403A8"/>
    <w:rsid w:val="00840D39"/>
    <w:rsid w:val="00841C4B"/>
    <w:rsid w:val="00842493"/>
    <w:rsid w:val="008428AF"/>
    <w:rsid w:val="00843048"/>
    <w:rsid w:val="008434B5"/>
    <w:rsid w:val="00844A22"/>
    <w:rsid w:val="00844B63"/>
    <w:rsid w:val="008450C6"/>
    <w:rsid w:val="008451AB"/>
    <w:rsid w:val="0084545D"/>
    <w:rsid w:val="00845ADD"/>
    <w:rsid w:val="00845D33"/>
    <w:rsid w:val="00845FAE"/>
    <w:rsid w:val="00847909"/>
    <w:rsid w:val="00847947"/>
    <w:rsid w:val="00847C09"/>
    <w:rsid w:val="00850624"/>
    <w:rsid w:val="00850AF2"/>
    <w:rsid w:val="00851B7B"/>
    <w:rsid w:val="00851CC0"/>
    <w:rsid w:val="0085223B"/>
    <w:rsid w:val="008525B0"/>
    <w:rsid w:val="00852953"/>
    <w:rsid w:val="00852C80"/>
    <w:rsid w:val="0085304D"/>
    <w:rsid w:val="0085345C"/>
    <w:rsid w:val="00854869"/>
    <w:rsid w:val="00854CB8"/>
    <w:rsid w:val="00855225"/>
    <w:rsid w:val="00857BD0"/>
    <w:rsid w:val="0086219F"/>
    <w:rsid w:val="00862951"/>
    <w:rsid w:val="0086313C"/>
    <w:rsid w:val="00863300"/>
    <w:rsid w:val="00863EBE"/>
    <w:rsid w:val="008654B4"/>
    <w:rsid w:val="00865770"/>
    <w:rsid w:val="008663DB"/>
    <w:rsid w:val="0086662B"/>
    <w:rsid w:val="00866D69"/>
    <w:rsid w:val="00867A95"/>
    <w:rsid w:val="00867BB2"/>
    <w:rsid w:val="00870873"/>
    <w:rsid w:val="00871DB2"/>
    <w:rsid w:val="0087370D"/>
    <w:rsid w:val="00874585"/>
    <w:rsid w:val="008746F9"/>
    <w:rsid w:val="00874BAF"/>
    <w:rsid w:val="008767B2"/>
    <w:rsid w:val="00877250"/>
    <w:rsid w:val="008773BD"/>
    <w:rsid w:val="00877529"/>
    <w:rsid w:val="008775E2"/>
    <w:rsid w:val="00877A59"/>
    <w:rsid w:val="0088045A"/>
    <w:rsid w:val="008825CF"/>
    <w:rsid w:val="00883567"/>
    <w:rsid w:val="00884CD7"/>
    <w:rsid w:val="00884D2B"/>
    <w:rsid w:val="00884DE2"/>
    <w:rsid w:val="008853A1"/>
    <w:rsid w:val="00885551"/>
    <w:rsid w:val="00885844"/>
    <w:rsid w:val="00885FB2"/>
    <w:rsid w:val="00886B1C"/>
    <w:rsid w:val="008876D6"/>
    <w:rsid w:val="00890444"/>
    <w:rsid w:val="00890B4A"/>
    <w:rsid w:val="00891C92"/>
    <w:rsid w:val="00894FAA"/>
    <w:rsid w:val="00895145"/>
    <w:rsid w:val="00895383"/>
    <w:rsid w:val="008962AC"/>
    <w:rsid w:val="008962F0"/>
    <w:rsid w:val="00896AAF"/>
    <w:rsid w:val="00896F39"/>
    <w:rsid w:val="008A0C9E"/>
    <w:rsid w:val="008A262C"/>
    <w:rsid w:val="008A2C3A"/>
    <w:rsid w:val="008A2DA2"/>
    <w:rsid w:val="008A37DE"/>
    <w:rsid w:val="008A4249"/>
    <w:rsid w:val="008A434C"/>
    <w:rsid w:val="008A590D"/>
    <w:rsid w:val="008A6757"/>
    <w:rsid w:val="008A67EF"/>
    <w:rsid w:val="008A708D"/>
    <w:rsid w:val="008A71B3"/>
    <w:rsid w:val="008B00BF"/>
    <w:rsid w:val="008B02F6"/>
    <w:rsid w:val="008B0A79"/>
    <w:rsid w:val="008B15BD"/>
    <w:rsid w:val="008B334A"/>
    <w:rsid w:val="008B36B5"/>
    <w:rsid w:val="008B4054"/>
    <w:rsid w:val="008B406D"/>
    <w:rsid w:val="008B4731"/>
    <w:rsid w:val="008B4823"/>
    <w:rsid w:val="008B4B06"/>
    <w:rsid w:val="008B51BB"/>
    <w:rsid w:val="008B5A2B"/>
    <w:rsid w:val="008B5C31"/>
    <w:rsid w:val="008B66AC"/>
    <w:rsid w:val="008B66C7"/>
    <w:rsid w:val="008B6EF5"/>
    <w:rsid w:val="008B7D3F"/>
    <w:rsid w:val="008C004B"/>
    <w:rsid w:val="008C01A7"/>
    <w:rsid w:val="008C09EB"/>
    <w:rsid w:val="008C0EAB"/>
    <w:rsid w:val="008C19EE"/>
    <w:rsid w:val="008C2371"/>
    <w:rsid w:val="008C275F"/>
    <w:rsid w:val="008C27AF"/>
    <w:rsid w:val="008C348B"/>
    <w:rsid w:val="008C364C"/>
    <w:rsid w:val="008C454D"/>
    <w:rsid w:val="008C479B"/>
    <w:rsid w:val="008C58C6"/>
    <w:rsid w:val="008C6D70"/>
    <w:rsid w:val="008C6E7D"/>
    <w:rsid w:val="008C7442"/>
    <w:rsid w:val="008D0842"/>
    <w:rsid w:val="008D08C2"/>
    <w:rsid w:val="008D09A7"/>
    <w:rsid w:val="008D144D"/>
    <w:rsid w:val="008D15CE"/>
    <w:rsid w:val="008D16A1"/>
    <w:rsid w:val="008D2326"/>
    <w:rsid w:val="008D29E6"/>
    <w:rsid w:val="008D2A9D"/>
    <w:rsid w:val="008D2B36"/>
    <w:rsid w:val="008D2E5B"/>
    <w:rsid w:val="008D2E9E"/>
    <w:rsid w:val="008D3AA0"/>
    <w:rsid w:val="008D4143"/>
    <w:rsid w:val="008D47A2"/>
    <w:rsid w:val="008D56E1"/>
    <w:rsid w:val="008D61CF"/>
    <w:rsid w:val="008D6368"/>
    <w:rsid w:val="008D7097"/>
    <w:rsid w:val="008D72A4"/>
    <w:rsid w:val="008D7802"/>
    <w:rsid w:val="008D7C10"/>
    <w:rsid w:val="008E1CF0"/>
    <w:rsid w:val="008E1E33"/>
    <w:rsid w:val="008E2586"/>
    <w:rsid w:val="008E4B87"/>
    <w:rsid w:val="008E5484"/>
    <w:rsid w:val="008E5566"/>
    <w:rsid w:val="008E567C"/>
    <w:rsid w:val="008E5E4E"/>
    <w:rsid w:val="008E6946"/>
    <w:rsid w:val="008E6D90"/>
    <w:rsid w:val="008E75DF"/>
    <w:rsid w:val="008E7F85"/>
    <w:rsid w:val="008F0131"/>
    <w:rsid w:val="008F01E1"/>
    <w:rsid w:val="008F03F3"/>
    <w:rsid w:val="008F1265"/>
    <w:rsid w:val="008F1A60"/>
    <w:rsid w:val="008F38BC"/>
    <w:rsid w:val="008F3CD1"/>
    <w:rsid w:val="008F4E8F"/>
    <w:rsid w:val="008F590D"/>
    <w:rsid w:val="008F6082"/>
    <w:rsid w:val="008F6BDC"/>
    <w:rsid w:val="009000FE"/>
    <w:rsid w:val="00900EE2"/>
    <w:rsid w:val="0090119B"/>
    <w:rsid w:val="00901715"/>
    <w:rsid w:val="00901CA8"/>
    <w:rsid w:val="009036B0"/>
    <w:rsid w:val="009041DE"/>
    <w:rsid w:val="00904E3A"/>
    <w:rsid w:val="00905771"/>
    <w:rsid w:val="0090591F"/>
    <w:rsid w:val="00906E41"/>
    <w:rsid w:val="009106E1"/>
    <w:rsid w:val="00910E5D"/>
    <w:rsid w:val="0091173B"/>
    <w:rsid w:val="009122B7"/>
    <w:rsid w:val="009123BF"/>
    <w:rsid w:val="00913165"/>
    <w:rsid w:val="00913653"/>
    <w:rsid w:val="00913FCB"/>
    <w:rsid w:val="00914732"/>
    <w:rsid w:val="00915319"/>
    <w:rsid w:val="00916365"/>
    <w:rsid w:val="00916984"/>
    <w:rsid w:val="009169A6"/>
    <w:rsid w:val="00916CE1"/>
    <w:rsid w:val="00916D06"/>
    <w:rsid w:val="00916E88"/>
    <w:rsid w:val="0091741D"/>
    <w:rsid w:val="00917E83"/>
    <w:rsid w:val="00920929"/>
    <w:rsid w:val="009209B9"/>
    <w:rsid w:val="009211B4"/>
    <w:rsid w:val="00921318"/>
    <w:rsid w:val="009215FC"/>
    <w:rsid w:val="00921E3E"/>
    <w:rsid w:val="00922622"/>
    <w:rsid w:val="00922BD7"/>
    <w:rsid w:val="0092360D"/>
    <w:rsid w:val="00923889"/>
    <w:rsid w:val="00923BF3"/>
    <w:rsid w:val="00924575"/>
    <w:rsid w:val="00924C42"/>
    <w:rsid w:val="009254A1"/>
    <w:rsid w:val="00926103"/>
    <w:rsid w:val="00926315"/>
    <w:rsid w:val="00926891"/>
    <w:rsid w:val="00926A82"/>
    <w:rsid w:val="00926FC6"/>
    <w:rsid w:val="009271C3"/>
    <w:rsid w:val="00930177"/>
    <w:rsid w:val="0093159E"/>
    <w:rsid w:val="00931BC1"/>
    <w:rsid w:val="00932B77"/>
    <w:rsid w:val="00932FB9"/>
    <w:rsid w:val="00933A82"/>
    <w:rsid w:val="00933B8B"/>
    <w:rsid w:val="009346B2"/>
    <w:rsid w:val="00934F81"/>
    <w:rsid w:val="009350F6"/>
    <w:rsid w:val="009357AD"/>
    <w:rsid w:val="009358CE"/>
    <w:rsid w:val="00935C30"/>
    <w:rsid w:val="00935F21"/>
    <w:rsid w:val="00936B57"/>
    <w:rsid w:val="009403C9"/>
    <w:rsid w:val="00940EB6"/>
    <w:rsid w:val="00941865"/>
    <w:rsid w:val="00941B89"/>
    <w:rsid w:val="00941F0D"/>
    <w:rsid w:val="0094226F"/>
    <w:rsid w:val="00942293"/>
    <w:rsid w:val="0094281F"/>
    <w:rsid w:val="00942F6E"/>
    <w:rsid w:val="00943EB6"/>
    <w:rsid w:val="0094409A"/>
    <w:rsid w:val="009446F9"/>
    <w:rsid w:val="00945960"/>
    <w:rsid w:val="0094692E"/>
    <w:rsid w:val="00947A5F"/>
    <w:rsid w:val="0095151D"/>
    <w:rsid w:val="00951E3C"/>
    <w:rsid w:val="0095211E"/>
    <w:rsid w:val="0095349F"/>
    <w:rsid w:val="009540DB"/>
    <w:rsid w:val="009544D1"/>
    <w:rsid w:val="009550C2"/>
    <w:rsid w:val="00955B88"/>
    <w:rsid w:val="00956482"/>
    <w:rsid w:val="009568EB"/>
    <w:rsid w:val="00956A85"/>
    <w:rsid w:val="00960E12"/>
    <w:rsid w:val="00961C7C"/>
    <w:rsid w:val="00961F09"/>
    <w:rsid w:val="00962035"/>
    <w:rsid w:val="009638FA"/>
    <w:rsid w:val="0096406E"/>
    <w:rsid w:val="00964454"/>
    <w:rsid w:val="00964725"/>
    <w:rsid w:val="0096562D"/>
    <w:rsid w:val="00965D06"/>
    <w:rsid w:val="00966B84"/>
    <w:rsid w:val="0096706D"/>
    <w:rsid w:val="00970C68"/>
    <w:rsid w:val="009725A4"/>
    <w:rsid w:val="0097446E"/>
    <w:rsid w:val="00974B7A"/>
    <w:rsid w:val="00975F8B"/>
    <w:rsid w:val="00976197"/>
    <w:rsid w:val="0097692D"/>
    <w:rsid w:val="00976D4F"/>
    <w:rsid w:val="0097727C"/>
    <w:rsid w:val="009772E7"/>
    <w:rsid w:val="00977397"/>
    <w:rsid w:val="00977479"/>
    <w:rsid w:val="00977D3B"/>
    <w:rsid w:val="00980344"/>
    <w:rsid w:val="00981507"/>
    <w:rsid w:val="00981933"/>
    <w:rsid w:val="00981B23"/>
    <w:rsid w:val="00981CF1"/>
    <w:rsid w:val="00982725"/>
    <w:rsid w:val="00982D7B"/>
    <w:rsid w:val="00982F4B"/>
    <w:rsid w:val="00983170"/>
    <w:rsid w:val="00983B7E"/>
    <w:rsid w:val="00984840"/>
    <w:rsid w:val="009849DA"/>
    <w:rsid w:val="0098541B"/>
    <w:rsid w:val="00985523"/>
    <w:rsid w:val="009879CD"/>
    <w:rsid w:val="00990358"/>
    <w:rsid w:val="00990480"/>
    <w:rsid w:val="00990E31"/>
    <w:rsid w:val="00991226"/>
    <w:rsid w:val="00992CE9"/>
    <w:rsid w:val="00993335"/>
    <w:rsid w:val="00995832"/>
    <w:rsid w:val="00995C1E"/>
    <w:rsid w:val="009960FB"/>
    <w:rsid w:val="00996AAC"/>
    <w:rsid w:val="0099705B"/>
    <w:rsid w:val="00997B75"/>
    <w:rsid w:val="009A05CC"/>
    <w:rsid w:val="009A0DF5"/>
    <w:rsid w:val="009A1683"/>
    <w:rsid w:val="009A214D"/>
    <w:rsid w:val="009A2389"/>
    <w:rsid w:val="009A2660"/>
    <w:rsid w:val="009A26B6"/>
    <w:rsid w:val="009A2869"/>
    <w:rsid w:val="009A3E28"/>
    <w:rsid w:val="009A3F87"/>
    <w:rsid w:val="009A408A"/>
    <w:rsid w:val="009A47FF"/>
    <w:rsid w:val="009A4DE8"/>
    <w:rsid w:val="009A50E6"/>
    <w:rsid w:val="009A66A4"/>
    <w:rsid w:val="009A68C7"/>
    <w:rsid w:val="009A6BD7"/>
    <w:rsid w:val="009A7648"/>
    <w:rsid w:val="009A790D"/>
    <w:rsid w:val="009A7D1C"/>
    <w:rsid w:val="009B00B7"/>
    <w:rsid w:val="009B0824"/>
    <w:rsid w:val="009B086A"/>
    <w:rsid w:val="009B1D6F"/>
    <w:rsid w:val="009B22D6"/>
    <w:rsid w:val="009B2784"/>
    <w:rsid w:val="009B283C"/>
    <w:rsid w:val="009B30D9"/>
    <w:rsid w:val="009B5FE8"/>
    <w:rsid w:val="009B76F4"/>
    <w:rsid w:val="009B7AB2"/>
    <w:rsid w:val="009C01C5"/>
    <w:rsid w:val="009C0E36"/>
    <w:rsid w:val="009C1508"/>
    <w:rsid w:val="009C1A94"/>
    <w:rsid w:val="009C3C68"/>
    <w:rsid w:val="009C4549"/>
    <w:rsid w:val="009C47BA"/>
    <w:rsid w:val="009C5E3D"/>
    <w:rsid w:val="009C63FD"/>
    <w:rsid w:val="009C65BC"/>
    <w:rsid w:val="009C7A66"/>
    <w:rsid w:val="009D01BF"/>
    <w:rsid w:val="009D12B5"/>
    <w:rsid w:val="009D28B2"/>
    <w:rsid w:val="009D2983"/>
    <w:rsid w:val="009D335B"/>
    <w:rsid w:val="009D5076"/>
    <w:rsid w:val="009D5861"/>
    <w:rsid w:val="009D6587"/>
    <w:rsid w:val="009D6B23"/>
    <w:rsid w:val="009D6CFE"/>
    <w:rsid w:val="009D7255"/>
    <w:rsid w:val="009D743F"/>
    <w:rsid w:val="009D7B79"/>
    <w:rsid w:val="009D7DC0"/>
    <w:rsid w:val="009E045E"/>
    <w:rsid w:val="009E180E"/>
    <w:rsid w:val="009E28D5"/>
    <w:rsid w:val="009E521E"/>
    <w:rsid w:val="009E5C55"/>
    <w:rsid w:val="009E5E7B"/>
    <w:rsid w:val="009E6751"/>
    <w:rsid w:val="009E6D2E"/>
    <w:rsid w:val="009E7655"/>
    <w:rsid w:val="009E7C79"/>
    <w:rsid w:val="009F0079"/>
    <w:rsid w:val="009F008C"/>
    <w:rsid w:val="009F0AAD"/>
    <w:rsid w:val="009F0D1B"/>
    <w:rsid w:val="009F2352"/>
    <w:rsid w:val="009F24EB"/>
    <w:rsid w:val="009F2D68"/>
    <w:rsid w:val="009F34E4"/>
    <w:rsid w:val="009F394F"/>
    <w:rsid w:val="009F43F8"/>
    <w:rsid w:val="009F5549"/>
    <w:rsid w:val="009F5B3D"/>
    <w:rsid w:val="009F5C48"/>
    <w:rsid w:val="00A00A68"/>
    <w:rsid w:val="00A00ACC"/>
    <w:rsid w:val="00A01D14"/>
    <w:rsid w:val="00A02B0E"/>
    <w:rsid w:val="00A02C24"/>
    <w:rsid w:val="00A02FAD"/>
    <w:rsid w:val="00A03EE9"/>
    <w:rsid w:val="00A0484E"/>
    <w:rsid w:val="00A05806"/>
    <w:rsid w:val="00A058DF"/>
    <w:rsid w:val="00A059A2"/>
    <w:rsid w:val="00A06219"/>
    <w:rsid w:val="00A06976"/>
    <w:rsid w:val="00A104BB"/>
    <w:rsid w:val="00A11117"/>
    <w:rsid w:val="00A11182"/>
    <w:rsid w:val="00A11DC6"/>
    <w:rsid w:val="00A1363B"/>
    <w:rsid w:val="00A139C8"/>
    <w:rsid w:val="00A13CA3"/>
    <w:rsid w:val="00A13ED4"/>
    <w:rsid w:val="00A13EDB"/>
    <w:rsid w:val="00A13F40"/>
    <w:rsid w:val="00A13FDA"/>
    <w:rsid w:val="00A14BB7"/>
    <w:rsid w:val="00A14E57"/>
    <w:rsid w:val="00A14E96"/>
    <w:rsid w:val="00A15080"/>
    <w:rsid w:val="00A1641A"/>
    <w:rsid w:val="00A1660D"/>
    <w:rsid w:val="00A17707"/>
    <w:rsid w:val="00A20157"/>
    <w:rsid w:val="00A206A0"/>
    <w:rsid w:val="00A213F6"/>
    <w:rsid w:val="00A22485"/>
    <w:rsid w:val="00A23D81"/>
    <w:rsid w:val="00A24278"/>
    <w:rsid w:val="00A2474E"/>
    <w:rsid w:val="00A24890"/>
    <w:rsid w:val="00A24F44"/>
    <w:rsid w:val="00A25EBD"/>
    <w:rsid w:val="00A25FAD"/>
    <w:rsid w:val="00A2687F"/>
    <w:rsid w:val="00A2737E"/>
    <w:rsid w:val="00A3043F"/>
    <w:rsid w:val="00A315BF"/>
    <w:rsid w:val="00A31948"/>
    <w:rsid w:val="00A32864"/>
    <w:rsid w:val="00A3393F"/>
    <w:rsid w:val="00A3677C"/>
    <w:rsid w:val="00A36A78"/>
    <w:rsid w:val="00A371EE"/>
    <w:rsid w:val="00A37F75"/>
    <w:rsid w:val="00A404BD"/>
    <w:rsid w:val="00A409B1"/>
    <w:rsid w:val="00A40D99"/>
    <w:rsid w:val="00A415EB"/>
    <w:rsid w:val="00A417EA"/>
    <w:rsid w:val="00A41DD6"/>
    <w:rsid w:val="00A42A60"/>
    <w:rsid w:val="00A42C0D"/>
    <w:rsid w:val="00A42D8B"/>
    <w:rsid w:val="00A43DB9"/>
    <w:rsid w:val="00A45FE6"/>
    <w:rsid w:val="00A462C0"/>
    <w:rsid w:val="00A46385"/>
    <w:rsid w:val="00A469C2"/>
    <w:rsid w:val="00A50480"/>
    <w:rsid w:val="00A50497"/>
    <w:rsid w:val="00A50DC2"/>
    <w:rsid w:val="00A516E2"/>
    <w:rsid w:val="00A520E8"/>
    <w:rsid w:val="00A5227F"/>
    <w:rsid w:val="00A5319C"/>
    <w:rsid w:val="00A53BEA"/>
    <w:rsid w:val="00A53DD7"/>
    <w:rsid w:val="00A54194"/>
    <w:rsid w:val="00A54827"/>
    <w:rsid w:val="00A54C03"/>
    <w:rsid w:val="00A5619B"/>
    <w:rsid w:val="00A56FFA"/>
    <w:rsid w:val="00A57574"/>
    <w:rsid w:val="00A57621"/>
    <w:rsid w:val="00A609CC"/>
    <w:rsid w:val="00A609DD"/>
    <w:rsid w:val="00A60AC5"/>
    <w:rsid w:val="00A60F4D"/>
    <w:rsid w:val="00A60FDB"/>
    <w:rsid w:val="00A62415"/>
    <w:rsid w:val="00A62A74"/>
    <w:rsid w:val="00A6336E"/>
    <w:rsid w:val="00A63514"/>
    <w:rsid w:val="00A6367C"/>
    <w:rsid w:val="00A63E14"/>
    <w:rsid w:val="00A63E3C"/>
    <w:rsid w:val="00A65BCB"/>
    <w:rsid w:val="00A661F2"/>
    <w:rsid w:val="00A662D4"/>
    <w:rsid w:val="00A6659F"/>
    <w:rsid w:val="00A66C1B"/>
    <w:rsid w:val="00A67009"/>
    <w:rsid w:val="00A67224"/>
    <w:rsid w:val="00A67313"/>
    <w:rsid w:val="00A707FF"/>
    <w:rsid w:val="00A7090A"/>
    <w:rsid w:val="00A71186"/>
    <w:rsid w:val="00A71A41"/>
    <w:rsid w:val="00A72220"/>
    <w:rsid w:val="00A7229B"/>
    <w:rsid w:val="00A737BB"/>
    <w:rsid w:val="00A7423F"/>
    <w:rsid w:val="00A74431"/>
    <w:rsid w:val="00A75215"/>
    <w:rsid w:val="00A755E8"/>
    <w:rsid w:val="00A75B27"/>
    <w:rsid w:val="00A76C6A"/>
    <w:rsid w:val="00A77233"/>
    <w:rsid w:val="00A8051D"/>
    <w:rsid w:val="00A81086"/>
    <w:rsid w:val="00A81214"/>
    <w:rsid w:val="00A815AB"/>
    <w:rsid w:val="00A82212"/>
    <w:rsid w:val="00A8282B"/>
    <w:rsid w:val="00A83A37"/>
    <w:rsid w:val="00A83AAC"/>
    <w:rsid w:val="00A85130"/>
    <w:rsid w:val="00A85F21"/>
    <w:rsid w:val="00A86796"/>
    <w:rsid w:val="00A8793D"/>
    <w:rsid w:val="00A9000B"/>
    <w:rsid w:val="00A902E4"/>
    <w:rsid w:val="00A90B42"/>
    <w:rsid w:val="00A90EF4"/>
    <w:rsid w:val="00A9318E"/>
    <w:rsid w:val="00A934A6"/>
    <w:rsid w:val="00A9444C"/>
    <w:rsid w:val="00A94F6E"/>
    <w:rsid w:val="00A9569B"/>
    <w:rsid w:val="00A9574C"/>
    <w:rsid w:val="00A96CD7"/>
    <w:rsid w:val="00A97923"/>
    <w:rsid w:val="00AA0283"/>
    <w:rsid w:val="00AA05E1"/>
    <w:rsid w:val="00AA118D"/>
    <w:rsid w:val="00AA1651"/>
    <w:rsid w:val="00AA16F5"/>
    <w:rsid w:val="00AA245B"/>
    <w:rsid w:val="00AA2525"/>
    <w:rsid w:val="00AA322C"/>
    <w:rsid w:val="00AA4218"/>
    <w:rsid w:val="00AA4B12"/>
    <w:rsid w:val="00AA4DF4"/>
    <w:rsid w:val="00AA5AF3"/>
    <w:rsid w:val="00AA5F07"/>
    <w:rsid w:val="00AA60A3"/>
    <w:rsid w:val="00AA6681"/>
    <w:rsid w:val="00AA6DF9"/>
    <w:rsid w:val="00AA71B2"/>
    <w:rsid w:val="00AA7531"/>
    <w:rsid w:val="00AB01BF"/>
    <w:rsid w:val="00AB0BE9"/>
    <w:rsid w:val="00AB1404"/>
    <w:rsid w:val="00AB1B5C"/>
    <w:rsid w:val="00AB2DDA"/>
    <w:rsid w:val="00AB3DF2"/>
    <w:rsid w:val="00AB4263"/>
    <w:rsid w:val="00AB4801"/>
    <w:rsid w:val="00AB4E1C"/>
    <w:rsid w:val="00AB5754"/>
    <w:rsid w:val="00AB5F81"/>
    <w:rsid w:val="00AB6CCA"/>
    <w:rsid w:val="00AB7CC3"/>
    <w:rsid w:val="00AB7EC1"/>
    <w:rsid w:val="00AC00EE"/>
    <w:rsid w:val="00AC0800"/>
    <w:rsid w:val="00AC0DD4"/>
    <w:rsid w:val="00AC0F87"/>
    <w:rsid w:val="00AC12ED"/>
    <w:rsid w:val="00AC22F4"/>
    <w:rsid w:val="00AC39CD"/>
    <w:rsid w:val="00AC41FA"/>
    <w:rsid w:val="00AC4BBC"/>
    <w:rsid w:val="00AC4C98"/>
    <w:rsid w:val="00AC513C"/>
    <w:rsid w:val="00AC5161"/>
    <w:rsid w:val="00AC59AF"/>
    <w:rsid w:val="00AC5C2B"/>
    <w:rsid w:val="00AC63DD"/>
    <w:rsid w:val="00AC69F2"/>
    <w:rsid w:val="00AC6DE9"/>
    <w:rsid w:val="00AC6E53"/>
    <w:rsid w:val="00AC76C8"/>
    <w:rsid w:val="00AC7860"/>
    <w:rsid w:val="00AC7C48"/>
    <w:rsid w:val="00AC7FD7"/>
    <w:rsid w:val="00AD04BD"/>
    <w:rsid w:val="00AD04E6"/>
    <w:rsid w:val="00AD080B"/>
    <w:rsid w:val="00AD0E59"/>
    <w:rsid w:val="00AD1A09"/>
    <w:rsid w:val="00AD1F52"/>
    <w:rsid w:val="00AD23BF"/>
    <w:rsid w:val="00AD2A78"/>
    <w:rsid w:val="00AD2ACE"/>
    <w:rsid w:val="00AD2EF1"/>
    <w:rsid w:val="00AD32BE"/>
    <w:rsid w:val="00AD3551"/>
    <w:rsid w:val="00AD390A"/>
    <w:rsid w:val="00AD4C82"/>
    <w:rsid w:val="00AD4C84"/>
    <w:rsid w:val="00AD4C86"/>
    <w:rsid w:val="00AD58AE"/>
    <w:rsid w:val="00AD5BF5"/>
    <w:rsid w:val="00AD6E8C"/>
    <w:rsid w:val="00AD6EA3"/>
    <w:rsid w:val="00AD7973"/>
    <w:rsid w:val="00AD7EB6"/>
    <w:rsid w:val="00AE0882"/>
    <w:rsid w:val="00AE1138"/>
    <w:rsid w:val="00AE24D0"/>
    <w:rsid w:val="00AE34D7"/>
    <w:rsid w:val="00AE39EC"/>
    <w:rsid w:val="00AE3DC9"/>
    <w:rsid w:val="00AE3F83"/>
    <w:rsid w:val="00AE439B"/>
    <w:rsid w:val="00AE6B53"/>
    <w:rsid w:val="00AE7042"/>
    <w:rsid w:val="00AE7795"/>
    <w:rsid w:val="00AF00AA"/>
    <w:rsid w:val="00AF07E8"/>
    <w:rsid w:val="00AF10EC"/>
    <w:rsid w:val="00AF2532"/>
    <w:rsid w:val="00AF2AB8"/>
    <w:rsid w:val="00AF3647"/>
    <w:rsid w:val="00AF376F"/>
    <w:rsid w:val="00AF3BD1"/>
    <w:rsid w:val="00AF3D54"/>
    <w:rsid w:val="00AF44CF"/>
    <w:rsid w:val="00AF59AA"/>
    <w:rsid w:val="00AF5BB5"/>
    <w:rsid w:val="00AF78C1"/>
    <w:rsid w:val="00AF7D55"/>
    <w:rsid w:val="00B00889"/>
    <w:rsid w:val="00B00971"/>
    <w:rsid w:val="00B00C29"/>
    <w:rsid w:val="00B0266F"/>
    <w:rsid w:val="00B04D2E"/>
    <w:rsid w:val="00B07185"/>
    <w:rsid w:val="00B071FA"/>
    <w:rsid w:val="00B07351"/>
    <w:rsid w:val="00B07880"/>
    <w:rsid w:val="00B079E8"/>
    <w:rsid w:val="00B10F0B"/>
    <w:rsid w:val="00B1146D"/>
    <w:rsid w:val="00B11CDF"/>
    <w:rsid w:val="00B11F59"/>
    <w:rsid w:val="00B12780"/>
    <w:rsid w:val="00B12A38"/>
    <w:rsid w:val="00B137E4"/>
    <w:rsid w:val="00B13F04"/>
    <w:rsid w:val="00B145C7"/>
    <w:rsid w:val="00B14CA3"/>
    <w:rsid w:val="00B14CD7"/>
    <w:rsid w:val="00B14F45"/>
    <w:rsid w:val="00B16FAF"/>
    <w:rsid w:val="00B1700C"/>
    <w:rsid w:val="00B2058D"/>
    <w:rsid w:val="00B20A72"/>
    <w:rsid w:val="00B20D6D"/>
    <w:rsid w:val="00B21720"/>
    <w:rsid w:val="00B22A7E"/>
    <w:rsid w:val="00B237B6"/>
    <w:rsid w:val="00B23DC4"/>
    <w:rsid w:val="00B24422"/>
    <w:rsid w:val="00B24B71"/>
    <w:rsid w:val="00B251B6"/>
    <w:rsid w:val="00B254F4"/>
    <w:rsid w:val="00B2552D"/>
    <w:rsid w:val="00B25D3E"/>
    <w:rsid w:val="00B25FEF"/>
    <w:rsid w:val="00B26595"/>
    <w:rsid w:val="00B30055"/>
    <w:rsid w:val="00B30372"/>
    <w:rsid w:val="00B307D1"/>
    <w:rsid w:val="00B31857"/>
    <w:rsid w:val="00B3249C"/>
    <w:rsid w:val="00B3263A"/>
    <w:rsid w:val="00B32F7A"/>
    <w:rsid w:val="00B337B5"/>
    <w:rsid w:val="00B34DAF"/>
    <w:rsid w:val="00B351ED"/>
    <w:rsid w:val="00B3562E"/>
    <w:rsid w:val="00B35874"/>
    <w:rsid w:val="00B35A00"/>
    <w:rsid w:val="00B377E8"/>
    <w:rsid w:val="00B40087"/>
    <w:rsid w:val="00B40204"/>
    <w:rsid w:val="00B417FB"/>
    <w:rsid w:val="00B420B0"/>
    <w:rsid w:val="00B42376"/>
    <w:rsid w:val="00B4268E"/>
    <w:rsid w:val="00B42A66"/>
    <w:rsid w:val="00B42AE7"/>
    <w:rsid w:val="00B42C6D"/>
    <w:rsid w:val="00B444ED"/>
    <w:rsid w:val="00B445F3"/>
    <w:rsid w:val="00B44627"/>
    <w:rsid w:val="00B446DD"/>
    <w:rsid w:val="00B44775"/>
    <w:rsid w:val="00B45249"/>
    <w:rsid w:val="00B45E9D"/>
    <w:rsid w:val="00B46C02"/>
    <w:rsid w:val="00B46FAB"/>
    <w:rsid w:val="00B47AB5"/>
    <w:rsid w:val="00B500B3"/>
    <w:rsid w:val="00B51983"/>
    <w:rsid w:val="00B52192"/>
    <w:rsid w:val="00B52F1E"/>
    <w:rsid w:val="00B537D3"/>
    <w:rsid w:val="00B54BD3"/>
    <w:rsid w:val="00B54CD3"/>
    <w:rsid w:val="00B5702F"/>
    <w:rsid w:val="00B57CCC"/>
    <w:rsid w:val="00B613BF"/>
    <w:rsid w:val="00B61694"/>
    <w:rsid w:val="00B61C81"/>
    <w:rsid w:val="00B62BB4"/>
    <w:rsid w:val="00B62D99"/>
    <w:rsid w:val="00B64113"/>
    <w:rsid w:val="00B64551"/>
    <w:rsid w:val="00B646FA"/>
    <w:rsid w:val="00B649D6"/>
    <w:rsid w:val="00B64AB2"/>
    <w:rsid w:val="00B65CC7"/>
    <w:rsid w:val="00B661CB"/>
    <w:rsid w:val="00B66310"/>
    <w:rsid w:val="00B66CCB"/>
    <w:rsid w:val="00B67D2D"/>
    <w:rsid w:val="00B67F4F"/>
    <w:rsid w:val="00B701C4"/>
    <w:rsid w:val="00B7020B"/>
    <w:rsid w:val="00B70930"/>
    <w:rsid w:val="00B709C1"/>
    <w:rsid w:val="00B70E5A"/>
    <w:rsid w:val="00B70E98"/>
    <w:rsid w:val="00B717E3"/>
    <w:rsid w:val="00B7184C"/>
    <w:rsid w:val="00B718B7"/>
    <w:rsid w:val="00B71B3A"/>
    <w:rsid w:val="00B73024"/>
    <w:rsid w:val="00B734AF"/>
    <w:rsid w:val="00B73BBE"/>
    <w:rsid w:val="00B740B7"/>
    <w:rsid w:val="00B741E4"/>
    <w:rsid w:val="00B75C35"/>
    <w:rsid w:val="00B76452"/>
    <w:rsid w:val="00B77471"/>
    <w:rsid w:val="00B775BC"/>
    <w:rsid w:val="00B779AD"/>
    <w:rsid w:val="00B801C6"/>
    <w:rsid w:val="00B802AF"/>
    <w:rsid w:val="00B810BA"/>
    <w:rsid w:val="00B814EA"/>
    <w:rsid w:val="00B81A0D"/>
    <w:rsid w:val="00B81E5B"/>
    <w:rsid w:val="00B82DC3"/>
    <w:rsid w:val="00B830AB"/>
    <w:rsid w:val="00B83D45"/>
    <w:rsid w:val="00B84169"/>
    <w:rsid w:val="00B845DB"/>
    <w:rsid w:val="00B85795"/>
    <w:rsid w:val="00B85E33"/>
    <w:rsid w:val="00B86A03"/>
    <w:rsid w:val="00B90B15"/>
    <w:rsid w:val="00B92B94"/>
    <w:rsid w:val="00B9307A"/>
    <w:rsid w:val="00B953CE"/>
    <w:rsid w:val="00B9692A"/>
    <w:rsid w:val="00B96D7A"/>
    <w:rsid w:val="00B97FC1"/>
    <w:rsid w:val="00BA0282"/>
    <w:rsid w:val="00BA06BD"/>
    <w:rsid w:val="00BA0F37"/>
    <w:rsid w:val="00BA14BC"/>
    <w:rsid w:val="00BA1CC7"/>
    <w:rsid w:val="00BA25CF"/>
    <w:rsid w:val="00BA4933"/>
    <w:rsid w:val="00BA4CE3"/>
    <w:rsid w:val="00BA4E8F"/>
    <w:rsid w:val="00BA58DD"/>
    <w:rsid w:val="00BA5C6D"/>
    <w:rsid w:val="00BA66BB"/>
    <w:rsid w:val="00BA6AFF"/>
    <w:rsid w:val="00BA6CED"/>
    <w:rsid w:val="00BB0226"/>
    <w:rsid w:val="00BB0E44"/>
    <w:rsid w:val="00BB2034"/>
    <w:rsid w:val="00BB2147"/>
    <w:rsid w:val="00BB2C23"/>
    <w:rsid w:val="00BB2E5E"/>
    <w:rsid w:val="00BB485B"/>
    <w:rsid w:val="00BB4B5F"/>
    <w:rsid w:val="00BB5029"/>
    <w:rsid w:val="00BB5326"/>
    <w:rsid w:val="00BB55E1"/>
    <w:rsid w:val="00BB5EF0"/>
    <w:rsid w:val="00BB6529"/>
    <w:rsid w:val="00BB67F9"/>
    <w:rsid w:val="00BB6BE4"/>
    <w:rsid w:val="00BB796C"/>
    <w:rsid w:val="00BC08BB"/>
    <w:rsid w:val="00BC1B28"/>
    <w:rsid w:val="00BC29D1"/>
    <w:rsid w:val="00BC509E"/>
    <w:rsid w:val="00BC5AB5"/>
    <w:rsid w:val="00BC5B40"/>
    <w:rsid w:val="00BC6094"/>
    <w:rsid w:val="00BC6385"/>
    <w:rsid w:val="00BC7F3E"/>
    <w:rsid w:val="00BD0812"/>
    <w:rsid w:val="00BD112A"/>
    <w:rsid w:val="00BD1A38"/>
    <w:rsid w:val="00BD1CCD"/>
    <w:rsid w:val="00BD24A1"/>
    <w:rsid w:val="00BD2A11"/>
    <w:rsid w:val="00BD2CE3"/>
    <w:rsid w:val="00BD2E00"/>
    <w:rsid w:val="00BD441E"/>
    <w:rsid w:val="00BD4537"/>
    <w:rsid w:val="00BD487C"/>
    <w:rsid w:val="00BD51AF"/>
    <w:rsid w:val="00BD58B1"/>
    <w:rsid w:val="00BD5DFA"/>
    <w:rsid w:val="00BD62AC"/>
    <w:rsid w:val="00BD66E3"/>
    <w:rsid w:val="00BD6BA6"/>
    <w:rsid w:val="00BD78C2"/>
    <w:rsid w:val="00BE0824"/>
    <w:rsid w:val="00BE09CD"/>
    <w:rsid w:val="00BE0EED"/>
    <w:rsid w:val="00BE10B7"/>
    <w:rsid w:val="00BE11EA"/>
    <w:rsid w:val="00BE2009"/>
    <w:rsid w:val="00BE47CB"/>
    <w:rsid w:val="00BE6CE1"/>
    <w:rsid w:val="00BE6F7F"/>
    <w:rsid w:val="00BE70AE"/>
    <w:rsid w:val="00BE7D57"/>
    <w:rsid w:val="00BF002F"/>
    <w:rsid w:val="00BF0FDD"/>
    <w:rsid w:val="00BF27F5"/>
    <w:rsid w:val="00BF28E1"/>
    <w:rsid w:val="00BF2A8C"/>
    <w:rsid w:val="00BF341C"/>
    <w:rsid w:val="00BF373C"/>
    <w:rsid w:val="00BF3B22"/>
    <w:rsid w:val="00BF41E0"/>
    <w:rsid w:val="00BF47FC"/>
    <w:rsid w:val="00BF4A91"/>
    <w:rsid w:val="00BF5419"/>
    <w:rsid w:val="00BF5F0F"/>
    <w:rsid w:val="00BF63EB"/>
    <w:rsid w:val="00BF65F5"/>
    <w:rsid w:val="00BF65FB"/>
    <w:rsid w:val="00BF6F28"/>
    <w:rsid w:val="00BF7041"/>
    <w:rsid w:val="00C00205"/>
    <w:rsid w:val="00C007E2"/>
    <w:rsid w:val="00C01881"/>
    <w:rsid w:val="00C01C3C"/>
    <w:rsid w:val="00C020B5"/>
    <w:rsid w:val="00C0255C"/>
    <w:rsid w:val="00C02F25"/>
    <w:rsid w:val="00C02FCC"/>
    <w:rsid w:val="00C0360A"/>
    <w:rsid w:val="00C044FB"/>
    <w:rsid w:val="00C050EC"/>
    <w:rsid w:val="00C056E6"/>
    <w:rsid w:val="00C065A6"/>
    <w:rsid w:val="00C0682E"/>
    <w:rsid w:val="00C0751B"/>
    <w:rsid w:val="00C10EEE"/>
    <w:rsid w:val="00C113B2"/>
    <w:rsid w:val="00C11527"/>
    <w:rsid w:val="00C12FE1"/>
    <w:rsid w:val="00C14094"/>
    <w:rsid w:val="00C14431"/>
    <w:rsid w:val="00C14A96"/>
    <w:rsid w:val="00C1546B"/>
    <w:rsid w:val="00C15538"/>
    <w:rsid w:val="00C15FE5"/>
    <w:rsid w:val="00C16186"/>
    <w:rsid w:val="00C172BC"/>
    <w:rsid w:val="00C1738E"/>
    <w:rsid w:val="00C174C9"/>
    <w:rsid w:val="00C177FF"/>
    <w:rsid w:val="00C179F4"/>
    <w:rsid w:val="00C17BFD"/>
    <w:rsid w:val="00C17CD7"/>
    <w:rsid w:val="00C17F0A"/>
    <w:rsid w:val="00C20678"/>
    <w:rsid w:val="00C20DDC"/>
    <w:rsid w:val="00C212D7"/>
    <w:rsid w:val="00C212DD"/>
    <w:rsid w:val="00C21658"/>
    <w:rsid w:val="00C21F17"/>
    <w:rsid w:val="00C2230C"/>
    <w:rsid w:val="00C23622"/>
    <w:rsid w:val="00C24103"/>
    <w:rsid w:val="00C2527D"/>
    <w:rsid w:val="00C257FF"/>
    <w:rsid w:val="00C25D14"/>
    <w:rsid w:val="00C26190"/>
    <w:rsid w:val="00C26D4F"/>
    <w:rsid w:val="00C274F9"/>
    <w:rsid w:val="00C32144"/>
    <w:rsid w:val="00C33DE4"/>
    <w:rsid w:val="00C33F44"/>
    <w:rsid w:val="00C345F3"/>
    <w:rsid w:val="00C34C3D"/>
    <w:rsid w:val="00C36F07"/>
    <w:rsid w:val="00C37399"/>
    <w:rsid w:val="00C40015"/>
    <w:rsid w:val="00C403D9"/>
    <w:rsid w:val="00C40793"/>
    <w:rsid w:val="00C40917"/>
    <w:rsid w:val="00C41511"/>
    <w:rsid w:val="00C41CF3"/>
    <w:rsid w:val="00C428AB"/>
    <w:rsid w:val="00C42B9F"/>
    <w:rsid w:val="00C42C8F"/>
    <w:rsid w:val="00C42D97"/>
    <w:rsid w:val="00C44E4D"/>
    <w:rsid w:val="00C4528C"/>
    <w:rsid w:val="00C460C8"/>
    <w:rsid w:val="00C47555"/>
    <w:rsid w:val="00C47E64"/>
    <w:rsid w:val="00C50292"/>
    <w:rsid w:val="00C50339"/>
    <w:rsid w:val="00C50FF6"/>
    <w:rsid w:val="00C51839"/>
    <w:rsid w:val="00C523EE"/>
    <w:rsid w:val="00C52BDD"/>
    <w:rsid w:val="00C5330B"/>
    <w:rsid w:val="00C53984"/>
    <w:rsid w:val="00C54C1C"/>
    <w:rsid w:val="00C561AA"/>
    <w:rsid w:val="00C565D7"/>
    <w:rsid w:val="00C56A19"/>
    <w:rsid w:val="00C56DE0"/>
    <w:rsid w:val="00C5711B"/>
    <w:rsid w:val="00C57BE6"/>
    <w:rsid w:val="00C60492"/>
    <w:rsid w:val="00C605FE"/>
    <w:rsid w:val="00C61385"/>
    <w:rsid w:val="00C6158B"/>
    <w:rsid w:val="00C61A76"/>
    <w:rsid w:val="00C621A4"/>
    <w:rsid w:val="00C62EF7"/>
    <w:rsid w:val="00C6389E"/>
    <w:rsid w:val="00C638AC"/>
    <w:rsid w:val="00C650F9"/>
    <w:rsid w:val="00C661A3"/>
    <w:rsid w:val="00C66D7E"/>
    <w:rsid w:val="00C66DD0"/>
    <w:rsid w:val="00C67127"/>
    <w:rsid w:val="00C67888"/>
    <w:rsid w:val="00C67CB0"/>
    <w:rsid w:val="00C67E87"/>
    <w:rsid w:val="00C702C0"/>
    <w:rsid w:val="00C706D2"/>
    <w:rsid w:val="00C70739"/>
    <w:rsid w:val="00C715B2"/>
    <w:rsid w:val="00C71970"/>
    <w:rsid w:val="00C71BDD"/>
    <w:rsid w:val="00C71CA2"/>
    <w:rsid w:val="00C71E49"/>
    <w:rsid w:val="00C71EFB"/>
    <w:rsid w:val="00C72A8C"/>
    <w:rsid w:val="00C72DEB"/>
    <w:rsid w:val="00C73B70"/>
    <w:rsid w:val="00C74463"/>
    <w:rsid w:val="00C74E87"/>
    <w:rsid w:val="00C75278"/>
    <w:rsid w:val="00C7555B"/>
    <w:rsid w:val="00C75676"/>
    <w:rsid w:val="00C75F56"/>
    <w:rsid w:val="00C75FFD"/>
    <w:rsid w:val="00C76148"/>
    <w:rsid w:val="00C774DF"/>
    <w:rsid w:val="00C77945"/>
    <w:rsid w:val="00C779F9"/>
    <w:rsid w:val="00C77D7A"/>
    <w:rsid w:val="00C80515"/>
    <w:rsid w:val="00C805B0"/>
    <w:rsid w:val="00C80AEF"/>
    <w:rsid w:val="00C82385"/>
    <w:rsid w:val="00C82537"/>
    <w:rsid w:val="00C8557E"/>
    <w:rsid w:val="00C86D11"/>
    <w:rsid w:val="00C86E07"/>
    <w:rsid w:val="00C878B7"/>
    <w:rsid w:val="00C87C09"/>
    <w:rsid w:val="00C87F1F"/>
    <w:rsid w:val="00C9001B"/>
    <w:rsid w:val="00C906AB"/>
    <w:rsid w:val="00C92717"/>
    <w:rsid w:val="00C92AA4"/>
    <w:rsid w:val="00C93D27"/>
    <w:rsid w:val="00C9420D"/>
    <w:rsid w:val="00C95584"/>
    <w:rsid w:val="00C95F06"/>
    <w:rsid w:val="00CA0A1B"/>
    <w:rsid w:val="00CA0DA2"/>
    <w:rsid w:val="00CA148D"/>
    <w:rsid w:val="00CA1F0E"/>
    <w:rsid w:val="00CA2768"/>
    <w:rsid w:val="00CA3548"/>
    <w:rsid w:val="00CA4527"/>
    <w:rsid w:val="00CA4623"/>
    <w:rsid w:val="00CA5C69"/>
    <w:rsid w:val="00CA5CB6"/>
    <w:rsid w:val="00CA6E06"/>
    <w:rsid w:val="00CB088B"/>
    <w:rsid w:val="00CB1A97"/>
    <w:rsid w:val="00CB1EDE"/>
    <w:rsid w:val="00CB3F01"/>
    <w:rsid w:val="00CB5544"/>
    <w:rsid w:val="00CB55B9"/>
    <w:rsid w:val="00CB5BC5"/>
    <w:rsid w:val="00CB70E3"/>
    <w:rsid w:val="00CB739C"/>
    <w:rsid w:val="00CB79FF"/>
    <w:rsid w:val="00CB7C47"/>
    <w:rsid w:val="00CB7D64"/>
    <w:rsid w:val="00CC0534"/>
    <w:rsid w:val="00CC0D16"/>
    <w:rsid w:val="00CC0DA3"/>
    <w:rsid w:val="00CC1D5D"/>
    <w:rsid w:val="00CC225E"/>
    <w:rsid w:val="00CC2827"/>
    <w:rsid w:val="00CC2998"/>
    <w:rsid w:val="00CC2D31"/>
    <w:rsid w:val="00CC3FB1"/>
    <w:rsid w:val="00CC407F"/>
    <w:rsid w:val="00CC44F0"/>
    <w:rsid w:val="00CC4FEA"/>
    <w:rsid w:val="00CC5729"/>
    <w:rsid w:val="00CC650B"/>
    <w:rsid w:val="00CC6FF9"/>
    <w:rsid w:val="00CC73BF"/>
    <w:rsid w:val="00CC7B67"/>
    <w:rsid w:val="00CD00C6"/>
    <w:rsid w:val="00CD06AA"/>
    <w:rsid w:val="00CD1293"/>
    <w:rsid w:val="00CD1441"/>
    <w:rsid w:val="00CD1482"/>
    <w:rsid w:val="00CD1724"/>
    <w:rsid w:val="00CD246B"/>
    <w:rsid w:val="00CD29C2"/>
    <w:rsid w:val="00CD2DD8"/>
    <w:rsid w:val="00CD3BE4"/>
    <w:rsid w:val="00CD3C4F"/>
    <w:rsid w:val="00CD3DC5"/>
    <w:rsid w:val="00CD4304"/>
    <w:rsid w:val="00CD48D9"/>
    <w:rsid w:val="00CD5A86"/>
    <w:rsid w:val="00CD7A73"/>
    <w:rsid w:val="00CD7ADF"/>
    <w:rsid w:val="00CE04A7"/>
    <w:rsid w:val="00CE0E26"/>
    <w:rsid w:val="00CE1F5B"/>
    <w:rsid w:val="00CE2A53"/>
    <w:rsid w:val="00CE2DEB"/>
    <w:rsid w:val="00CE4539"/>
    <w:rsid w:val="00CE4670"/>
    <w:rsid w:val="00CE576C"/>
    <w:rsid w:val="00CE6F94"/>
    <w:rsid w:val="00CE743D"/>
    <w:rsid w:val="00CE7ABB"/>
    <w:rsid w:val="00CF0161"/>
    <w:rsid w:val="00CF1441"/>
    <w:rsid w:val="00CF182C"/>
    <w:rsid w:val="00CF18BD"/>
    <w:rsid w:val="00CF27BD"/>
    <w:rsid w:val="00CF2D67"/>
    <w:rsid w:val="00CF5964"/>
    <w:rsid w:val="00CF59AC"/>
    <w:rsid w:val="00CF687E"/>
    <w:rsid w:val="00CF715B"/>
    <w:rsid w:val="00CF73B0"/>
    <w:rsid w:val="00CF7D46"/>
    <w:rsid w:val="00D00597"/>
    <w:rsid w:val="00D00C2F"/>
    <w:rsid w:val="00D01386"/>
    <w:rsid w:val="00D0286B"/>
    <w:rsid w:val="00D0388B"/>
    <w:rsid w:val="00D04100"/>
    <w:rsid w:val="00D049D5"/>
    <w:rsid w:val="00D05138"/>
    <w:rsid w:val="00D0518F"/>
    <w:rsid w:val="00D06796"/>
    <w:rsid w:val="00D0747C"/>
    <w:rsid w:val="00D0785E"/>
    <w:rsid w:val="00D10737"/>
    <w:rsid w:val="00D1124A"/>
    <w:rsid w:val="00D1158C"/>
    <w:rsid w:val="00D11D13"/>
    <w:rsid w:val="00D128EC"/>
    <w:rsid w:val="00D12CCF"/>
    <w:rsid w:val="00D16094"/>
    <w:rsid w:val="00D16702"/>
    <w:rsid w:val="00D1781A"/>
    <w:rsid w:val="00D178BF"/>
    <w:rsid w:val="00D17E50"/>
    <w:rsid w:val="00D202FE"/>
    <w:rsid w:val="00D2233A"/>
    <w:rsid w:val="00D2239B"/>
    <w:rsid w:val="00D2286C"/>
    <w:rsid w:val="00D22AED"/>
    <w:rsid w:val="00D23264"/>
    <w:rsid w:val="00D23FF0"/>
    <w:rsid w:val="00D241B1"/>
    <w:rsid w:val="00D2581A"/>
    <w:rsid w:val="00D25AB8"/>
    <w:rsid w:val="00D262EE"/>
    <w:rsid w:val="00D276B2"/>
    <w:rsid w:val="00D27885"/>
    <w:rsid w:val="00D278CD"/>
    <w:rsid w:val="00D27E3C"/>
    <w:rsid w:val="00D27FD9"/>
    <w:rsid w:val="00D3071C"/>
    <w:rsid w:val="00D30F4F"/>
    <w:rsid w:val="00D317B3"/>
    <w:rsid w:val="00D3247E"/>
    <w:rsid w:val="00D32B2B"/>
    <w:rsid w:val="00D33620"/>
    <w:rsid w:val="00D33AFD"/>
    <w:rsid w:val="00D33B8F"/>
    <w:rsid w:val="00D342D6"/>
    <w:rsid w:val="00D3472B"/>
    <w:rsid w:val="00D34CB1"/>
    <w:rsid w:val="00D34E4F"/>
    <w:rsid w:val="00D35A42"/>
    <w:rsid w:val="00D35ECB"/>
    <w:rsid w:val="00D361C0"/>
    <w:rsid w:val="00D36D67"/>
    <w:rsid w:val="00D36E13"/>
    <w:rsid w:val="00D3722B"/>
    <w:rsid w:val="00D376E2"/>
    <w:rsid w:val="00D37FC1"/>
    <w:rsid w:val="00D41AE0"/>
    <w:rsid w:val="00D424A3"/>
    <w:rsid w:val="00D42B29"/>
    <w:rsid w:val="00D4389C"/>
    <w:rsid w:val="00D43FCF"/>
    <w:rsid w:val="00D4461F"/>
    <w:rsid w:val="00D45025"/>
    <w:rsid w:val="00D456BE"/>
    <w:rsid w:val="00D4650C"/>
    <w:rsid w:val="00D475CD"/>
    <w:rsid w:val="00D50A08"/>
    <w:rsid w:val="00D50AD0"/>
    <w:rsid w:val="00D51851"/>
    <w:rsid w:val="00D52642"/>
    <w:rsid w:val="00D5369E"/>
    <w:rsid w:val="00D53A77"/>
    <w:rsid w:val="00D541DA"/>
    <w:rsid w:val="00D546BC"/>
    <w:rsid w:val="00D54752"/>
    <w:rsid w:val="00D55B19"/>
    <w:rsid w:val="00D561B2"/>
    <w:rsid w:val="00D56651"/>
    <w:rsid w:val="00D56719"/>
    <w:rsid w:val="00D575B5"/>
    <w:rsid w:val="00D57E25"/>
    <w:rsid w:val="00D601B7"/>
    <w:rsid w:val="00D6059D"/>
    <w:rsid w:val="00D61255"/>
    <w:rsid w:val="00D615EA"/>
    <w:rsid w:val="00D61F4B"/>
    <w:rsid w:val="00D6229B"/>
    <w:rsid w:val="00D62FC6"/>
    <w:rsid w:val="00D63C1D"/>
    <w:rsid w:val="00D63FBE"/>
    <w:rsid w:val="00D6448F"/>
    <w:rsid w:val="00D64560"/>
    <w:rsid w:val="00D6567E"/>
    <w:rsid w:val="00D66791"/>
    <w:rsid w:val="00D67A90"/>
    <w:rsid w:val="00D67B52"/>
    <w:rsid w:val="00D67D2E"/>
    <w:rsid w:val="00D70F4C"/>
    <w:rsid w:val="00D714BE"/>
    <w:rsid w:val="00D7177E"/>
    <w:rsid w:val="00D71A30"/>
    <w:rsid w:val="00D7211A"/>
    <w:rsid w:val="00D72D11"/>
    <w:rsid w:val="00D73E14"/>
    <w:rsid w:val="00D75FE0"/>
    <w:rsid w:val="00D768CB"/>
    <w:rsid w:val="00D76A6C"/>
    <w:rsid w:val="00D80E3B"/>
    <w:rsid w:val="00D810AF"/>
    <w:rsid w:val="00D81A5D"/>
    <w:rsid w:val="00D82F8B"/>
    <w:rsid w:val="00D83124"/>
    <w:rsid w:val="00D831F5"/>
    <w:rsid w:val="00D83272"/>
    <w:rsid w:val="00D83482"/>
    <w:rsid w:val="00D83D13"/>
    <w:rsid w:val="00D83F78"/>
    <w:rsid w:val="00D84A9D"/>
    <w:rsid w:val="00D8548D"/>
    <w:rsid w:val="00D85834"/>
    <w:rsid w:val="00D8614B"/>
    <w:rsid w:val="00D86DA8"/>
    <w:rsid w:val="00D87DF3"/>
    <w:rsid w:val="00D9041B"/>
    <w:rsid w:val="00D905B9"/>
    <w:rsid w:val="00D905D2"/>
    <w:rsid w:val="00D90BA9"/>
    <w:rsid w:val="00D9166A"/>
    <w:rsid w:val="00D91BE4"/>
    <w:rsid w:val="00D91E66"/>
    <w:rsid w:val="00D93CB9"/>
    <w:rsid w:val="00D947FE"/>
    <w:rsid w:val="00D94BB3"/>
    <w:rsid w:val="00D95392"/>
    <w:rsid w:val="00D96F3C"/>
    <w:rsid w:val="00DA0B32"/>
    <w:rsid w:val="00DA0DEE"/>
    <w:rsid w:val="00DA1B78"/>
    <w:rsid w:val="00DA207C"/>
    <w:rsid w:val="00DA358B"/>
    <w:rsid w:val="00DA361B"/>
    <w:rsid w:val="00DA39D7"/>
    <w:rsid w:val="00DA5A19"/>
    <w:rsid w:val="00DA5C8C"/>
    <w:rsid w:val="00DA6449"/>
    <w:rsid w:val="00DA6EC4"/>
    <w:rsid w:val="00DB06F6"/>
    <w:rsid w:val="00DB1593"/>
    <w:rsid w:val="00DB207F"/>
    <w:rsid w:val="00DB2B8E"/>
    <w:rsid w:val="00DB32D5"/>
    <w:rsid w:val="00DB3E6A"/>
    <w:rsid w:val="00DB3EFC"/>
    <w:rsid w:val="00DB407E"/>
    <w:rsid w:val="00DB47DA"/>
    <w:rsid w:val="00DB4A13"/>
    <w:rsid w:val="00DB57B8"/>
    <w:rsid w:val="00DB5EC5"/>
    <w:rsid w:val="00DB60C0"/>
    <w:rsid w:val="00DB62A1"/>
    <w:rsid w:val="00DC0415"/>
    <w:rsid w:val="00DC072D"/>
    <w:rsid w:val="00DC0FD2"/>
    <w:rsid w:val="00DC1DBF"/>
    <w:rsid w:val="00DC20AC"/>
    <w:rsid w:val="00DC3B65"/>
    <w:rsid w:val="00DC42B4"/>
    <w:rsid w:val="00DC7303"/>
    <w:rsid w:val="00DC768A"/>
    <w:rsid w:val="00DC7B37"/>
    <w:rsid w:val="00DC7EF1"/>
    <w:rsid w:val="00DD11A3"/>
    <w:rsid w:val="00DD17A1"/>
    <w:rsid w:val="00DD186A"/>
    <w:rsid w:val="00DD204B"/>
    <w:rsid w:val="00DD226C"/>
    <w:rsid w:val="00DD289D"/>
    <w:rsid w:val="00DD2927"/>
    <w:rsid w:val="00DD4633"/>
    <w:rsid w:val="00DD4B84"/>
    <w:rsid w:val="00DD5694"/>
    <w:rsid w:val="00DD5C1B"/>
    <w:rsid w:val="00DD5CB4"/>
    <w:rsid w:val="00DD5F8D"/>
    <w:rsid w:val="00DD72B5"/>
    <w:rsid w:val="00DE0189"/>
    <w:rsid w:val="00DE0922"/>
    <w:rsid w:val="00DE1101"/>
    <w:rsid w:val="00DE1A1C"/>
    <w:rsid w:val="00DE1FA4"/>
    <w:rsid w:val="00DE25D2"/>
    <w:rsid w:val="00DE31D2"/>
    <w:rsid w:val="00DE3269"/>
    <w:rsid w:val="00DE3B9A"/>
    <w:rsid w:val="00DE4767"/>
    <w:rsid w:val="00DE4F6D"/>
    <w:rsid w:val="00DE57AB"/>
    <w:rsid w:val="00DE5B39"/>
    <w:rsid w:val="00DE608F"/>
    <w:rsid w:val="00DE686B"/>
    <w:rsid w:val="00DE70CE"/>
    <w:rsid w:val="00DE780F"/>
    <w:rsid w:val="00DE79FF"/>
    <w:rsid w:val="00DE7FB4"/>
    <w:rsid w:val="00DF0D1C"/>
    <w:rsid w:val="00DF0E92"/>
    <w:rsid w:val="00DF156D"/>
    <w:rsid w:val="00DF193B"/>
    <w:rsid w:val="00DF19B9"/>
    <w:rsid w:val="00DF2AFA"/>
    <w:rsid w:val="00DF3238"/>
    <w:rsid w:val="00DF4946"/>
    <w:rsid w:val="00DF5DF4"/>
    <w:rsid w:val="00DF6237"/>
    <w:rsid w:val="00DF651B"/>
    <w:rsid w:val="00E00B30"/>
    <w:rsid w:val="00E00F90"/>
    <w:rsid w:val="00E0101F"/>
    <w:rsid w:val="00E01BC9"/>
    <w:rsid w:val="00E02009"/>
    <w:rsid w:val="00E021E2"/>
    <w:rsid w:val="00E03181"/>
    <w:rsid w:val="00E037A3"/>
    <w:rsid w:val="00E043B6"/>
    <w:rsid w:val="00E0444E"/>
    <w:rsid w:val="00E04E27"/>
    <w:rsid w:val="00E04EE2"/>
    <w:rsid w:val="00E059F3"/>
    <w:rsid w:val="00E06033"/>
    <w:rsid w:val="00E065D8"/>
    <w:rsid w:val="00E06AD5"/>
    <w:rsid w:val="00E06CF1"/>
    <w:rsid w:val="00E071EC"/>
    <w:rsid w:val="00E077FA"/>
    <w:rsid w:val="00E07894"/>
    <w:rsid w:val="00E07989"/>
    <w:rsid w:val="00E079DC"/>
    <w:rsid w:val="00E07D22"/>
    <w:rsid w:val="00E100EE"/>
    <w:rsid w:val="00E1015E"/>
    <w:rsid w:val="00E11312"/>
    <w:rsid w:val="00E119DE"/>
    <w:rsid w:val="00E11B67"/>
    <w:rsid w:val="00E11DAA"/>
    <w:rsid w:val="00E12D5F"/>
    <w:rsid w:val="00E131C6"/>
    <w:rsid w:val="00E132F1"/>
    <w:rsid w:val="00E13360"/>
    <w:rsid w:val="00E1374E"/>
    <w:rsid w:val="00E144D0"/>
    <w:rsid w:val="00E14744"/>
    <w:rsid w:val="00E14F17"/>
    <w:rsid w:val="00E15C5D"/>
    <w:rsid w:val="00E16D60"/>
    <w:rsid w:val="00E16D93"/>
    <w:rsid w:val="00E214C7"/>
    <w:rsid w:val="00E21DF3"/>
    <w:rsid w:val="00E22154"/>
    <w:rsid w:val="00E222E4"/>
    <w:rsid w:val="00E23283"/>
    <w:rsid w:val="00E24522"/>
    <w:rsid w:val="00E24625"/>
    <w:rsid w:val="00E2497B"/>
    <w:rsid w:val="00E24CDB"/>
    <w:rsid w:val="00E2556D"/>
    <w:rsid w:val="00E25B37"/>
    <w:rsid w:val="00E2618A"/>
    <w:rsid w:val="00E26885"/>
    <w:rsid w:val="00E26EC0"/>
    <w:rsid w:val="00E27EC5"/>
    <w:rsid w:val="00E27F4B"/>
    <w:rsid w:val="00E30972"/>
    <w:rsid w:val="00E30A94"/>
    <w:rsid w:val="00E30AE9"/>
    <w:rsid w:val="00E30B53"/>
    <w:rsid w:val="00E325A4"/>
    <w:rsid w:val="00E33C72"/>
    <w:rsid w:val="00E34C27"/>
    <w:rsid w:val="00E358E3"/>
    <w:rsid w:val="00E35B58"/>
    <w:rsid w:val="00E36084"/>
    <w:rsid w:val="00E360E8"/>
    <w:rsid w:val="00E3732F"/>
    <w:rsid w:val="00E37CC1"/>
    <w:rsid w:val="00E37FC5"/>
    <w:rsid w:val="00E417C0"/>
    <w:rsid w:val="00E417CE"/>
    <w:rsid w:val="00E417D0"/>
    <w:rsid w:val="00E41A73"/>
    <w:rsid w:val="00E41B77"/>
    <w:rsid w:val="00E42E4B"/>
    <w:rsid w:val="00E436A2"/>
    <w:rsid w:val="00E439E1"/>
    <w:rsid w:val="00E4411B"/>
    <w:rsid w:val="00E443B1"/>
    <w:rsid w:val="00E449B4"/>
    <w:rsid w:val="00E45608"/>
    <w:rsid w:val="00E45B76"/>
    <w:rsid w:val="00E45B96"/>
    <w:rsid w:val="00E461E0"/>
    <w:rsid w:val="00E46295"/>
    <w:rsid w:val="00E46A8B"/>
    <w:rsid w:val="00E46C03"/>
    <w:rsid w:val="00E5197E"/>
    <w:rsid w:val="00E51B56"/>
    <w:rsid w:val="00E51B6B"/>
    <w:rsid w:val="00E52317"/>
    <w:rsid w:val="00E52738"/>
    <w:rsid w:val="00E52CCC"/>
    <w:rsid w:val="00E545F2"/>
    <w:rsid w:val="00E54659"/>
    <w:rsid w:val="00E55608"/>
    <w:rsid w:val="00E55610"/>
    <w:rsid w:val="00E56C24"/>
    <w:rsid w:val="00E5725D"/>
    <w:rsid w:val="00E605E3"/>
    <w:rsid w:val="00E606C6"/>
    <w:rsid w:val="00E6089E"/>
    <w:rsid w:val="00E60DBC"/>
    <w:rsid w:val="00E614B7"/>
    <w:rsid w:val="00E61A54"/>
    <w:rsid w:val="00E62B33"/>
    <w:rsid w:val="00E62F3B"/>
    <w:rsid w:val="00E63EE4"/>
    <w:rsid w:val="00E64BBD"/>
    <w:rsid w:val="00E64CBB"/>
    <w:rsid w:val="00E65263"/>
    <w:rsid w:val="00E654F9"/>
    <w:rsid w:val="00E65604"/>
    <w:rsid w:val="00E65E3A"/>
    <w:rsid w:val="00E66048"/>
    <w:rsid w:val="00E67D4D"/>
    <w:rsid w:val="00E70769"/>
    <w:rsid w:val="00E70D1B"/>
    <w:rsid w:val="00E71EA8"/>
    <w:rsid w:val="00E721A8"/>
    <w:rsid w:val="00E728D4"/>
    <w:rsid w:val="00E73424"/>
    <w:rsid w:val="00E74B8F"/>
    <w:rsid w:val="00E753EF"/>
    <w:rsid w:val="00E75780"/>
    <w:rsid w:val="00E75A51"/>
    <w:rsid w:val="00E75E31"/>
    <w:rsid w:val="00E75EFC"/>
    <w:rsid w:val="00E76168"/>
    <w:rsid w:val="00E767EE"/>
    <w:rsid w:val="00E8017F"/>
    <w:rsid w:val="00E80191"/>
    <w:rsid w:val="00E8096A"/>
    <w:rsid w:val="00E80A19"/>
    <w:rsid w:val="00E80EA8"/>
    <w:rsid w:val="00E818DE"/>
    <w:rsid w:val="00E81B54"/>
    <w:rsid w:val="00E828A5"/>
    <w:rsid w:val="00E830BA"/>
    <w:rsid w:val="00E85379"/>
    <w:rsid w:val="00E85ADF"/>
    <w:rsid w:val="00E87E2B"/>
    <w:rsid w:val="00E90140"/>
    <w:rsid w:val="00E90524"/>
    <w:rsid w:val="00E90D0F"/>
    <w:rsid w:val="00E91641"/>
    <w:rsid w:val="00E916E6"/>
    <w:rsid w:val="00E91C3C"/>
    <w:rsid w:val="00E91CF0"/>
    <w:rsid w:val="00E91E00"/>
    <w:rsid w:val="00E91FB6"/>
    <w:rsid w:val="00E922FA"/>
    <w:rsid w:val="00E92D58"/>
    <w:rsid w:val="00E933DE"/>
    <w:rsid w:val="00E940BC"/>
    <w:rsid w:val="00E95069"/>
    <w:rsid w:val="00E95702"/>
    <w:rsid w:val="00E97F79"/>
    <w:rsid w:val="00EA00F2"/>
    <w:rsid w:val="00EA07A6"/>
    <w:rsid w:val="00EA0BFA"/>
    <w:rsid w:val="00EA115E"/>
    <w:rsid w:val="00EA20A7"/>
    <w:rsid w:val="00EA2B2E"/>
    <w:rsid w:val="00EA304C"/>
    <w:rsid w:val="00EA32CA"/>
    <w:rsid w:val="00EA4424"/>
    <w:rsid w:val="00EA4D2E"/>
    <w:rsid w:val="00EA54BB"/>
    <w:rsid w:val="00EA5B76"/>
    <w:rsid w:val="00EA691C"/>
    <w:rsid w:val="00EA7BD1"/>
    <w:rsid w:val="00EB0CB9"/>
    <w:rsid w:val="00EB11EB"/>
    <w:rsid w:val="00EB19BC"/>
    <w:rsid w:val="00EB5668"/>
    <w:rsid w:val="00EB5CD7"/>
    <w:rsid w:val="00EB6095"/>
    <w:rsid w:val="00EB7DC1"/>
    <w:rsid w:val="00EC1009"/>
    <w:rsid w:val="00EC24C6"/>
    <w:rsid w:val="00EC37E4"/>
    <w:rsid w:val="00EC3D94"/>
    <w:rsid w:val="00EC42E8"/>
    <w:rsid w:val="00EC485E"/>
    <w:rsid w:val="00EC4C05"/>
    <w:rsid w:val="00EC4E55"/>
    <w:rsid w:val="00EC5978"/>
    <w:rsid w:val="00EC59E4"/>
    <w:rsid w:val="00EC6C08"/>
    <w:rsid w:val="00EC7037"/>
    <w:rsid w:val="00EC7050"/>
    <w:rsid w:val="00ED1478"/>
    <w:rsid w:val="00ED1518"/>
    <w:rsid w:val="00ED32ED"/>
    <w:rsid w:val="00ED4A3E"/>
    <w:rsid w:val="00ED4AAE"/>
    <w:rsid w:val="00ED4EC7"/>
    <w:rsid w:val="00ED6F8D"/>
    <w:rsid w:val="00ED74B7"/>
    <w:rsid w:val="00ED7708"/>
    <w:rsid w:val="00ED7774"/>
    <w:rsid w:val="00ED7E4E"/>
    <w:rsid w:val="00EE0407"/>
    <w:rsid w:val="00EE0ACE"/>
    <w:rsid w:val="00EE0DA2"/>
    <w:rsid w:val="00EE0E31"/>
    <w:rsid w:val="00EE1A3C"/>
    <w:rsid w:val="00EE248A"/>
    <w:rsid w:val="00EE257A"/>
    <w:rsid w:val="00EE269C"/>
    <w:rsid w:val="00EE3979"/>
    <w:rsid w:val="00EE3AC1"/>
    <w:rsid w:val="00EE42EB"/>
    <w:rsid w:val="00EE482D"/>
    <w:rsid w:val="00EE4DD6"/>
    <w:rsid w:val="00EE59C9"/>
    <w:rsid w:val="00EE7685"/>
    <w:rsid w:val="00EE7B4B"/>
    <w:rsid w:val="00EF06D8"/>
    <w:rsid w:val="00EF1814"/>
    <w:rsid w:val="00EF2183"/>
    <w:rsid w:val="00EF2501"/>
    <w:rsid w:val="00EF278F"/>
    <w:rsid w:val="00EF372D"/>
    <w:rsid w:val="00EF4223"/>
    <w:rsid w:val="00EF4898"/>
    <w:rsid w:val="00EF5E7E"/>
    <w:rsid w:val="00EF6880"/>
    <w:rsid w:val="00EF72ED"/>
    <w:rsid w:val="00EF73ED"/>
    <w:rsid w:val="00EF79D6"/>
    <w:rsid w:val="00F00263"/>
    <w:rsid w:val="00F010AE"/>
    <w:rsid w:val="00F014E3"/>
    <w:rsid w:val="00F019F0"/>
    <w:rsid w:val="00F03D45"/>
    <w:rsid w:val="00F0416C"/>
    <w:rsid w:val="00F046EF"/>
    <w:rsid w:val="00F04E9F"/>
    <w:rsid w:val="00F064C8"/>
    <w:rsid w:val="00F06C26"/>
    <w:rsid w:val="00F06ECB"/>
    <w:rsid w:val="00F07540"/>
    <w:rsid w:val="00F078BC"/>
    <w:rsid w:val="00F078C9"/>
    <w:rsid w:val="00F07BED"/>
    <w:rsid w:val="00F07EB8"/>
    <w:rsid w:val="00F11903"/>
    <w:rsid w:val="00F119BA"/>
    <w:rsid w:val="00F124B8"/>
    <w:rsid w:val="00F1284C"/>
    <w:rsid w:val="00F12D07"/>
    <w:rsid w:val="00F14032"/>
    <w:rsid w:val="00F14D97"/>
    <w:rsid w:val="00F15056"/>
    <w:rsid w:val="00F15529"/>
    <w:rsid w:val="00F15756"/>
    <w:rsid w:val="00F16161"/>
    <w:rsid w:val="00F161C5"/>
    <w:rsid w:val="00F16455"/>
    <w:rsid w:val="00F16AE6"/>
    <w:rsid w:val="00F16CA0"/>
    <w:rsid w:val="00F16D1B"/>
    <w:rsid w:val="00F201DC"/>
    <w:rsid w:val="00F20C91"/>
    <w:rsid w:val="00F21C23"/>
    <w:rsid w:val="00F227D5"/>
    <w:rsid w:val="00F22FC7"/>
    <w:rsid w:val="00F23D3E"/>
    <w:rsid w:val="00F24505"/>
    <w:rsid w:val="00F247AB"/>
    <w:rsid w:val="00F251CA"/>
    <w:rsid w:val="00F2577D"/>
    <w:rsid w:val="00F26054"/>
    <w:rsid w:val="00F2674A"/>
    <w:rsid w:val="00F26B80"/>
    <w:rsid w:val="00F2795E"/>
    <w:rsid w:val="00F30097"/>
    <w:rsid w:val="00F30E1F"/>
    <w:rsid w:val="00F31A7F"/>
    <w:rsid w:val="00F328DF"/>
    <w:rsid w:val="00F32909"/>
    <w:rsid w:val="00F32D1B"/>
    <w:rsid w:val="00F3395D"/>
    <w:rsid w:val="00F33D7C"/>
    <w:rsid w:val="00F3506F"/>
    <w:rsid w:val="00F3584C"/>
    <w:rsid w:val="00F360FA"/>
    <w:rsid w:val="00F36933"/>
    <w:rsid w:val="00F3743B"/>
    <w:rsid w:val="00F37AB2"/>
    <w:rsid w:val="00F41A2D"/>
    <w:rsid w:val="00F44ABE"/>
    <w:rsid w:val="00F44ECE"/>
    <w:rsid w:val="00F44F36"/>
    <w:rsid w:val="00F45079"/>
    <w:rsid w:val="00F457B8"/>
    <w:rsid w:val="00F46924"/>
    <w:rsid w:val="00F4703C"/>
    <w:rsid w:val="00F47760"/>
    <w:rsid w:val="00F4797A"/>
    <w:rsid w:val="00F47E0B"/>
    <w:rsid w:val="00F47E8F"/>
    <w:rsid w:val="00F506A0"/>
    <w:rsid w:val="00F506C4"/>
    <w:rsid w:val="00F515E9"/>
    <w:rsid w:val="00F51694"/>
    <w:rsid w:val="00F51BAE"/>
    <w:rsid w:val="00F52AF7"/>
    <w:rsid w:val="00F52B8F"/>
    <w:rsid w:val="00F52BC7"/>
    <w:rsid w:val="00F53353"/>
    <w:rsid w:val="00F53C2E"/>
    <w:rsid w:val="00F542E7"/>
    <w:rsid w:val="00F54D1A"/>
    <w:rsid w:val="00F54D50"/>
    <w:rsid w:val="00F55BC8"/>
    <w:rsid w:val="00F56180"/>
    <w:rsid w:val="00F57570"/>
    <w:rsid w:val="00F57783"/>
    <w:rsid w:val="00F578D2"/>
    <w:rsid w:val="00F60303"/>
    <w:rsid w:val="00F6146C"/>
    <w:rsid w:val="00F61ECF"/>
    <w:rsid w:val="00F62027"/>
    <w:rsid w:val="00F63F4E"/>
    <w:rsid w:val="00F65EC8"/>
    <w:rsid w:val="00F669A4"/>
    <w:rsid w:val="00F66E1B"/>
    <w:rsid w:val="00F7043F"/>
    <w:rsid w:val="00F70CFB"/>
    <w:rsid w:val="00F70E86"/>
    <w:rsid w:val="00F70F15"/>
    <w:rsid w:val="00F71D8F"/>
    <w:rsid w:val="00F73192"/>
    <w:rsid w:val="00F7401D"/>
    <w:rsid w:val="00F75D4E"/>
    <w:rsid w:val="00F7760A"/>
    <w:rsid w:val="00F77861"/>
    <w:rsid w:val="00F80659"/>
    <w:rsid w:val="00F8085A"/>
    <w:rsid w:val="00F8165A"/>
    <w:rsid w:val="00F8285C"/>
    <w:rsid w:val="00F82AE3"/>
    <w:rsid w:val="00F83B21"/>
    <w:rsid w:val="00F83E11"/>
    <w:rsid w:val="00F83EAB"/>
    <w:rsid w:val="00F84410"/>
    <w:rsid w:val="00F86357"/>
    <w:rsid w:val="00F86C18"/>
    <w:rsid w:val="00F86D3B"/>
    <w:rsid w:val="00F870FB"/>
    <w:rsid w:val="00F9114E"/>
    <w:rsid w:val="00F93893"/>
    <w:rsid w:val="00F93B6E"/>
    <w:rsid w:val="00F94581"/>
    <w:rsid w:val="00F9551D"/>
    <w:rsid w:val="00F95818"/>
    <w:rsid w:val="00F9583D"/>
    <w:rsid w:val="00F965A3"/>
    <w:rsid w:val="00F9660B"/>
    <w:rsid w:val="00F97D04"/>
    <w:rsid w:val="00F97EC9"/>
    <w:rsid w:val="00FA018B"/>
    <w:rsid w:val="00FA033D"/>
    <w:rsid w:val="00FA0479"/>
    <w:rsid w:val="00FA12E4"/>
    <w:rsid w:val="00FA14F4"/>
    <w:rsid w:val="00FA197F"/>
    <w:rsid w:val="00FA2B5B"/>
    <w:rsid w:val="00FA2D8D"/>
    <w:rsid w:val="00FA475E"/>
    <w:rsid w:val="00FA4B5E"/>
    <w:rsid w:val="00FA5479"/>
    <w:rsid w:val="00FA5D50"/>
    <w:rsid w:val="00FA6524"/>
    <w:rsid w:val="00FA7424"/>
    <w:rsid w:val="00FA7A31"/>
    <w:rsid w:val="00FB050E"/>
    <w:rsid w:val="00FB121E"/>
    <w:rsid w:val="00FB1948"/>
    <w:rsid w:val="00FB1A10"/>
    <w:rsid w:val="00FB1B62"/>
    <w:rsid w:val="00FB1E72"/>
    <w:rsid w:val="00FB1FAD"/>
    <w:rsid w:val="00FB376E"/>
    <w:rsid w:val="00FB3CEA"/>
    <w:rsid w:val="00FB42EF"/>
    <w:rsid w:val="00FB4F2D"/>
    <w:rsid w:val="00FB58E2"/>
    <w:rsid w:val="00FB5D41"/>
    <w:rsid w:val="00FB61B6"/>
    <w:rsid w:val="00FB7BFD"/>
    <w:rsid w:val="00FB7C26"/>
    <w:rsid w:val="00FB7DE0"/>
    <w:rsid w:val="00FC03A9"/>
    <w:rsid w:val="00FC05AF"/>
    <w:rsid w:val="00FC0D5E"/>
    <w:rsid w:val="00FC1361"/>
    <w:rsid w:val="00FC1400"/>
    <w:rsid w:val="00FC179B"/>
    <w:rsid w:val="00FC2370"/>
    <w:rsid w:val="00FC26A4"/>
    <w:rsid w:val="00FC3827"/>
    <w:rsid w:val="00FC3A67"/>
    <w:rsid w:val="00FC3B36"/>
    <w:rsid w:val="00FC4E8D"/>
    <w:rsid w:val="00FC52D9"/>
    <w:rsid w:val="00FC555C"/>
    <w:rsid w:val="00FC5CAD"/>
    <w:rsid w:val="00FC5E2D"/>
    <w:rsid w:val="00FC6A20"/>
    <w:rsid w:val="00FC7918"/>
    <w:rsid w:val="00FC7C3C"/>
    <w:rsid w:val="00FC7E35"/>
    <w:rsid w:val="00FD079E"/>
    <w:rsid w:val="00FD0897"/>
    <w:rsid w:val="00FD0BB6"/>
    <w:rsid w:val="00FD0EEE"/>
    <w:rsid w:val="00FD1CEA"/>
    <w:rsid w:val="00FD1E5A"/>
    <w:rsid w:val="00FD2944"/>
    <w:rsid w:val="00FD2EE4"/>
    <w:rsid w:val="00FD3147"/>
    <w:rsid w:val="00FD31C5"/>
    <w:rsid w:val="00FD3D0F"/>
    <w:rsid w:val="00FD3E35"/>
    <w:rsid w:val="00FD4D77"/>
    <w:rsid w:val="00FD5AC4"/>
    <w:rsid w:val="00FD652A"/>
    <w:rsid w:val="00FD672C"/>
    <w:rsid w:val="00FD73FA"/>
    <w:rsid w:val="00FE01DA"/>
    <w:rsid w:val="00FE01F3"/>
    <w:rsid w:val="00FE0857"/>
    <w:rsid w:val="00FE0A9C"/>
    <w:rsid w:val="00FE0C3A"/>
    <w:rsid w:val="00FE134F"/>
    <w:rsid w:val="00FE1546"/>
    <w:rsid w:val="00FE1862"/>
    <w:rsid w:val="00FE1E0A"/>
    <w:rsid w:val="00FE2814"/>
    <w:rsid w:val="00FE28B8"/>
    <w:rsid w:val="00FE3794"/>
    <w:rsid w:val="00FE37E3"/>
    <w:rsid w:val="00FE3AE6"/>
    <w:rsid w:val="00FE524C"/>
    <w:rsid w:val="00FE5457"/>
    <w:rsid w:val="00FE559F"/>
    <w:rsid w:val="00FE6BD4"/>
    <w:rsid w:val="00FE74DB"/>
    <w:rsid w:val="00FE74F3"/>
    <w:rsid w:val="00FE774E"/>
    <w:rsid w:val="00FE7CA6"/>
    <w:rsid w:val="00FF03C5"/>
    <w:rsid w:val="00FF0C91"/>
    <w:rsid w:val="00FF2C92"/>
    <w:rsid w:val="00FF32F3"/>
    <w:rsid w:val="00FF3EBB"/>
    <w:rsid w:val="00FF452A"/>
    <w:rsid w:val="00FF5981"/>
    <w:rsid w:val="00FF60BD"/>
    <w:rsid w:val="00FF614C"/>
    <w:rsid w:val="00FF61DE"/>
    <w:rsid w:val="00FF6871"/>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535116884">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445886446">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chools/CMSPage.aspx?mid=3463" TargetMode="External"/><Relationship Id="rId18" Type="http://schemas.openxmlformats.org/officeDocument/2006/relationships/hyperlink" Target="mailto:andrew.redding@bradfor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so.bradford.gov.uk/Secure/CMSPage.aspx?mid=190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redding@brad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3.jpg@01D2DACB.7DFC79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10A0-81A7-4944-9CFC-2DF54CCD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25</Pages>
  <Words>8163</Words>
  <Characters>44071</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52130</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subject/>
  <dc:creator>andrew.redding</dc:creator>
  <cp:keywords/>
  <dc:description/>
  <cp:lastModifiedBy>Andrew Redding</cp:lastModifiedBy>
  <cp:revision>1623</cp:revision>
  <cp:lastPrinted>2014-10-06T11:44:00Z</cp:lastPrinted>
  <dcterms:created xsi:type="dcterms:W3CDTF">2014-09-23T10:26:00Z</dcterms:created>
  <dcterms:modified xsi:type="dcterms:W3CDTF">2018-10-10T11:22:00Z</dcterms:modified>
</cp:coreProperties>
</file>