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2C5B" w14:textId="20957F11" w:rsidR="00FA0BFD" w:rsidRPr="007D060A" w:rsidRDefault="00FE70C0" w:rsidP="007D060A">
      <w:pPr>
        <w:spacing w:before="240" w:line="360" w:lineRule="auto"/>
        <w:ind w:left="-142" w:firstLine="142"/>
        <w:rPr>
          <w:color w:val="005192"/>
          <w:sz w:val="48"/>
          <w:szCs w:val="48"/>
        </w:rPr>
      </w:pPr>
      <w:r>
        <w:rPr>
          <w:noProof/>
          <w:color w:val="005192"/>
          <w:sz w:val="48"/>
          <w:szCs w:val="48"/>
        </w:rPr>
        <w:t>S.T.A.R. Analysis</w:t>
      </w:r>
    </w:p>
    <w:p w14:paraId="77694B6A" w14:textId="0774EF27" w:rsidR="00EF2983" w:rsidRPr="007D060A" w:rsidRDefault="00B5449F" w:rsidP="007D060A">
      <w:pPr>
        <w:spacing w:before="120" w:line="360" w:lineRule="auto"/>
        <w:rPr>
          <w:b/>
          <w:color w:val="005192"/>
          <w:sz w:val="24"/>
        </w:rPr>
      </w:pPr>
      <w:r w:rsidRPr="007D060A">
        <w:rPr>
          <w:b/>
          <w:color w:val="005192"/>
          <w:sz w:val="24"/>
        </w:rPr>
        <w:t>Why?</w:t>
      </w:r>
    </w:p>
    <w:p w14:paraId="28C46D93" w14:textId="35002DE9" w:rsidR="00E60232" w:rsidRPr="00E60232" w:rsidRDefault="00FE70C0" w:rsidP="000E777C">
      <w:pPr>
        <w:spacing w:line="276" w:lineRule="auto"/>
        <w:jc w:val="both"/>
        <w:rPr>
          <w:sz w:val="24"/>
        </w:rPr>
      </w:pPr>
      <w:r>
        <w:rPr>
          <w:noProof/>
          <w:color w:val="005192"/>
          <w:sz w:val="48"/>
          <w:szCs w:val="48"/>
        </w:rPr>
        <mc:AlternateContent>
          <mc:Choice Requires="wps">
            <w:drawing>
              <wp:anchor distT="0" distB="0" distL="114300" distR="114300" simplePos="0" relativeHeight="251660288" behindDoc="0" locked="0" layoutInCell="1" allowOverlap="1" wp14:anchorId="28DDCF1E" wp14:editId="4491C01A">
                <wp:simplePos x="0" y="0"/>
                <wp:positionH relativeFrom="margin">
                  <wp:posOffset>4526915</wp:posOffset>
                </wp:positionH>
                <wp:positionV relativeFrom="paragraph">
                  <wp:posOffset>66675</wp:posOffset>
                </wp:positionV>
                <wp:extent cx="1988185" cy="1743075"/>
                <wp:effectExtent l="0" t="0" r="12065" b="28575"/>
                <wp:wrapNone/>
                <wp:docPr id="1191813112" name="Rectangle 2"/>
                <wp:cNvGraphicFramePr/>
                <a:graphic xmlns:a="http://schemas.openxmlformats.org/drawingml/2006/main">
                  <a:graphicData uri="http://schemas.microsoft.com/office/word/2010/wordprocessingShape">
                    <wps:wsp>
                      <wps:cNvSpPr/>
                      <wps:spPr>
                        <a:xfrm>
                          <a:off x="0" y="0"/>
                          <a:ext cx="1988185" cy="17430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F42BB3" w14:textId="1AD2AE65" w:rsidR="00FE70C0" w:rsidRDefault="00FE70C0" w:rsidP="00FE70C0">
                            <w:pPr>
                              <w:jc w:val="center"/>
                            </w:pPr>
                            <w:r w:rsidRPr="00FE70C0">
                              <w:rPr>
                                <w:noProof/>
                              </w:rPr>
                              <w:drawing>
                                <wp:inline distT="0" distB="0" distL="0" distR="0" wp14:anchorId="6DAB5943" wp14:editId="0108E532">
                                  <wp:extent cx="1790700" cy="1561465"/>
                                  <wp:effectExtent l="0" t="0" r="0" b="635"/>
                                  <wp:docPr id="1258172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5614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DCF1E" id="Rectangle 2" o:spid="_x0000_s1026" style="position:absolute;left:0;text-align:left;margin-left:356.45pt;margin-top:5.25pt;width:156.55pt;height:13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" fillcolor="#4472c4 [3204]" strokecolor="#09101d [484]" strokeweight="1pt">
                <v:textbox>
                  <w:txbxContent>
                    <w:p w14:paraId="61F42BB3" w14:textId="1AD2AE65" w:rsidR="00FE70C0" w:rsidRDefault="00FE70C0" w:rsidP="00FE70C0">
                      <w:pPr>
                        <w:jc w:val="center"/>
                      </w:pPr>
                      <w:r w:rsidRPr="00FE70C0">
                        <w:drawing>
                          <wp:inline distT="0" distB="0" distL="0" distR="0" wp14:anchorId="6DAB5943" wp14:editId="0108E532">
                            <wp:extent cx="1790700" cy="1561465"/>
                            <wp:effectExtent l="0" t="0" r="0" b="635"/>
                            <wp:docPr id="12581725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1561465"/>
                                    </a:xfrm>
                                    <a:prstGeom prst="rect">
                                      <a:avLst/>
                                    </a:prstGeom>
                                    <a:noFill/>
                                    <a:ln>
                                      <a:noFill/>
                                    </a:ln>
                                  </pic:spPr>
                                </pic:pic>
                              </a:graphicData>
                            </a:graphic>
                          </wp:inline>
                        </w:drawing>
                      </w:r>
                    </w:p>
                  </w:txbxContent>
                </v:textbox>
                <w10:wrap anchorx="margin"/>
              </v:rect>
            </w:pict>
          </mc:Fallback>
        </mc:AlternateContent>
      </w:r>
      <w:r w:rsidR="00BE169E" w:rsidRPr="007D060A">
        <w:rPr>
          <w:noProof/>
          <w:color w:val="005192"/>
          <w:sz w:val="48"/>
          <w:szCs w:val="48"/>
        </w:rPr>
        <w:drawing>
          <wp:anchor distT="0" distB="0" distL="114300" distR="114300" simplePos="0" relativeHeight="251658240" behindDoc="0" locked="0" layoutInCell="1" allowOverlap="1" wp14:anchorId="6F6BEEC3" wp14:editId="33DF2987">
            <wp:simplePos x="0" y="0"/>
            <wp:positionH relativeFrom="column">
              <wp:posOffset>4578350</wp:posOffset>
            </wp:positionH>
            <wp:positionV relativeFrom="paragraph">
              <wp:posOffset>93980</wp:posOffset>
            </wp:positionV>
            <wp:extent cx="1939290" cy="1676400"/>
            <wp:effectExtent l="0" t="0" r="3810" b="0"/>
            <wp:wrapSquare wrapText="bothSides"/>
            <wp:docPr id="6" name="Picture 6" descr="A picture containing clipart,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 carto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9290" cy="1676400"/>
                    </a:xfrm>
                    <a:prstGeom prst="rect">
                      <a:avLst/>
                    </a:prstGeom>
                    <a:noFill/>
                  </pic:spPr>
                </pic:pic>
              </a:graphicData>
            </a:graphic>
          </wp:anchor>
        </w:drawing>
      </w:r>
      <w:r w:rsidR="00E60232">
        <w:rPr>
          <w:sz w:val="24"/>
        </w:rPr>
        <w:t>The SEND Code of Practice (2015) states that</w:t>
      </w:r>
      <w:r w:rsidR="004C5CA0">
        <w:rPr>
          <w:sz w:val="24"/>
        </w:rPr>
        <w:t xml:space="preserve"> </w:t>
      </w:r>
      <w:r w:rsidR="00E60232">
        <w:rPr>
          <w:sz w:val="24"/>
        </w:rPr>
        <w:t>‘e</w:t>
      </w:r>
      <w:r w:rsidR="00E60232" w:rsidRPr="00E60232">
        <w:rPr>
          <w:sz w:val="24"/>
        </w:rPr>
        <w:t xml:space="preserve">very school is required to identify and address the SEN of the pupils that they </w:t>
      </w:r>
    </w:p>
    <w:p w14:paraId="01F3881C" w14:textId="6F2AA402" w:rsidR="00E60232" w:rsidRDefault="00E60232" w:rsidP="000E777C">
      <w:pPr>
        <w:spacing w:line="276" w:lineRule="auto"/>
        <w:jc w:val="both"/>
        <w:rPr>
          <w:sz w:val="24"/>
        </w:rPr>
      </w:pPr>
      <w:r w:rsidRPr="00E60232">
        <w:rPr>
          <w:sz w:val="24"/>
        </w:rPr>
        <w:t>Support</w:t>
      </w:r>
      <w:r>
        <w:rPr>
          <w:sz w:val="24"/>
        </w:rPr>
        <w:t>.’ Children and young people may present with types of behaviour which meets an immediate need for them</w:t>
      </w:r>
      <w:r w:rsidR="000E777C">
        <w:rPr>
          <w:sz w:val="24"/>
        </w:rPr>
        <w:t>,</w:t>
      </w:r>
      <w:r>
        <w:rPr>
          <w:sz w:val="24"/>
        </w:rPr>
        <w:t xml:space="preserve"> but may be designated as intrusive, disruptive, or otherwise problematic to observers and other participants.</w:t>
      </w:r>
      <w:r w:rsidR="004C5CA0">
        <w:rPr>
          <w:sz w:val="24"/>
        </w:rPr>
        <w:t xml:space="preserve"> Behaviour is under-represented in assessment formats, and this framework provides a fundamental starting point to understand the influences which predispose, precipitate and perpetuate behaviour designated as problemati</w:t>
      </w:r>
      <w:r w:rsidR="00DA6846">
        <w:rPr>
          <w:sz w:val="24"/>
        </w:rPr>
        <w:t>c</w:t>
      </w:r>
      <w:r w:rsidR="000E777C">
        <w:rPr>
          <w:sz w:val="24"/>
        </w:rPr>
        <w:t>.</w:t>
      </w:r>
      <w:r w:rsidR="00DA6846">
        <w:rPr>
          <w:sz w:val="24"/>
        </w:rPr>
        <w:t xml:space="preserve"> </w:t>
      </w:r>
      <w:r w:rsidR="000E777C">
        <w:rPr>
          <w:sz w:val="24"/>
        </w:rPr>
        <w:t>T</w:t>
      </w:r>
      <w:r w:rsidR="00DA6846">
        <w:rPr>
          <w:sz w:val="24"/>
        </w:rPr>
        <w:t>he function of the behaviour</w:t>
      </w:r>
      <w:r w:rsidR="000E777C">
        <w:rPr>
          <w:sz w:val="24"/>
        </w:rPr>
        <w:t>s will be understood</w:t>
      </w:r>
      <w:r w:rsidR="00DA6846">
        <w:rPr>
          <w:sz w:val="24"/>
        </w:rPr>
        <w:t xml:space="preserve"> so that</w:t>
      </w:r>
      <w:r w:rsidR="000E777C">
        <w:rPr>
          <w:sz w:val="24"/>
        </w:rPr>
        <w:t xml:space="preserve"> staff can plan and implement provision designed to address the skills that the learner lacks. These skills will replace the problematic behaviours and achieve the same goals by more prosocial means.</w:t>
      </w:r>
    </w:p>
    <w:p w14:paraId="158D8E64" w14:textId="20976B7B" w:rsidR="001C4C7F" w:rsidRPr="007D060A" w:rsidRDefault="001C4C7F" w:rsidP="00E60232">
      <w:pPr>
        <w:spacing w:line="360" w:lineRule="auto"/>
        <w:jc w:val="both"/>
        <w:rPr>
          <w:sz w:val="24"/>
        </w:rPr>
      </w:pPr>
    </w:p>
    <w:p w14:paraId="3B2953FA" w14:textId="77777777" w:rsidR="00767C87" w:rsidRPr="007D060A" w:rsidRDefault="00767C87" w:rsidP="007D060A">
      <w:pPr>
        <w:spacing w:before="120" w:line="360" w:lineRule="auto"/>
        <w:rPr>
          <w:b/>
          <w:color w:val="005192"/>
          <w:sz w:val="24"/>
        </w:rPr>
      </w:pPr>
      <w:r w:rsidRPr="007D060A">
        <w:rPr>
          <w:b/>
          <w:color w:val="005192"/>
          <w:sz w:val="24"/>
        </w:rPr>
        <w:t>You will need</w:t>
      </w:r>
      <w:r w:rsidR="00F85B89" w:rsidRPr="007D060A">
        <w:rPr>
          <w:b/>
          <w:color w:val="005192"/>
          <w:sz w:val="24"/>
        </w:rPr>
        <w:t>:</w:t>
      </w:r>
    </w:p>
    <w:p w14:paraId="01AB650F" w14:textId="34A4367D" w:rsidR="004C5CA0" w:rsidRPr="004C5CA0" w:rsidRDefault="004C5CA0" w:rsidP="000E777C">
      <w:pPr>
        <w:numPr>
          <w:ilvl w:val="0"/>
          <w:numId w:val="9"/>
        </w:numPr>
        <w:spacing w:line="276" w:lineRule="auto"/>
        <w:rPr>
          <w:b/>
          <w:color w:val="005192"/>
          <w:sz w:val="24"/>
        </w:rPr>
      </w:pPr>
      <w:r>
        <w:rPr>
          <w:rFonts w:cs="Arial"/>
          <w:sz w:val="24"/>
          <w:shd w:val="clear" w:color="auto" w:fill="FFFFFF"/>
        </w:rPr>
        <w:t>A S.T.A.R. Analysis sheet</w:t>
      </w:r>
    </w:p>
    <w:p w14:paraId="5A65DB84" w14:textId="1C079E0B" w:rsidR="004C5CA0" w:rsidRPr="004C5CA0" w:rsidRDefault="004C5CA0" w:rsidP="000E777C">
      <w:pPr>
        <w:numPr>
          <w:ilvl w:val="0"/>
          <w:numId w:val="9"/>
        </w:numPr>
        <w:spacing w:line="276" w:lineRule="auto"/>
        <w:rPr>
          <w:b/>
          <w:color w:val="005192"/>
          <w:sz w:val="24"/>
        </w:rPr>
      </w:pPr>
      <w:r>
        <w:rPr>
          <w:rFonts w:cs="Arial"/>
          <w:sz w:val="24"/>
          <w:shd w:val="clear" w:color="auto" w:fill="FFFFFF"/>
        </w:rPr>
        <w:t>An understanding of how the following can influence a person’s actions: the external environment (sensory, layout, other people, tasks/activities) and internal factors (mood, feelings, core beliefs)</w:t>
      </w:r>
    </w:p>
    <w:p w14:paraId="5E9F5869" w14:textId="508A4BBA" w:rsidR="004C5CA0" w:rsidRPr="00516C78" w:rsidRDefault="004C5CA0" w:rsidP="000E777C">
      <w:pPr>
        <w:numPr>
          <w:ilvl w:val="0"/>
          <w:numId w:val="9"/>
        </w:numPr>
        <w:spacing w:line="276" w:lineRule="auto"/>
        <w:rPr>
          <w:b/>
          <w:color w:val="005192"/>
          <w:sz w:val="24"/>
        </w:rPr>
      </w:pPr>
      <w:r>
        <w:rPr>
          <w:rFonts w:cs="Arial"/>
          <w:sz w:val="24"/>
          <w:shd w:val="clear" w:color="auto" w:fill="FFFFFF"/>
        </w:rPr>
        <w:t>An understanding of how the person’s actions achieve a goal for them</w:t>
      </w:r>
      <w:r w:rsidR="000E777C">
        <w:rPr>
          <w:rFonts w:cs="Arial"/>
          <w:sz w:val="24"/>
          <w:shd w:val="clear" w:color="auto" w:fill="FFFFFF"/>
        </w:rPr>
        <w:t>. This</w:t>
      </w:r>
      <w:r>
        <w:rPr>
          <w:rFonts w:cs="Arial"/>
          <w:sz w:val="24"/>
          <w:shd w:val="clear" w:color="auto" w:fill="FFFFFF"/>
        </w:rPr>
        <w:t xml:space="preserve"> is often visible in the immediate results</w:t>
      </w:r>
      <w:r w:rsidR="00516C78">
        <w:rPr>
          <w:rFonts w:cs="Arial"/>
          <w:sz w:val="24"/>
          <w:shd w:val="clear" w:color="auto" w:fill="FFFFFF"/>
        </w:rPr>
        <w:t xml:space="preserve"> which reinforce the likelihood of the behaviour reoccurring</w:t>
      </w:r>
    </w:p>
    <w:p w14:paraId="4CF65A5E" w14:textId="7B10A2B6" w:rsidR="004C5CA0" w:rsidRPr="000E777C" w:rsidRDefault="00516C78" w:rsidP="000E777C">
      <w:pPr>
        <w:numPr>
          <w:ilvl w:val="0"/>
          <w:numId w:val="9"/>
        </w:numPr>
        <w:spacing w:line="276" w:lineRule="auto"/>
        <w:rPr>
          <w:b/>
          <w:color w:val="005192"/>
          <w:sz w:val="24"/>
        </w:rPr>
      </w:pPr>
      <w:r>
        <w:rPr>
          <w:rFonts w:cs="Arial"/>
          <w:sz w:val="24"/>
          <w:shd w:val="clear" w:color="auto" w:fill="FFFFFF"/>
        </w:rPr>
        <w:t>Time to speak with the person after the event to ascertain any internalised factors</w:t>
      </w:r>
      <w:r w:rsidR="000E777C">
        <w:rPr>
          <w:rFonts w:cs="Arial"/>
          <w:sz w:val="24"/>
          <w:shd w:val="clear" w:color="auto" w:fill="FFFFFF"/>
        </w:rPr>
        <w:t>, such as thoughts, feelings, and moods,</w:t>
      </w:r>
      <w:r>
        <w:rPr>
          <w:rFonts w:cs="Arial"/>
          <w:sz w:val="24"/>
          <w:shd w:val="clear" w:color="auto" w:fill="FFFFFF"/>
        </w:rPr>
        <w:t xml:space="preserve"> that may have been missed in an observational account.</w:t>
      </w:r>
    </w:p>
    <w:p w14:paraId="3DBA1A78" w14:textId="27824DFB" w:rsidR="00611D8F" w:rsidRPr="007D060A" w:rsidRDefault="009F101E" w:rsidP="004C5CA0">
      <w:pPr>
        <w:spacing w:line="360" w:lineRule="auto"/>
        <w:rPr>
          <w:b/>
          <w:color w:val="005192"/>
          <w:sz w:val="24"/>
        </w:rPr>
      </w:pPr>
      <w:r w:rsidRPr="007D060A">
        <w:rPr>
          <w:b/>
          <w:color w:val="005192"/>
          <w:sz w:val="24"/>
        </w:rPr>
        <w:t>How?</w:t>
      </w:r>
    </w:p>
    <w:p w14:paraId="3F90669D" w14:textId="4C7A2720" w:rsidR="00516C78" w:rsidRPr="00516C78" w:rsidRDefault="00516C78">
      <w:pPr>
        <w:rPr>
          <w:sz w:val="24"/>
          <w:u w:val="single"/>
        </w:rPr>
      </w:pPr>
      <w:r w:rsidRPr="00516C78">
        <w:rPr>
          <w:sz w:val="24"/>
          <w:u w:val="single"/>
        </w:rPr>
        <w:t>Section A</w:t>
      </w:r>
    </w:p>
    <w:p w14:paraId="15107C4A" w14:textId="0EFD1286" w:rsidR="00516C78" w:rsidRDefault="00516C78">
      <w:pPr>
        <w:rPr>
          <w:sz w:val="24"/>
        </w:rPr>
      </w:pPr>
      <w:r>
        <w:rPr>
          <w:sz w:val="24"/>
        </w:rPr>
        <w:t>W</w:t>
      </w:r>
      <w:r w:rsidR="000E777C">
        <w:rPr>
          <w:sz w:val="24"/>
        </w:rPr>
        <w:t>ith others who may have witnessed the event, w</w:t>
      </w:r>
      <w:r>
        <w:rPr>
          <w:sz w:val="24"/>
        </w:rPr>
        <w:t>ork through the key sections of each of the main areas: settings, triggers, actions, results bearing in mind the following:</w:t>
      </w:r>
    </w:p>
    <w:p w14:paraId="333E4459" w14:textId="77777777" w:rsidR="00516C78" w:rsidRDefault="00516C78">
      <w:pPr>
        <w:rPr>
          <w:sz w:val="24"/>
        </w:rPr>
      </w:pPr>
    </w:p>
    <w:p w14:paraId="10999504" w14:textId="77777777" w:rsidR="005E5C2A" w:rsidRDefault="00516C78">
      <w:pPr>
        <w:rPr>
          <w:sz w:val="24"/>
        </w:rPr>
      </w:pPr>
      <w:r w:rsidRPr="005E5C2A">
        <w:rPr>
          <w:b/>
          <w:bCs/>
          <w:sz w:val="24"/>
        </w:rPr>
        <w:t>Settings</w:t>
      </w:r>
      <w:r w:rsidR="005E5C2A">
        <w:rPr>
          <w:b/>
          <w:bCs/>
          <w:sz w:val="24"/>
        </w:rPr>
        <w:t xml:space="preserve"> (External)</w:t>
      </w:r>
      <w:r>
        <w:rPr>
          <w:sz w:val="24"/>
        </w:rPr>
        <w:t>: include relevant detail about the physical environment, temperature, light, people, things, what the person was meant to be doing, what was happening immediately before the action</w:t>
      </w:r>
      <w:r w:rsidR="005E5C2A">
        <w:rPr>
          <w:sz w:val="24"/>
        </w:rPr>
        <w:t xml:space="preserve"> occurred.</w:t>
      </w:r>
    </w:p>
    <w:p w14:paraId="01063C91" w14:textId="77777777" w:rsidR="005E5C2A" w:rsidRDefault="005E5C2A">
      <w:pPr>
        <w:rPr>
          <w:sz w:val="24"/>
        </w:rPr>
      </w:pPr>
    </w:p>
    <w:p w14:paraId="75A6975B" w14:textId="77777777" w:rsidR="005E5C2A" w:rsidRDefault="005E5C2A">
      <w:pPr>
        <w:rPr>
          <w:sz w:val="24"/>
        </w:rPr>
      </w:pPr>
      <w:r w:rsidRPr="005E5C2A">
        <w:rPr>
          <w:b/>
          <w:bCs/>
          <w:sz w:val="24"/>
        </w:rPr>
        <w:t>Settings (Internal):</w:t>
      </w:r>
      <w:r>
        <w:rPr>
          <w:b/>
          <w:bCs/>
          <w:sz w:val="24"/>
        </w:rPr>
        <w:t xml:space="preserve"> </w:t>
      </w:r>
      <w:r w:rsidRPr="005E5C2A">
        <w:rPr>
          <w:sz w:val="24"/>
        </w:rPr>
        <w:t>Make notes on any external</w:t>
      </w:r>
      <w:r>
        <w:rPr>
          <w:sz w:val="24"/>
        </w:rPr>
        <w:t xml:space="preserve"> clues to feelings, mood, psychological state and check in with the person afterwards – (how did that make you feel? what was happening?) </w:t>
      </w:r>
    </w:p>
    <w:p w14:paraId="3D5BBDA2" w14:textId="77777777" w:rsidR="005E5C2A" w:rsidRDefault="005E5C2A">
      <w:pPr>
        <w:rPr>
          <w:sz w:val="24"/>
        </w:rPr>
      </w:pPr>
    </w:p>
    <w:p w14:paraId="64E8DD7D" w14:textId="4B48D75F" w:rsidR="005E5C2A" w:rsidRDefault="005E5C2A">
      <w:pPr>
        <w:rPr>
          <w:sz w:val="24"/>
        </w:rPr>
      </w:pPr>
      <w:r w:rsidRPr="005E5C2A">
        <w:rPr>
          <w:b/>
          <w:bCs/>
          <w:sz w:val="24"/>
        </w:rPr>
        <w:lastRenderedPageBreak/>
        <w:t>Triggers</w:t>
      </w:r>
      <w:r>
        <w:rPr>
          <w:sz w:val="24"/>
        </w:rPr>
        <w:t>: Which immediate things set the behaviour in motion? What revealed the availability or imminence of the thing the person wanted to gain or avoid? Was it ‘the final straw’ for an internally distressed person? Was it habit? Was it an automatic reaction or the result of an overload?</w:t>
      </w:r>
      <w:r w:rsidR="000E777C">
        <w:rPr>
          <w:sz w:val="24"/>
        </w:rPr>
        <w:t xml:space="preserve"> The person may be able to articulate this afterwards.</w:t>
      </w:r>
    </w:p>
    <w:p w14:paraId="6D2DFE58" w14:textId="77777777" w:rsidR="005E5C2A" w:rsidRDefault="005E5C2A">
      <w:pPr>
        <w:rPr>
          <w:sz w:val="24"/>
        </w:rPr>
      </w:pPr>
    </w:p>
    <w:p w14:paraId="42CAF97C" w14:textId="77777777" w:rsidR="005E5C2A" w:rsidRDefault="005E5C2A">
      <w:pPr>
        <w:rPr>
          <w:sz w:val="24"/>
        </w:rPr>
      </w:pPr>
      <w:r w:rsidRPr="005E5C2A">
        <w:rPr>
          <w:b/>
          <w:bCs/>
          <w:sz w:val="24"/>
        </w:rPr>
        <w:t>Actions</w:t>
      </w:r>
      <w:r>
        <w:rPr>
          <w:sz w:val="24"/>
        </w:rPr>
        <w:t>: Which key behaviours that the person exhibited were purposeful in gaining a result? Note that these are the behaviours which will be agreed to work on in the following programme of support. Be ready to consider which lagging skills these behaviours hint at – e.g. reacting violently and aggressively may indicate that the person needs to learn how to control their feelings and reduce impulsive reactions.</w:t>
      </w:r>
    </w:p>
    <w:p w14:paraId="34455470" w14:textId="77777777" w:rsidR="005E5C2A" w:rsidRDefault="005E5C2A">
      <w:pPr>
        <w:rPr>
          <w:sz w:val="24"/>
        </w:rPr>
      </w:pPr>
    </w:p>
    <w:p w14:paraId="10114EF7" w14:textId="77777777" w:rsidR="000E777C" w:rsidRDefault="005E5C2A">
      <w:pPr>
        <w:rPr>
          <w:sz w:val="24"/>
        </w:rPr>
      </w:pPr>
      <w:r>
        <w:rPr>
          <w:b/>
          <w:bCs/>
          <w:sz w:val="24"/>
        </w:rPr>
        <w:t xml:space="preserve">Results: </w:t>
      </w:r>
      <w:r>
        <w:rPr>
          <w:sz w:val="24"/>
        </w:rPr>
        <w:t>Note what</w:t>
      </w:r>
      <w:r w:rsidRPr="005E5C2A">
        <w:rPr>
          <w:sz w:val="24"/>
        </w:rPr>
        <w:t xml:space="preserve"> the person gain</w:t>
      </w:r>
      <w:r>
        <w:rPr>
          <w:sz w:val="24"/>
        </w:rPr>
        <w:t>ed</w:t>
      </w:r>
      <w:r w:rsidRPr="005E5C2A">
        <w:rPr>
          <w:sz w:val="24"/>
        </w:rPr>
        <w:t xml:space="preserve"> or avoid</w:t>
      </w:r>
      <w:r>
        <w:rPr>
          <w:sz w:val="24"/>
        </w:rPr>
        <w:t>ed. Indicate whether it was sensory, material, occupational, or social.</w:t>
      </w:r>
    </w:p>
    <w:p w14:paraId="759CA35A" w14:textId="77777777" w:rsidR="000E777C" w:rsidRDefault="000E777C">
      <w:pPr>
        <w:rPr>
          <w:sz w:val="24"/>
        </w:rPr>
      </w:pPr>
    </w:p>
    <w:p w14:paraId="3A23DA24" w14:textId="77777777" w:rsidR="000E777C" w:rsidRDefault="000E777C">
      <w:pPr>
        <w:rPr>
          <w:sz w:val="24"/>
        </w:rPr>
      </w:pPr>
      <w:r>
        <w:rPr>
          <w:sz w:val="24"/>
        </w:rPr>
        <w:t xml:space="preserve">Complete up to 4 S.T.A.R. Sheets for different times when the learner displayed similar behaviour. Compile the findings so that Part B of a S.T.A.R. sheet can be completed. </w:t>
      </w:r>
    </w:p>
    <w:p w14:paraId="2BAF5B3A" w14:textId="77777777" w:rsidR="000E777C" w:rsidRDefault="000E777C">
      <w:pPr>
        <w:rPr>
          <w:sz w:val="24"/>
        </w:rPr>
      </w:pPr>
    </w:p>
    <w:p w14:paraId="480C82FA" w14:textId="6112F29D" w:rsidR="000E777C" w:rsidRDefault="000E777C">
      <w:pPr>
        <w:rPr>
          <w:sz w:val="24"/>
        </w:rPr>
      </w:pPr>
      <w:r>
        <w:rPr>
          <w:sz w:val="24"/>
        </w:rPr>
        <w:t>Make a list of positives and skills that the learner already possesses that can inform a starting point for developing further skills.</w:t>
      </w:r>
    </w:p>
    <w:p w14:paraId="695C21B5" w14:textId="77777777" w:rsidR="000E777C" w:rsidRDefault="000E777C">
      <w:pPr>
        <w:rPr>
          <w:sz w:val="24"/>
        </w:rPr>
      </w:pPr>
    </w:p>
    <w:p w14:paraId="5C96CD1D" w14:textId="2EF261BB" w:rsidR="00BE169E" w:rsidRPr="005E5C2A" w:rsidRDefault="000E777C">
      <w:pPr>
        <w:rPr>
          <w:b/>
          <w:bCs/>
          <w:sz w:val="24"/>
        </w:rPr>
      </w:pPr>
      <w:r>
        <w:rPr>
          <w:sz w:val="24"/>
        </w:rPr>
        <w:t xml:space="preserve">These will inform the targets and the provision that will be designed to support the learner to develop the skills which will replace the problematic behaviours. </w:t>
      </w:r>
    </w:p>
    <w:p w14:paraId="11A76393" w14:textId="77777777" w:rsidR="006439D1" w:rsidRDefault="00F85B89" w:rsidP="007D060A">
      <w:pPr>
        <w:spacing w:before="120" w:line="360" w:lineRule="auto"/>
        <w:rPr>
          <w:b/>
          <w:color w:val="005192"/>
          <w:sz w:val="24"/>
        </w:rPr>
      </w:pPr>
      <w:r w:rsidRPr="007D060A">
        <w:rPr>
          <w:b/>
          <w:color w:val="005192"/>
          <w:sz w:val="24"/>
        </w:rPr>
        <w:t>Things to n</w:t>
      </w:r>
      <w:r w:rsidR="006439D1" w:rsidRPr="007D060A">
        <w:rPr>
          <w:b/>
          <w:color w:val="005192"/>
          <w:sz w:val="24"/>
        </w:rPr>
        <w:t>ote</w:t>
      </w:r>
      <w:r w:rsidRPr="007D060A">
        <w:rPr>
          <w:b/>
          <w:color w:val="005192"/>
          <w:sz w:val="24"/>
        </w:rPr>
        <w:t>:</w:t>
      </w:r>
    </w:p>
    <w:p w14:paraId="325CDF67" w14:textId="474DCF0C" w:rsidR="000E777C" w:rsidRDefault="000E777C" w:rsidP="000E777C">
      <w:pPr>
        <w:pStyle w:val="ListParagraph"/>
        <w:numPr>
          <w:ilvl w:val="0"/>
          <w:numId w:val="18"/>
        </w:numPr>
        <w:spacing w:before="120" w:line="360" w:lineRule="auto"/>
        <w:rPr>
          <w:bCs/>
          <w:sz w:val="24"/>
        </w:rPr>
      </w:pPr>
      <w:r w:rsidRPr="000E777C">
        <w:rPr>
          <w:bCs/>
          <w:sz w:val="24"/>
        </w:rPr>
        <w:t>A S.T.A.R. Sheet can be used to unpick a challenging incident that may put the learner at risk of suspension or exclusion</w:t>
      </w:r>
    </w:p>
    <w:p w14:paraId="332DDC7E" w14:textId="17BBCD43" w:rsidR="000E777C" w:rsidRPr="000E777C" w:rsidRDefault="000E777C" w:rsidP="000E777C">
      <w:pPr>
        <w:pStyle w:val="ListParagraph"/>
        <w:numPr>
          <w:ilvl w:val="0"/>
          <w:numId w:val="18"/>
        </w:numPr>
        <w:spacing w:before="120" w:line="360" w:lineRule="auto"/>
        <w:rPr>
          <w:bCs/>
          <w:sz w:val="24"/>
        </w:rPr>
      </w:pPr>
      <w:r>
        <w:rPr>
          <w:bCs/>
          <w:sz w:val="24"/>
        </w:rPr>
        <w:t>Any number of provisions can be put in place depending on what needs to be learnt – e.g. a programme to support emotional regulation skills</w:t>
      </w:r>
    </w:p>
    <w:p w14:paraId="40EDF39C" w14:textId="77777777" w:rsidR="00A61A12" w:rsidRPr="007D060A" w:rsidRDefault="00A61A12" w:rsidP="007D060A">
      <w:pPr>
        <w:spacing w:line="360" w:lineRule="auto"/>
        <w:rPr>
          <w:sz w:val="24"/>
          <w:lang w:eastAsia="en-US"/>
        </w:rPr>
      </w:pPr>
    </w:p>
    <w:p w14:paraId="461CD558" w14:textId="4DD56BE7" w:rsidR="007A4818" w:rsidRPr="007D060A" w:rsidRDefault="00BE169E" w:rsidP="007D060A">
      <w:pPr>
        <w:spacing w:line="360" w:lineRule="auto"/>
        <w:rPr>
          <w:rFonts w:ascii="Calibri" w:hAnsi="Calibri"/>
          <w:sz w:val="24"/>
          <w:lang w:eastAsia="en-US"/>
        </w:rPr>
      </w:pPr>
      <w:r w:rsidRPr="007D060A">
        <w:rPr>
          <w:noProof/>
          <w:color w:val="005192"/>
          <w:sz w:val="24"/>
        </w:rPr>
        <mc:AlternateContent>
          <mc:Choice Requires="wps">
            <w:drawing>
              <wp:anchor distT="0" distB="0" distL="114300" distR="114300" simplePos="0" relativeHeight="251653632" behindDoc="1" locked="0" layoutInCell="1" allowOverlap="1" wp14:anchorId="2E94F33A" wp14:editId="23CC86C9">
                <wp:simplePos x="0" y="0"/>
                <wp:positionH relativeFrom="column">
                  <wp:posOffset>-26035</wp:posOffset>
                </wp:positionH>
                <wp:positionV relativeFrom="page">
                  <wp:posOffset>6318250</wp:posOffset>
                </wp:positionV>
                <wp:extent cx="6515100" cy="270510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705100"/>
                        </a:xfrm>
                        <a:prstGeom prst="roundRect">
                          <a:avLst>
                            <a:gd name="adj" fmla="val 14444"/>
                          </a:avLst>
                        </a:pr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D1E869" w14:textId="77777777" w:rsidR="000A288E" w:rsidRPr="002102A1" w:rsidRDefault="009F101E" w:rsidP="00BE169E">
                            <w:pPr>
                              <w:spacing w:line="360" w:lineRule="auto"/>
                              <w:rPr>
                                <w:b/>
                                <w:color w:val="005192"/>
                                <w:sz w:val="24"/>
                              </w:rPr>
                            </w:pPr>
                            <w:r>
                              <w:rPr>
                                <w:b/>
                                <w:color w:val="005192"/>
                                <w:sz w:val="24"/>
                              </w:rPr>
                              <w:t xml:space="preserve">Reference / </w:t>
                            </w:r>
                            <w:r w:rsidR="002102A1" w:rsidRPr="002102A1">
                              <w:rPr>
                                <w:b/>
                                <w:color w:val="005192"/>
                                <w:sz w:val="24"/>
                              </w:rPr>
                              <w:t>Evidence base</w:t>
                            </w:r>
                            <w:r w:rsidR="00F85B89">
                              <w:rPr>
                                <w:b/>
                                <w:color w:val="005192"/>
                                <w:sz w:val="24"/>
                              </w:rPr>
                              <w:t xml:space="preserve"> – informed by:</w:t>
                            </w:r>
                          </w:p>
                          <w:p w14:paraId="75CDCDDF" w14:textId="1738A496" w:rsidR="000A288E" w:rsidRDefault="00FE771C" w:rsidP="00BE169E">
                            <w:pPr>
                              <w:spacing w:line="360" w:lineRule="auto"/>
                            </w:pPr>
                            <w:r>
                              <w:t xml:space="preserve">Zarkowska and Clements: Problem Behaviour and People with Severe Learning Disabilities – The STAR </w:t>
                            </w:r>
                            <w:r>
                              <w:t>Approach</w:t>
                            </w:r>
                          </w:p>
                          <w:p w14:paraId="6C0F1B28" w14:textId="07727C1A" w:rsidR="00D52EB3" w:rsidRPr="003A34C4" w:rsidRDefault="00D52EB3" w:rsidP="00BE169E">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94F33A" id="AutoShape 8" o:spid="_x0000_s1027" style="position:absolute;margin-left:-2.05pt;margin-top:497.5pt;width:513pt;height:2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9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" fillcolor="#eaeaea" stroked="f">
                <v:textbox>
                  <w:txbxContent>
                    <w:p w14:paraId="1ED1E869" w14:textId="77777777" w:rsidR="000A288E" w:rsidRPr="002102A1" w:rsidRDefault="009F101E" w:rsidP="00BE169E">
                      <w:pPr>
                        <w:spacing w:line="360" w:lineRule="auto"/>
                        <w:rPr>
                          <w:b/>
                          <w:color w:val="005192"/>
                          <w:sz w:val="24"/>
                        </w:rPr>
                      </w:pPr>
                      <w:r>
                        <w:rPr>
                          <w:b/>
                          <w:color w:val="005192"/>
                          <w:sz w:val="24"/>
                        </w:rPr>
                        <w:t xml:space="preserve">Reference / </w:t>
                      </w:r>
                      <w:r w:rsidR="002102A1" w:rsidRPr="002102A1">
                        <w:rPr>
                          <w:b/>
                          <w:color w:val="005192"/>
                          <w:sz w:val="24"/>
                        </w:rPr>
                        <w:t>Evidence base</w:t>
                      </w:r>
                      <w:r w:rsidR="00F85B89">
                        <w:rPr>
                          <w:b/>
                          <w:color w:val="005192"/>
                          <w:sz w:val="24"/>
                        </w:rPr>
                        <w:t xml:space="preserve"> – informed by:</w:t>
                      </w:r>
                    </w:p>
                    <w:p w14:paraId="75CDCDDF" w14:textId="1738A496" w:rsidR="000A288E" w:rsidRDefault="00FE771C" w:rsidP="00BE169E">
                      <w:pPr>
                        <w:spacing w:line="360" w:lineRule="auto"/>
                      </w:pPr>
                      <w:r>
                        <w:t xml:space="preserve">Zarkowska and Clements: Problem Behaviour and People with Severe Learning Disabilities – The STAR </w:t>
                      </w:r>
                      <w:r>
                        <w:t>Approach</w:t>
                      </w:r>
                    </w:p>
                    <w:p w14:paraId="6C0F1B28" w14:textId="07727C1A" w:rsidR="00D52EB3" w:rsidRPr="003A34C4" w:rsidRDefault="00D52EB3" w:rsidP="00BE169E">
                      <w:pPr>
                        <w:spacing w:line="360" w:lineRule="auto"/>
                      </w:pPr>
                    </w:p>
                  </w:txbxContent>
                </v:textbox>
                <w10:wrap anchory="page"/>
              </v:roundrect>
            </w:pict>
          </mc:Fallback>
        </mc:AlternateContent>
      </w:r>
    </w:p>
    <w:p w14:paraId="5B3178D1" w14:textId="6DD5FCBD" w:rsidR="00DE62B3" w:rsidRDefault="00FF4160" w:rsidP="007D060A">
      <w:pPr>
        <w:widowControl w:val="0"/>
        <w:tabs>
          <w:tab w:val="left" w:pos="8003"/>
        </w:tabs>
        <w:autoSpaceDE w:val="0"/>
        <w:autoSpaceDN w:val="0"/>
        <w:adjustRightInd w:val="0"/>
        <w:spacing w:line="360" w:lineRule="auto"/>
        <w:rPr>
          <w:rFonts w:cs="Arial"/>
          <w:sz w:val="24"/>
        </w:rPr>
      </w:pPr>
      <w:r w:rsidRPr="007D060A">
        <w:rPr>
          <w:rFonts w:cs="Arial"/>
          <w:sz w:val="24"/>
        </w:rPr>
        <w:tab/>
      </w:r>
    </w:p>
    <w:p w14:paraId="0DF94539" w14:textId="77777777" w:rsidR="000E777C" w:rsidRPr="007D060A" w:rsidRDefault="000E777C" w:rsidP="007D060A">
      <w:pPr>
        <w:widowControl w:val="0"/>
        <w:tabs>
          <w:tab w:val="left" w:pos="8003"/>
        </w:tabs>
        <w:autoSpaceDE w:val="0"/>
        <w:autoSpaceDN w:val="0"/>
        <w:adjustRightInd w:val="0"/>
        <w:spacing w:line="360" w:lineRule="auto"/>
        <w:rPr>
          <w:rFonts w:cs="Arial"/>
          <w:sz w:val="24"/>
        </w:rPr>
      </w:pPr>
    </w:p>
    <w:p w14:paraId="13F4E0B1" w14:textId="0DD8B647" w:rsidR="00C349B0" w:rsidRPr="007D060A" w:rsidRDefault="00C349B0" w:rsidP="007D060A">
      <w:pPr>
        <w:spacing w:line="360" w:lineRule="auto"/>
        <w:rPr>
          <w:b/>
          <w:color w:val="005192"/>
          <w:sz w:val="24"/>
        </w:rPr>
      </w:pPr>
    </w:p>
    <w:p w14:paraId="1EF0BA26" w14:textId="2114D1BA" w:rsidR="00C349B0" w:rsidRPr="007D060A" w:rsidRDefault="00C349B0" w:rsidP="007D060A">
      <w:pPr>
        <w:spacing w:line="360" w:lineRule="auto"/>
        <w:rPr>
          <w:sz w:val="24"/>
        </w:rPr>
      </w:pPr>
    </w:p>
    <w:p w14:paraId="079362FB" w14:textId="25C8E87C" w:rsidR="003A34C4" w:rsidRPr="007D060A" w:rsidRDefault="003A34C4" w:rsidP="007D060A">
      <w:pPr>
        <w:spacing w:line="360" w:lineRule="auto"/>
        <w:rPr>
          <w:sz w:val="24"/>
        </w:rPr>
      </w:pPr>
    </w:p>
    <w:p w14:paraId="1422036C" w14:textId="183C5A0D" w:rsidR="00C349B0" w:rsidRPr="007D060A" w:rsidRDefault="003A34C4" w:rsidP="007D060A">
      <w:pPr>
        <w:tabs>
          <w:tab w:val="left" w:pos="7340"/>
          <w:tab w:val="left" w:pos="9450"/>
        </w:tabs>
        <w:spacing w:line="360" w:lineRule="auto"/>
        <w:rPr>
          <w:sz w:val="24"/>
        </w:rPr>
      </w:pPr>
      <w:r w:rsidRPr="007D060A">
        <w:rPr>
          <w:sz w:val="24"/>
        </w:rPr>
        <w:tab/>
      </w:r>
      <w:r w:rsidRPr="007D060A">
        <w:rPr>
          <w:sz w:val="24"/>
        </w:rPr>
        <w:tab/>
      </w:r>
    </w:p>
    <w:p w14:paraId="39585221" w14:textId="74AA26E5" w:rsidR="00FE3C18" w:rsidRPr="007D060A" w:rsidRDefault="00FE3C18" w:rsidP="007D060A">
      <w:pPr>
        <w:tabs>
          <w:tab w:val="left" w:pos="7821"/>
        </w:tabs>
        <w:spacing w:line="360" w:lineRule="auto"/>
        <w:rPr>
          <w:sz w:val="24"/>
        </w:rPr>
      </w:pPr>
    </w:p>
    <w:sectPr w:rsidR="00FE3C18" w:rsidRPr="007D060A" w:rsidSect="007D060A">
      <w:footerReference w:type="even" r:id="rId14"/>
      <w:footerReference w:type="default" r:id="rId15"/>
      <w:headerReference w:type="first" r:id="rId16"/>
      <w:footerReference w:type="first" r:id="rId17"/>
      <w:type w:val="continuous"/>
      <w:pgSz w:w="11906" w:h="16838" w:code="9"/>
      <w:pgMar w:top="1021" w:right="851" w:bottom="1021" w:left="851" w:header="709" w:footer="851"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B949" w14:textId="77777777" w:rsidR="00C349B0" w:rsidRDefault="00C349B0">
      <w:r>
        <w:separator/>
      </w:r>
    </w:p>
  </w:endnote>
  <w:endnote w:type="continuationSeparator" w:id="0">
    <w:p w14:paraId="6A5FD770" w14:textId="77777777" w:rsidR="00C349B0" w:rsidRDefault="00C3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824A" w14:textId="77777777" w:rsidR="00505712" w:rsidRDefault="00505712" w:rsidP="00983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730824" w14:textId="77777777" w:rsidR="00505712" w:rsidRDefault="00505712" w:rsidP="005057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C8B3" w14:textId="25BE453E" w:rsidR="00C01808" w:rsidRPr="00C349B0" w:rsidRDefault="00C01808" w:rsidP="00C01808">
    <w:pPr>
      <w:pStyle w:val="NormalWeb"/>
      <w:kinsoku w:val="0"/>
      <w:overflowPunct w:val="0"/>
      <w:spacing w:after="0"/>
      <w:textAlignment w:val="baseline"/>
      <w:rPr>
        <w:rFonts w:ascii="Arial" w:eastAsia="MS PGothic" w:hAnsi="Arial" w:cs="Arial"/>
        <w:color w:val="000000"/>
        <w:kern w:val="24"/>
        <w:sz w:val="14"/>
        <w:szCs w:val="14"/>
      </w:rPr>
    </w:pPr>
    <w:r w:rsidRPr="00C349B0">
      <w:rPr>
        <w:rFonts w:ascii="Arial" w:eastAsia="MS PGothic" w:hAnsi="Arial" w:cs="Arial"/>
        <w:color w:val="000000"/>
        <w:kern w:val="24"/>
        <w:sz w:val="14"/>
        <w:szCs w:val="14"/>
      </w:rPr>
      <w:t>© Copyright applies to the whole document - Written and developed by City of Bradford M</w:t>
    </w:r>
    <w:r w:rsidR="00F85B89">
      <w:rPr>
        <w:rFonts w:ascii="Arial" w:eastAsia="MS PGothic" w:hAnsi="Arial" w:cs="Arial"/>
        <w:color w:val="000000"/>
        <w:kern w:val="24"/>
        <w:sz w:val="14"/>
        <w:szCs w:val="14"/>
      </w:rPr>
      <w:t>DC            Created M</w:t>
    </w:r>
    <w:r w:rsidR="003A34C4">
      <w:rPr>
        <w:rFonts w:ascii="Arial" w:eastAsia="MS PGothic" w:hAnsi="Arial" w:cs="Arial"/>
        <w:color w:val="000000"/>
        <w:kern w:val="24"/>
        <w:sz w:val="14"/>
        <w:szCs w:val="14"/>
      </w:rPr>
      <w:t>ay</w:t>
    </w:r>
    <w:r w:rsidR="00F85B89">
      <w:rPr>
        <w:rFonts w:ascii="Arial" w:eastAsia="MS PGothic" w:hAnsi="Arial" w:cs="Arial"/>
        <w:color w:val="000000"/>
        <w:kern w:val="24"/>
        <w:sz w:val="14"/>
        <w:szCs w:val="14"/>
      </w:rPr>
      <w:t xml:space="preserve"> 202</w:t>
    </w:r>
    <w:r w:rsidR="003A34C4">
      <w:rPr>
        <w:rFonts w:ascii="Arial" w:eastAsia="MS PGothic" w:hAnsi="Arial" w:cs="Arial"/>
        <w:color w:val="000000"/>
        <w:kern w:val="24"/>
        <w:sz w:val="14"/>
        <w:szCs w:val="14"/>
      </w:rPr>
      <w:t>3</w:t>
    </w:r>
    <w:r w:rsidRPr="00C349B0">
      <w:rPr>
        <w:rFonts w:ascii="Arial" w:eastAsia="MS PGothic" w:hAnsi="Arial" w:cs="Arial"/>
        <w:color w:val="000000"/>
        <w:kern w:val="24"/>
        <w:sz w:val="14"/>
        <w:szCs w:val="14"/>
      </w:rPr>
      <w:t xml:space="preserve">        </w:t>
    </w:r>
    <w:r w:rsidR="003A34C4">
      <w:rPr>
        <w:rFonts w:ascii="Arial" w:eastAsia="MS PGothic" w:hAnsi="Arial" w:cs="Arial"/>
        <w:color w:val="000000"/>
        <w:kern w:val="24"/>
        <w:sz w:val="14"/>
        <w:szCs w:val="14"/>
      </w:rPr>
      <w:t>C&amp;I EV</w:t>
    </w:r>
    <w:r w:rsidR="00BE169E">
      <w:rPr>
        <w:rFonts w:ascii="Arial" w:eastAsia="MS PGothic" w:hAnsi="Arial" w:cs="Arial"/>
        <w:color w:val="000000"/>
        <w:kern w:val="24"/>
        <w:sz w:val="14"/>
        <w:szCs w:val="14"/>
      </w:rPr>
      <w:t>/RP</w:t>
    </w:r>
    <w:r w:rsidRPr="00C349B0">
      <w:rPr>
        <w:rFonts w:ascii="Arial" w:eastAsia="MS PGothic" w:hAnsi="Arial" w:cs="Arial"/>
        <w:color w:val="000000"/>
        <w:kern w:val="24"/>
        <w:sz w:val="14"/>
        <w:szCs w:val="14"/>
      </w:rPr>
      <w:t xml:space="preserve">             P</w:t>
    </w:r>
    <w:r w:rsidRPr="00C349B0">
      <w:rPr>
        <w:rStyle w:val="PageNumber"/>
        <w:rFonts w:ascii="Arial" w:hAnsi="Arial" w:cs="Arial"/>
        <w:sz w:val="14"/>
        <w:szCs w:val="14"/>
      </w:rPr>
      <w:t xml:space="preserve">age </w:t>
    </w:r>
    <w:r w:rsidRPr="00C349B0">
      <w:rPr>
        <w:rStyle w:val="PageNumber"/>
        <w:rFonts w:ascii="Arial" w:hAnsi="Arial" w:cs="Arial"/>
        <w:sz w:val="14"/>
        <w:szCs w:val="14"/>
      </w:rPr>
      <w:fldChar w:fldCharType="begin"/>
    </w:r>
    <w:r w:rsidRPr="00C349B0">
      <w:rPr>
        <w:rStyle w:val="PageNumber"/>
        <w:rFonts w:ascii="Arial" w:hAnsi="Arial" w:cs="Arial"/>
        <w:sz w:val="14"/>
        <w:szCs w:val="14"/>
      </w:rPr>
      <w:instrText xml:space="preserve"> PAGE </w:instrText>
    </w:r>
    <w:r w:rsidRPr="00C349B0">
      <w:rPr>
        <w:rStyle w:val="PageNumber"/>
        <w:rFonts w:ascii="Arial" w:hAnsi="Arial" w:cs="Arial"/>
        <w:sz w:val="14"/>
        <w:szCs w:val="14"/>
      </w:rPr>
      <w:fldChar w:fldCharType="separate"/>
    </w:r>
    <w:r w:rsidR="00866906">
      <w:rPr>
        <w:rStyle w:val="PageNumber"/>
        <w:rFonts w:ascii="Arial" w:hAnsi="Arial" w:cs="Arial"/>
        <w:noProof/>
        <w:sz w:val="14"/>
        <w:szCs w:val="14"/>
      </w:rPr>
      <w:t>2</w:t>
    </w:r>
    <w:r w:rsidRPr="00C349B0">
      <w:rPr>
        <w:rStyle w:val="PageNumber"/>
        <w:rFonts w:ascii="Arial" w:hAnsi="Arial" w:cs="Arial"/>
        <w:sz w:val="14"/>
        <w:szCs w:val="14"/>
      </w:rPr>
      <w:fldChar w:fldCharType="end"/>
    </w:r>
    <w:r w:rsidRPr="00C349B0">
      <w:rPr>
        <w:rStyle w:val="PageNumber"/>
        <w:rFonts w:ascii="Arial" w:hAnsi="Arial" w:cs="Arial"/>
        <w:sz w:val="14"/>
        <w:szCs w:val="14"/>
      </w:rPr>
      <w:t xml:space="preserve"> of 2</w:t>
    </w:r>
    <w:r w:rsidRPr="00C349B0">
      <w:rPr>
        <w:rStyle w:val="PageNumber"/>
        <w:rFonts w:ascii="Arial" w:hAnsi="Arial" w:cs="Arial"/>
        <w:sz w:val="20"/>
        <w:szCs w:val="20"/>
      </w:rPr>
      <w:t xml:space="preserve"> </w:t>
    </w:r>
  </w:p>
  <w:p w14:paraId="1E3A5372" w14:textId="77777777" w:rsidR="00505712" w:rsidRDefault="00505712" w:rsidP="00B95CC5">
    <w:pPr>
      <w:pStyle w:val="Footer"/>
      <w:tabs>
        <w:tab w:val="clear" w:pos="4153"/>
        <w:tab w:val="clear" w:pos="8306"/>
        <w:tab w:val="center" w:pos="5220"/>
        <w:tab w:val="right" w:pos="990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38629" w14:textId="7BC0E6BE" w:rsidR="00BE169E" w:rsidRDefault="00BE169E" w:rsidP="00BE169E">
    <w:pPr>
      <w:pStyle w:val="Footer"/>
      <w:jc w:val="right"/>
    </w:pPr>
    <w:r w:rsidRPr="00C349B0">
      <w:rPr>
        <w:rFonts w:eastAsia="MS PGothic" w:cs="Arial"/>
        <w:color w:val="000000"/>
        <w:kern w:val="24"/>
        <w:sz w:val="14"/>
        <w:szCs w:val="14"/>
      </w:rPr>
      <w:t>P</w:t>
    </w:r>
    <w:r w:rsidRPr="00C349B0">
      <w:rPr>
        <w:rStyle w:val="PageNumber"/>
        <w:rFonts w:cs="Arial"/>
        <w:sz w:val="14"/>
        <w:szCs w:val="14"/>
      </w:rPr>
      <w:t xml:space="preserve">age </w:t>
    </w:r>
    <w:r w:rsidRPr="00C349B0">
      <w:rPr>
        <w:rStyle w:val="PageNumber"/>
        <w:rFonts w:cs="Arial"/>
        <w:sz w:val="14"/>
        <w:szCs w:val="14"/>
      </w:rPr>
      <w:fldChar w:fldCharType="begin"/>
    </w:r>
    <w:r w:rsidRPr="00C349B0">
      <w:rPr>
        <w:rStyle w:val="PageNumber"/>
        <w:rFonts w:cs="Arial"/>
        <w:sz w:val="14"/>
        <w:szCs w:val="14"/>
      </w:rPr>
      <w:instrText xml:space="preserve"> PAGE </w:instrText>
    </w:r>
    <w:r w:rsidRPr="00C349B0">
      <w:rPr>
        <w:rStyle w:val="PageNumber"/>
        <w:rFonts w:cs="Arial"/>
        <w:sz w:val="14"/>
        <w:szCs w:val="14"/>
      </w:rPr>
      <w:fldChar w:fldCharType="separate"/>
    </w:r>
    <w:r>
      <w:rPr>
        <w:rStyle w:val="PageNumber"/>
        <w:rFonts w:cs="Arial"/>
        <w:sz w:val="14"/>
        <w:szCs w:val="14"/>
      </w:rPr>
      <w:t>2</w:t>
    </w:r>
    <w:r w:rsidRPr="00C349B0">
      <w:rPr>
        <w:rStyle w:val="PageNumber"/>
        <w:rFonts w:cs="Arial"/>
        <w:sz w:val="14"/>
        <w:szCs w:val="14"/>
      </w:rPr>
      <w:fldChar w:fldCharType="end"/>
    </w:r>
    <w:r w:rsidRPr="00C349B0">
      <w:rPr>
        <w:rStyle w:val="PageNumber"/>
        <w:rFonts w:cs="Arial"/>
        <w:sz w:val="14"/>
        <w:szCs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D7DF" w14:textId="77777777" w:rsidR="00C349B0" w:rsidRDefault="00C349B0">
      <w:r>
        <w:separator/>
      </w:r>
    </w:p>
  </w:footnote>
  <w:footnote w:type="continuationSeparator" w:id="0">
    <w:p w14:paraId="4E38943B" w14:textId="77777777" w:rsidR="00C349B0" w:rsidRDefault="00C3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7274" w14:textId="77777777" w:rsidR="007D060A" w:rsidRDefault="007D060A" w:rsidP="007D060A">
    <w:pPr>
      <w:pStyle w:val="Deparmentname"/>
      <w:rPr>
        <w:color w:val="005192"/>
      </w:rPr>
    </w:pPr>
    <w:r w:rsidRPr="008C1464">
      <w:rPr>
        <w:color w:val="006871"/>
      </w:rPr>
      <w:t>S</w:t>
    </w:r>
    <w:r>
      <w:rPr>
        <w:color w:val="006871"/>
      </w:rPr>
      <w:t>CIL Team</w:t>
    </w:r>
    <w:r>
      <w:rPr>
        <w:noProof/>
        <w:color w:val="006871"/>
      </w:rPr>
      <w:drawing>
        <wp:anchor distT="0" distB="0" distL="114300" distR="114300" simplePos="0" relativeHeight="251659264" behindDoc="0" locked="0" layoutInCell="1" allowOverlap="1" wp14:anchorId="01FF1426" wp14:editId="31B4A5C3">
          <wp:simplePos x="0" y="0"/>
          <wp:positionH relativeFrom="column">
            <wp:posOffset>3748405</wp:posOffset>
          </wp:positionH>
          <wp:positionV relativeFrom="page">
            <wp:posOffset>252095</wp:posOffset>
          </wp:positionV>
          <wp:extent cx="2818130" cy="778510"/>
          <wp:effectExtent l="0" t="0" r="0" b="0"/>
          <wp:wrapSquare wrapText="bothSides"/>
          <wp:docPr id="2" name="Picture 7" descr="CBMDC-colou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MDC-colour-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8130" cy="778510"/>
                  </a:xfrm>
                  <a:prstGeom prst="rect">
                    <a:avLst/>
                  </a:prstGeom>
                  <a:noFill/>
                </pic:spPr>
              </pic:pic>
            </a:graphicData>
          </a:graphic>
          <wp14:sizeRelH relativeFrom="page">
            <wp14:pctWidth>0</wp14:pctWidth>
          </wp14:sizeRelH>
          <wp14:sizeRelV relativeFrom="page">
            <wp14:pctHeight>0</wp14:pctHeight>
          </wp14:sizeRelV>
        </wp:anchor>
      </w:drawing>
    </w:r>
  </w:p>
  <w:p w14:paraId="0C47F002" w14:textId="77777777" w:rsidR="007D060A" w:rsidRDefault="007D060A" w:rsidP="007D060A">
    <w:pPr>
      <w:pStyle w:val="Header"/>
    </w:pPr>
  </w:p>
  <w:p w14:paraId="3ECF397E" w14:textId="77777777" w:rsidR="007D060A" w:rsidRPr="00B5449F" w:rsidRDefault="007D060A" w:rsidP="007D060A">
    <w:pPr>
      <w:pStyle w:val="NewsletterHeader"/>
      <w:rPr>
        <w:color w:val="005192"/>
        <w:sz w:val="96"/>
        <w:szCs w:val="96"/>
      </w:rPr>
    </w:pPr>
    <w:r>
      <w:rPr>
        <w:noProof/>
        <w:color w:val="005192"/>
        <w:sz w:val="96"/>
        <w:szCs w:val="96"/>
      </w:rPr>
      <mc:AlternateContent>
        <mc:Choice Requires="wps">
          <w:drawing>
            <wp:anchor distT="0" distB="0" distL="114300" distR="114300" simplePos="0" relativeHeight="251660288" behindDoc="1" locked="0" layoutInCell="1" allowOverlap="1" wp14:anchorId="7A47E6E8" wp14:editId="3372448C">
              <wp:simplePos x="0" y="0"/>
              <wp:positionH relativeFrom="column">
                <wp:posOffset>0</wp:posOffset>
              </wp:positionH>
              <wp:positionV relativeFrom="paragraph">
                <wp:posOffset>753745</wp:posOffset>
              </wp:positionV>
              <wp:extent cx="6515100" cy="228600"/>
              <wp:effectExtent l="6985" t="1905" r="2540"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228600"/>
                      </a:xfrm>
                      <a:prstGeom prst="roundRect">
                        <a:avLst>
                          <a:gd name="adj" fmla="val 14444"/>
                        </a:avLst>
                      </a:prstGeom>
                      <a:solidFill>
                        <a:srgbClr val="EA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5D3BEC" id="AutoShape 1" o:spid="_x0000_s1026" style="position:absolute;margin-left:0;margin-top:59.35pt;width:513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" fillcolor="#eaeaea" stroked="f"/>
          </w:pict>
        </mc:Fallback>
      </mc:AlternateContent>
    </w:r>
    <w:r>
      <w:rPr>
        <w:color w:val="005192"/>
        <w:sz w:val="96"/>
        <w:szCs w:val="96"/>
      </w:rPr>
      <w:t>Help Sheet</w:t>
    </w:r>
  </w:p>
  <w:p w14:paraId="3CD1872D" w14:textId="41BC88D9" w:rsidR="007D060A" w:rsidRPr="007D060A" w:rsidRDefault="007D060A" w:rsidP="007D060A">
    <w:pPr>
      <w:pStyle w:val="Deparmentname"/>
      <w:ind w:firstLine="180"/>
      <w:rPr>
        <w:color w:val="005192"/>
        <w:sz w:val="24"/>
        <w:szCs w:val="22"/>
      </w:rPr>
    </w:pPr>
    <w:r>
      <w:rPr>
        <w:color w:val="005192"/>
        <w:sz w:val="24"/>
        <w:szCs w:val="22"/>
      </w:rPr>
      <w:t xml:space="preserve">0 – 25 Specialist Teaching </w:t>
    </w:r>
    <w:proofErr w:type="gramStart"/>
    <w:r>
      <w:rPr>
        <w:color w:val="005192"/>
        <w:sz w:val="24"/>
        <w:szCs w:val="22"/>
      </w:rPr>
      <w:t>And</w:t>
    </w:r>
    <w:proofErr w:type="gramEnd"/>
    <w:r>
      <w:rPr>
        <w:color w:val="005192"/>
        <w:sz w:val="24"/>
        <w:szCs w:val="22"/>
      </w:rPr>
      <w:t xml:space="preserve">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EA6"/>
    <w:multiLevelType w:val="hybridMultilevel"/>
    <w:tmpl w:val="D646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B7D6A"/>
    <w:multiLevelType w:val="multilevel"/>
    <w:tmpl w:val="40C8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D04DB"/>
    <w:multiLevelType w:val="hybridMultilevel"/>
    <w:tmpl w:val="FA6A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F6B29"/>
    <w:multiLevelType w:val="multilevel"/>
    <w:tmpl w:val="DC8A155A"/>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97874"/>
    <w:multiLevelType w:val="hybridMultilevel"/>
    <w:tmpl w:val="9AE6CF7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1E83679"/>
    <w:multiLevelType w:val="hybridMultilevel"/>
    <w:tmpl w:val="01BE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B01FF"/>
    <w:multiLevelType w:val="hybridMultilevel"/>
    <w:tmpl w:val="7344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C799A"/>
    <w:multiLevelType w:val="hybridMultilevel"/>
    <w:tmpl w:val="C0CA88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CE7D5C"/>
    <w:multiLevelType w:val="hybridMultilevel"/>
    <w:tmpl w:val="0160171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B997E93"/>
    <w:multiLevelType w:val="hybridMultilevel"/>
    <w:tmpl w:val="5022C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666A92"/>
    <w:multiLevelType w:val="hybridMultilevel"/>
    <w:tmpl w:val="6EF2D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A405D"/>
    <w:multiLevelType w:val="hybridMultilevel"/>
    <w:tmpl w:val="FF7A8F76"/>
    <w:lvl w:ilvl="0" w:tplc="287EB59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4C7EB5"/>
    <w:multiLevelType w:val="hybridMultilevel"/>
    <w:tmpl w:val="DD5ED846"/>
    <w:lvl w:ilvl="0" w:tplc="2DCA038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1B678D"/>
    <w:multiLevelType w:val="hybridMultilevel"/>
    <w:tmpl w:val="C4800F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C4FEC"/>
    <w:multiLevelType w:val="multilevel"/>
    <w:tmpl w:val="CBDE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CE1731"/>
    <w:multiLevelType w:val="hybridMultilevel"/>
    <w:tmpl w:val="E8E640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62972ED"/>
    <w:multiLevelType w:val="hybridMultilevel"/>
    <w:tmpl w:val="6940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9303F4"/>
    <w:multiLevelType w:val="hybridMultilevel"/>
    <w:tmpl w:val="A77A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760035">
    <w:abstractNumId w:val="3"/>
  </w:num>
  <w:num w:numId="2" w16cid:durableId="643042651">
    <w:abstractNumId w:val="7"/>
  </w:num>
  <w:num w:numId="3" w16cid:durableId="1962570531">
    <w:abstractNumId w:val="15"/>
  </w:num>
  <w:num w:numId="4" w16cid:durableId="1182625995">
    <w:abstractNumId w:val="4"/>
  </w:num>
  <w:num w:numId="5" w16cid:durableId="1660887413">
    <w:abstractNumId w:val="13"/>
  </w:num>
  <w:num w:numId="6" w16cid:durableId="2022972504">
    <w:abstractNumId w:val="6"/>
  </w:num>
  <w:num w:numId="7" w16cid:durableId="2142528574">
    <w:abstractNumId w:val="8"/>
  </w:num>
  <w:num w:numId="8" w16cid:durableId="1790315495">
    <w:abstractNumId w:val="17"/>
  </w:num>
  <w:num w:numId="9" w16cid:durableId="1676953487">
    <w:abstractNumId w:val="5"/>
  </w:num>
  <w:num w:numId="10" w16cid:durableId="1397820640">
    <w:abstractNumId w:val="16"/>
  </w:num>
  <w:num w:numId="11" w16cid:durableId="1300264447">
    <w:abstractNumId w:val="2"/>
  </w:num>
  <w:num w:numId="12" w16cid:durableId="1779133915">
    <w:abstractNumId w:val="14"/>
  </w:num>
  <w:num w:numId="13" w16cid:durableId="329137258">
    <w:abstractNumId w:val="1"/>
  </w:num>
  <w:num w:numId="14" w16cid:durableId="674113096">
    <w:abstractNumId w:val="9"/>
  </w:num>
  <w:num w:numId="15" w16cid:durableId="1498033203">
    <w:abstractNumId w:val="12"/>
  </w:num>
  <w:num w:numId="16" w16cid:durableId="661784376">
    <w:abstractNumId w:val="10"/>
  </w:num>
  <w:num w:numId="17" w16cid:durableId="2140804538">
    <w:abstractNumId w:val="11"/>
  </w:num>
  <w:num w:numId="18" w16cid:durableId="57582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fillcolor="#eaeaea" stroke="f">
      <v:fill color="#eaeae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MrcwsLA0NrO0MLRQ0lEKTi0uzszPAykwqQUAU33PASwAAAA="/>
  </w:docVars>
  <w:rsids>
    <w:rsidRoot w:val="00C349B0"/>
    <w:rsid w:val="00010E3C"/>
    <w:rsid w:val="0004383A"/>
    <w:rsid w:val="000506C1"/>
    <w:rsid w:val="0007563F"/>
    <w:rsid w:val="000779EA"/>
    <w:rsid w:val="000A288E"/>
    <w:rsid w:val="000B4399"/>
    <w:rsid w:val="000E28BE"/>
    <w:rsid w:val="000E3F7E"/>
    <w:rsid w:val="000E5502"/>
    <w:rsid w:val="000E777C"/>
    <w:rsid w:val="00107DB1"/>
    <w:rsid w:val="001119FF"/>
    <w:rsid w:val="001203B8"/>
    <w:rsid w:val="0012071C"/>
    <w:rsid w:val="001210F7"/>
    <w:rsid w:val="00132AF1"/>
    <w:rsid w:val="00144D4C"/>
    <w:rsid w:val="00145FFD"/>
    <w:rsid w:val="00150EA8"/>
    <w:rsid w:val="00166B2E"/>
    <w:rsid w:val="0016750C"/>
    <w:rsid w:val="00186A17"/>
    <w:rsid w:val="00187DC9"/>
    <w:rsid w:val="0019185A"/>
    <w:rsid w:val="001C4C7F"/>
    <w:rsid w:val="001C6B5D"/>
    <w:rsid w:val="00204AB7"/>
    <w:rsid w:val="002102A1"/>
    <w:rsid w:val="00222898"/>
    <w:rsid w:val="00224E5B"/>
    <w:rsid w:val="00236264"/>
    <w:rsid w:val="00284CCE"/>
    <w:rsid w:val="002A7C83"/>
    <w:rsid w:val="002D635F"/>
    <w:rsid w:val="002E16D6"/>
    <w:rsid w:val="00306E7F"/>
    <w:rsid w:val="00363246"/>
    <w:rsid w:val="0038449B"/>
    <w:rsid w:val="0039681C"/>
    <w:rsid w:val="003A34C4"/>
    <w:rsid w:val="003B2A3F"/>
    <w:rsid w:val="003D1804"/>
    <w:rsid w:val="003D5ACE"/>
    <w:rsid w:val="0040076B"/>
    <w:rsid w:val="0041530A"/>
    <w:rsid w:val="00425705"/>
    <w:rsid w:val="00480557"/>
    <w:rsid w:val="00484967"/>
    <w:rsid w:val="0049435A"/>
    <w:rsid w:val="004948D4"/>
    <w:rsid w:val="00495F00"/>
    <w:rsid w:val="004A4092"/>
    <w:rsid w:val="004A459D"/>
    <w:rsid w:val="004B283A"/>
    <w:rsid w:val="004C5CA0"/>
    <w:rsid w:val="004E3FB1"/>
    <w:rsid w:val="004E7780"/>
    <w:rsid w:val="00500AA4"/>
    <w:rsid w:val="00505663"/>
    <w:rsid w:val="00505712"/>
    <w:rsid w:val="00516C78"/>
    <w:rsid w:val="00530CF6"/>
    <w:rsid w:val="00556828"/>
    <w:rsid w:val="00572D79"/>
    <w:rsid w:val="005750A8"/>
    <w:rsid w:val="00584597"/>
    <w:rsid w:val="005852F9"/>
    <w:rsid w:val="00587E81"/>
    <w:rsid w:val="0059316C"/>
    <w:rsid w:val="00594BB3"/>
    <w:rsid w:val="00596C3A"/>
    <w:rsid w:val="005A53F3"/>
    <w:rsid w:val="005D5840"/>
    <w:rsid w:val="005E03A3"/>
    <w:rsid w:val="005E5C2A"/>
    <w:rsid w:val="006061B8"/>
    <w:rsid w:val="00611D8F"/>
    <w:rsid w:val="006439D1"/>
    <w:rsid w:val="006524FE"/>
    <w:rsid w:val="006759EE"/>
    <w:rsid w:val="00680F4B"/>
    <w:rsid w:val="00684E3D"/>
    <w:rsid w:val="006B25E1"/>
    <w:rsid w:val="006C5BBB"/>
    <w:rsid w:val="006C6F66"/>
    <w:rsid w:val="00706C34"/>
    <w:rsid w:val="007144BB"/>
    <w:rsid w:val="00721320"/>
    <w:rsid w:val="00732CD2"/>
    <w:rsid w:val="0073347D"/>
    <w:rsid w:val="00740829"/>
    <w:rsid w:val="00744DAC"/>
    <w:rsid w:val="00747450"/>
    <w:rsid w:val="00755F28"/>
    <w:rsid w:val="00760854"/>
    <w:rsid w:val="00767C87"/>
    <w:rsid w:val="00772D85"/>
    <w:rsid w:val="00786187"/>
    <w:rsid w:val="00791393"/>
    <w:rsid w:val="007A4818"/>
    <w:rsid w:val="007B1638"/>
    <w:rsid w:val="007D060A"/>
    <w:rsid w:val="007D4EB9"/>
    <w:rsid w:val="007E46C5"/>
    <w:rsid w:val="007F645A"/>
    <w:rsid w:val="00845D39"/>
    <w:rsid w:val="00857C9C"/>
    <w:rsid w:val="00866906"/>
    <w:rsid w:val="00871CAD"/>
    <w:rsid w:val="00880612"/>
    <w:rsid w:val="008B2CDB"/>
    <w:rsid w:val="008B5301"/>
    <w:rsid w:val="008C1464"/>
    <w:rsid w:val="008C35D7"/>
    <w:rsid w:val="008E077F"/>
    <w:rsid w:val="008E42E8"/>
    <w:rsid w:val="009011A4"/>
    <w:rsid w:val="009163B1"/>
    <w:rsid w:val="0091642D"/>
    <w:rsid w:val="009252A8"/>
    <w:rsid w:val="00930D12"/>
    <w:rsid w:val="00932B87"/>
    <w:rsid w:val="00941883"/>
    <w:rsid w:val="009474D2"/>
    <w:rsid w:val="00953A1B"/>
    <w:rsid w:val="0096618B"/>
    <w:rsid w:val="00983AF5"/>
    <w:rsid w:val="009938A8"/>
    <w:rsid w:val="009A5817"/>
    <w:rsid w:val="009B2F47"/>
    <w:rsid w:val="009F101E"/>
    <w:rsid w:val="00A065BF"/>
    <w:rsid w:val="00A17A91"/>
    <w:rsid w:val="00A21631"/>
    <w:rsid w:val="00A40C3E"/>
    <w:rsid w:val="00A61A12"/>
    <w:rsid w:val="00AA5A01"/>
    <w:rsid w:val="00AB668C"/>
    <w:rsid w:val="00AC68EB"/>
    <w:rsid w:val="00AE30E1"/>
    <w:rsid w:val="00AE38F9"/>
    <w:rsid w:val="00B064B1"/>
    <w:rsid w:val="00B148FF"/>
    <w:rsid w:val="00B24647"/>
    <w:rsid w:val="00B2775E"/>
    <w:rsid w:val="00B5449F"/>
    <w:rsid w:val="00B65F70"/>
    <w:rsid w:val="00B76FDD"/>
    <w:rsid w:val="00B95CC5"/>
    <w:rsid w:val="00BC43EC"/>
    <w:rsid w:val="00BD2E6C"/>
    <w:rsid w:val="00BE169E"/>
    <w:rsid w:val="00C01808"/>
    <w:rsid w:val="00C1494E"/>
    <w:rsid w:val="00C30355"/>
    <w:rsid w:val="00C349B0"/>
    <w:rsid w:val="00C358D7"/>
    <w:rsid w:val="00C40448"/>
    <w:rsid w:val="00C71A58"/>
    <w:rsid w:val="00C830D1"/>
    <w:rsid w:val="00C941F8"/>
    <w:rsid w:val="00CB3A2C"/>
    <w:rsid w:val="00CC21F3"/>
    <w:rsid w:val="00CC2CA8"/>
    <w:rsid w:val="00D27600"/>
    <w:rsid w:val="00D30FFB"/>
    <w:rsid w:val="00D34891"/>
    <w:rsid w:val="00D44494"/>
    <w:rsid w:val="00D52EB3"/>
    <w:rsid w:val="00D55370"/>
    <w:rsid w:val="00D6447C"/>
    <w:rsid w:val="00D72DC5"/>
    <w:rsid w:val="00DA0283"/>
    <w:rsid w:val="00DA6846"/>
    <w:rsid w:val="00DC4B2A"/>
    <w:rsid w:val="00DE241E"/>
    <w:rsid w:val="00DE62B3"/>
    <w:rsid w:val="00DF25B6"/>
    <w:rsid w:val="00DF561A"/>
    <w:rsid w:val="00E006C4"/>
    <w:rsid w:val="00E12D63"/>
    <w:rsid w:val="00E26C4C"/>
    <w:rsid w:val="00E40FCE"/>
    <w:rsid w:val="00E60232"/>
    <w:rsid w:val="00E7267A"/>
    <w:rsid w:val="00E73BA4"/>
    <w:rsid w:val="00E91E8A"/>
    <w:rsid w:val="00ED5E3D"/>
    <w:rsid w:val="00ED5F0F"/>
    <w:rsid w:val="00ED719C"/>
    <w:rsid w:val="00EE014C"/>
    <w:rsid w:val="00EF05AF"/>
    <w:rsid w:val="00EF2983"/>
    <w:rsid w:val="00F263CF"/>
    <w:rsid w:val="00F66332"/>
    <w:rsid w:val="00F85B89"/>
    <w:rsid w:val="00F95E7D"/>
    <w:rsid w:val="00FA0BFD"/>
    <w:rsid w:val="00FA10C5"/>
    <w:rsid w:val="00FC4F77"/>
    <w:rsid w:val="00FD1136"/>
    <w:rsid w:val="00FE3C18"/>
    <w:rsid w:val="00FE70C0"/>
    <w:rsid w:val="00FE771C"/>
    <w:rsid w:val="00FF3A2D"/>
    <w:rsid w:val="00FF4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eaeaea" stroke="f">
      <v:fill color="#eaeaea"/>
      <v:stroke on="f"/>
    </o:shapedefaults>
    <o:shapelayout v:ext="edit">
      <o:idmap v:ext="edit" data="1"/>
    </o:shapelayout>
  </w:shapeDefaults>
  <w:decimalSymbol w:val="."/>
  <w:listSeparator w:val=","/>
  <w14:docId w14:val="1CF010AA"/>
  <w15:chartTrackingRefBased/>
  <w15:docId w15:val="{60986D03-CAE7-4949-B37F-81A04B4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712"/>
    <w:rPr>
      <w:rFonts w:ascii="Arial" w:hAnsi="Arial"/>
      <w:sz w:val="22"/>
      <w:szCs w:val="24"/>
    </w:rPr>
  </w:style>
  <w:style w:type="paragraph" w:styleId="Heading2">
    <w:name w:val="heading 2"/>
    <w:basedOn w:val="Normal"/>
    <w:next w:val="Normal"/>
    <w:qFormat/>
    <w:rsid w:val="00BD2E6C"/>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
    <w:name w:val="Style Bulleted"/>
    <w:basedOn w:val="NoList"/>
    <w:rsid w:val="00BD2E6C"/>
    <w:pPr>
      <w:numPr>
        <w:numId w:val="1"/>
      </w:numPr>
    </w:pPr>
  </w:style>
  <w:style w:type="paragraph" w:customStyle="1" w:styleId="Newslettersubhead">
    <w:name w:val="Newsletter subhead"/>
    <w:basedOn w:val="Normal"/>
    <w:next w:val="Normal"/>
    <w:rsid w:val="003D1804"/>
    <w:pPr>
      <w:spacing w:before="40" w:after="40"/>
    </w:pPr>
    <w:rPr>
      <w:b/>
    </w:rPr>
  </w:style>
  <w:style w:type="paragraph" w:styleId="Header">
    <w:name w:val="header"/>
    <w:basedOn w:val="Normal"/>
    <w:rsid w:val="00505712"/>
    <w:pPr>
      <w:tabs>
        <w:tab w:val="center" w:pos="4153"/>
        <w:tab w:val="right" w:pos="8306"/>
      </w:tabs>
    </w:pPr>
  </w:style>
  <w:style w:type="paragraph" w:styleId="Footer">
    <w:name w:val="footer"/>
    <w:basedOn w:val="Normal"/>
    <w:link w:val="FooterChar"/>
    <w:uiPriority w:val="99"/>
    <w:rsid w:val="00505712"/>
    <w:pPr>
      <w:tabs>
        <w:tab w:val="center" w:pos="4153"/>
        <w:tab w:val="right" w:pos="8306"/>
      </w:tabs>
    </w:pPr>
  </w:style>
  <w:style w:type="character" w:styleId="PageNumber">
    <w:name w:val="page number"/>
    <w:basedOn w:val="DefaultParagraphFont"/>
    <w:uiPriority w:val="99"/>
    <w:rsid w:val="00505712"/>
  </w:style>
  <w:style w:type="paragraph" w:styleId="BalloonText">
    <w:name w:val="Balloon Text"/>
    <w:basedOn w:val="Normal"/>
    <w:semiHidden/>
    <w:rsid w:val="00B76FDD"/>
    <w:rPr>
      <w:rFonts w:ascii="Tahoma" w:hAnsi="Tahoma" w:cs="Tahoma"/>
      <w:sz w:val="16"/>
      <w:szCs w:val="16"/>
    </w:rPr>
  </w:style>
  <w:style w:type="paragraph" w:customStyle="1" w:styleId="NewsletterHeader">
    <w:name w:val="Newsletter Header"/>
    <w:basedOn w:val="Normal"/>
    <w:rsid w:val="00572D79"/>
    <w:pPr>
      <w:spacing w:after="120"/>
    </w:pPr>
    <w:rPr>
      <w:b/>
      <w:color w:val="F58025"/>
      <w:sz w:val="120"/>
      <w:szCs w:val="120"/>
    </w:rPr>
  </w:style>
  <w:style w:type="paragraph" w:customStyle="1" w:styleId="Mainstoryheadline">
    <w:name w:val="Main story headline"/>
    <w:basedOn w:val="Normal"/>
    <w:rsid w:val="00572D79"/>
    <w:rPr>
      <w:b/>
      <w:color w:val="004990"/>
      <w:sz w:val="96"/>
      <w:szCs w:val="96"/>
    </w:rPr>
  </w:style>
  <w:style w:type="paragraph" w:customStyle="1" w:styleId="Mainstoryheadline-line2">
    <w:name w:val="Main story headline - line2"/>
    <w:basedOn w:val="Normal"/>
    <w:link w:val="Mainstoryheadline-line2Char"/>
    <w:rsid w:val="00572D79"/>
    <w:rPr>
      <w:color w:val="004990"/>
      <w:sz w:val="96"/>
      <w:szCs w:val="96"/>
    </w:rPr>
  </w:style>
  <w:style w:type="paragraph" w:customStyle="1" w:styleId="Deparmentname">
    <w:name w:val="Deparment name"/>
    <w:basedOn w:val="Normal"/>
    <w:rsid w:val="00572D79"/>
    <w:pPr>
      <w:tabs>
        <w:tab w:val="right" w:pos="10260"/>
      </w:tabs>
    </w:pPr>
    <w:rPr>
      <w:b/>
      <w:color w:val="004990"/>
      <w:sz w:val="34"/>
      <w:szCs w:val="34"/>
    </w:rPr>
  </w:style>
  <w:style w:type="character" w:customStyle="1" w:styleId="Mainstoryheadline-line2Char">
    <w:name w:val="Main story headline - line2 Char"/>
    <w:link w:val="Mainstoryheadline-line2"/>
    <w:rsid w:val="00C941F8"/>
    <w:rPr>
      <w:rFonts w:ascii="Arial" w:hAnsi="Arial"/>
      <w:color w:val="004990"/>
      <w:sz w:val="96"/>
      <w:szCs w:val="96"/>
      <w:lang w:val="en-GB" w:eastAsia="en-GB" w:bidi="ar-SA"/>
    </w:rPr>
  </w:style>
  <w:style w:type="paragraph" w:customStyle="1" w:styleId="Substoryheadline">
    <w:name w:val="Sub story headline"/>
    <w:basedOn w:val="Mainstoryheadline-line2"/>
    <w:rsid w:val="00C941F8"/>
    <w:rPr>
      <w:sz w:val="44"/>
      <w:szCs w:val="44"/>
    </w:rPr>
  </w:style>
  <w:style w:type="paragraph" w:customStyle="1" w:styleId="Dateandisse-indented">
    <w:name w:val="Date and isse - indented"/>
    <w:basedOn w:val="Normal"/>
    <w:rsid w:val="00484967"/>
    <w:pPr>
      <w:tabs>
        <w:tab w:val="left" w:pos="1800"/>
        <w:tab w:val="right" w:pos="9900"/>
      </w:tabs>
      <w:spacing w:after="240"/>
      <w:ind w:right="352" w:firstLine="357"/>
    </w:pPr>
    <w:rPr>
      <w:color w:val="FFFFFF"/>
    </w:rPr>
  </w:style>
  <w:style w:type="character" w:styleId="Hyperlink">
    <w:name w:val="Hyperlink"/>
    <w:rsid w:val="008C1464"/>
    <w:rPr>
      <w:color w:val="0000FF"/>
      <w:u w:val="single"/>
    </w:rPr>
  </w:style>
  <w:style w:type="character" w:styleId="FollowedHyperlink">
    <w:name w:val="FollowedHyperlink"/>
    <w:rsid w:val="00B5449F"/>
    <w:rPr>
      <w:color w:val="954F72"/>
      <w:u w:val="single"/>
    </w:rPr>
  </w:style>
  <w:style w:type="character" w:styleId="CommentReference">
    <w:name w:val="annotation reference"/>
    <w:rsid w:val="006439D1"/>
    <w:rPr>
      <w:sz w:val="16"/>
      <w:szCs w:val="16"/>
    </w:rPr>
  </w:style>
  <w:style w:type="paragraph" w:styleId="CommentText">
    <w:name w:val="annotation text"/>
    <w:basedOn w:val="Normal"/>
    <w:link w:val="CommentTextChar"/>
    <w:rsid w:val="006439D1"/>
    <w:rPr>
      <w:sz w:val="20"/>
      <w:szCs w:val="20"/>
    </w:rPr>
  </w:style>
  <w:style w:type="character" w:customStyle="1" w:styleId="CommentTextChar">
    <w:name w:val="Comment Text Char"/>
    <w:link w:val="CommentText"/>
    <w:rsid w:val="006439D1"/>
    <w:rPr>
      <w:rFonts w:ascii="Arial" w:hAnsi="Arial"/>
    </w:rPr>
  </w:style>
  <w:style w:type="paragraph" w:styleId="CommentSubject">
    <w:name w:val="annotation subject"/>
    <w:basedOn w:val="CommentText"/>
    <w:next w:val="CommentText"/>
    <w:link w:val="CommentSubjectChar"/>
    <w:rsid w:val="006439D1"/>
    <w:rPr>
      <w:b/>
      <w:bCs/>
    </w:rPr>
  </w:style>
  <w:style w:type="character" w:customStyle="1" w:styleId="CommentSubjectChar">
    <w:name w:val="Comment Subject Char"/>
    <w:link w:val="CommentSubject"/>
    <w:rsid w:val="006439D1"/>
    <w:rPr>
      <w:rFonts w:ascii="Arial" w:hAnsi="Arial"/>
      <w:b/>
      <w:bCs/>
    </w:rPr>
  </w:style>
  <w:style w:type="table" w:styleId="TableGrid">
    <w:name w:val="Table Grid"/>
    <w:basedOn w:val="TableNormal"/>
    <w:rsid w:val="00150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0612"/>
    <w:pPr>
      <w:spacing w:after="300"/>
    </w:pPr>
    <w:rPr>
      <w:rFonts w:ascii="Times New Roman" w:hAnsi="Times New Roman"/>
      <w:sz w:val="24"/>
    </w:rPr>
  </w:style>
  <w:style w:type="paragraph" w:styleId="Revision">
    <w:name w:val="Revision"/>
    <w:hidden/>
    <w:uiPriority w:val="99"/>
    <w:semiHidden/>
    <w:rsid w:val="009252A8"/>
    <w:rPr>
      <w:rFonts w:ascii="Arial" w:hAnsi="Arial"/>
      <w:sz w:val="22"/>
      <w:szCs w:val="24"/>
    </w:rPr>
  </w:style>
  <w:style w:type="paragraph" w:customStyle="1" w:styleId="Body">
    <w:name w:val="Body"/>
    <w:uiPriority w:val="99"/>
    <w:rsid w:val="00FF416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rPr>
  </w:style>
  <w:style w:type="character" w:customStyle="1" w:styleId="FooterChar">
    <w:name w:val="Footer Char"/>
    <w:link w:val="Footer"/>
    <w:uiPriority w:val="99"/>
    <w:rsid w:val="007A4818"/>
    <w:rPr>
      <w:rFonts w:ascii="Arial" w:hAnsi="Arial"/>
      <w:sz w:val="22"/>
      <w:szCs w:val="24"/>
    </w:rPr>
  </w:style>
  <w:style w:type="character" w:styleId="PlaceholderText">
    <w:name w:val="Placeholder Text"/>
    <w:uiPriority w:val="99"/>
    <w:semiHidden/>
    <w:rsid w:val="00C01808"/>
    <w:rPr>
      <w:color w:val="808080"/>
    </w:rPr>
  </w:style>
  <w:style w:type="paragraph" w:styleId="ListParagraph">
    <w:name w:val="List Paragraph"/>
    <w:basedOn w:val="Normal"/>
    <w:uiPriority w:val="34"/>
    <w:qFormat/>
    <w:rsid w:val="00594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6395">
      <w:bodyDiv w:val="1"/>
      <w:marLeft w:val="0"/>
      <w:marRight w:val="0"/>
      <w:marTop w:val="0"/>
      <w:marBottom w:val="0"/>
      <w:divBdr>
        <w:top w:val="none" w:sz="0" w:space="0" w:color="auto"/>
        <w:left w:val="none" w:sz="0" w:space="0" w:color="auto"/>
        <w:bottom w:val="none" w:sz="0" w:space="0" w:color="auto"/>
        <w:right w:val="none" w:sz="0" w:space="0" w:color="auto"/>
      </w:divBdr>
    </w:div>
    <w:div w:id="790322962">
      <w:bodyDiv w:val="1"/>
      <w:marLeft w:val="0"/>
      <w:marRight w:val="0"/>
      <w:marTop w:val="0"/>
      <w:marBottom w:val="0"/>
      <w:divBdr>
        <w:top w:val="none" w:sz="0" w:space="0" w:color="auto"/>
        <w:left w:val="none" w:sz="0" w:space="0" w:color="auto"/>
        <w:bottom w:val="none" w:sz="0" w:space="0" w:color="auto"/>
        <w:right w:val="none" w:sz="0" w:space="0" w:color="auto"/>
      </w:divBdr>
    </w:div>
    <w:div w:id="822115074">
      <w:bodyDiv w:val="1"/>
      <w:marLeft w:val="0"/>
      <w:marRight w:val="0"/>
      <w:marTop w:val="0"/>
      <w:marBottom w:val="0"/>
      <w:divBdr>
        <w:top w:val="none" w:sz="0" w:space="0" w:color="auto"/>
        <w:left w:val="none" w:sz="0" w:space="0" w:color="auto"/>
        <w:bottom w:val="none" w:sz="0" w:space="0" w:color="auto"/>
        <w:right w:val="none" w:sz="0" w:space="0" w:color="auto"/>
      </w:divBdr>
    </w:div>
    <w:div w:id="927470910">
      <w:bodyDiv w:val="1"/>
      <w:marLeft w:val="0"/>
      <w:marRight w:val="0"/>
      <w:marTop w:val="0"/>
      <w:marBottom w:val="0"/>
      <w:divBdr>
        <w:top w:val="none" w:sz="0" w:space="0" w:color="auto"/>
        <w:left w:val="none" w:sz="0" w:space="0" w:color="auto"/>
        <w:bottom w:val="none" w:sz="0" w:space="0" w:color="auto"/>
        <w:right w:val="none" w:sz="0" w:space="0" w:color="auto"/>
      </w:divBdr>
    </w:div>
    <w:div w:id="1451439229">
      <w:bodyDiv w:val="1"/>
      <w:marLeft w:val="0"/>
      <w:marRight w:val="0"/>
      <w:marTop w:val="0"/>
      <w:marBottom w:val="0"/>
      <w:divBdr>
        <w:top w:val="none" w:sz="0" w:space="0" w:color="auto"/>
        <w:left w:val="none" w:sz="0" w:space="0" w:color="auto"/>
        <w:bottom w:val="none" w:sz="0" w:space="0" w:color="auto"/>
        <w:right w:val="none" w:sz="0" w:space="0" w:color="auto"/>
      </w:divBdr>
    </w:div>
    <w:div w:id="1475099267">
      <w:bodyDiv w:val="1"/>
      <w:marLeft w:val="0"/>
      <w:marRight w:val="0"/>
      <w:marTop w:val="0"/>
      <w:marBottom w:val="0"/>
      <w:divBdr>
        <w:top w:val="none" w:sz="0" w:space="0" w:color="auto"/>
        <w:left w:val="none" w:sz="0" w:space="0" w:color="auto"/>
        <w:bottom w:val="none" w:sz="0" w:space="0" w:color="auto"/>
        <w:right w:val="none" w:sz="0" w:space="0" w:color="auto"/>
      </w:divBdr>
    </w:div>
    <w:div w:id="1558009363">
      <w:bodyDiv w:val="1"/>
      <w:marLeft w:val="0"/>
      <w:marRight w:val="0"/>
      <w:marTop w:val="0"/>
      <w:marBottom w:val="0"/>
      <w:divBdr>
        <w:top w:val="none" w:sz="0" w:space="0" w:color="auto"/>
        <w:left w:val="none" w:sz="0" w:space="0" w:color="auto"/>
        <w:bottom w:val="none" w:sz="0" w:space="0" w:color="auto"/>
        <w:right w:val="none" w:sz="0" w:space="0" w:color="auto"/>
      </w:divBdr>
    </w:div>
    <w:div w:id="176156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ABE24D0-46F4-4C3A-97F5-4755ACB2EEB9}">
  <ds:schemaRefs>
    <ds:schemaRef ds:uri="http://schemas.microsoft.com/sharepoint/v3/contenttype/forms"/>
  </ds:schemaRefs>
</ds:datastoreItem>
</file>

<file path=customXml/itemProps2.xml><?xml version="1.0" encoding="utf-8"?>
<ds:datastoreItem xmlns:ds="http://schemas.openxmlformats.org/officeDocument/2006/customXml" ds:itemID="{1D1482F5-B004-4FF0-A10C-0F9FF69AD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83455-8836-45F9-9A13-1CD4741DEED7}">
  <ds:schemaRefs>
    <ds:schemaRef ds:uri="http://schemas.openxmlformats.org/officeDocument/2006/bibliography"/>
  </ds:schemaRefs>
</ds:datastoreItem>
</file>

<file path=customXml/itemProps4.xml><?xml version="1.0" encoding="utf-8"?>
<ds:datastoreItem xmlns:ds="http://schemas.openxmlformats.org/officeDocument/2006/customXml" ds:itemID="{35DF4D42-E864-4055-89F7-92729077B7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573</Words>
  <Characters>3108</Characters>
  <Application>Microsoft Office Word</Application>
  <DocSecurity>0</DocSecurity>
  <Lines>310</Lines>
  <Paragraphs>147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James</dc:creator>
  <cp:keywords/>
  <cp:lastModifiedBy>Sara Burgess</cp:lastModifiedBy>
  <cp:revision>5</cp:revision>
  <cp:lastPrinted>2022-05-06T09:32:00Z</cp:lastPrinted>
  <dcterms:created xsi:type="dcterms:W3CDTF">2025-02-24T14:30:00Z</dcterms:created>
  <dcterms:modified xsi:type="dcterms:W3CDTF">2026-01-05T20:22:00Z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Departmental communications|3401b1ec-302c-43d1-9748-d1d880a34313</vt:lpwstr>
  </property>
  <property fmtid="{D5CDD505-2E9C-101B-9397-08002B2CF9AE}" pid="4" name="RollupTag">
    <vt:lpwstr>379;#Departmental communications|3401b1ec-302c-43d1-9748-d1d880a34313</vt:lpwstr>
  </property>
  <property fmtid="{D5CDD505-2E9C-101B-9397-08002B2CF9AE}" pid="5" name="BNDepartment">
    <vt:lpwstr/>
  </property>
  <property fmtid="{D5CDD505-2E9C-101B-9397-08002B2CF9AE}" pid="6" name="TaxCatchAll">
    <vt:lpwstr>379;#Departmental communications|3401b1ec-302c-43d1-9748-d1d880a34313</vt:lpwstr>
  </property>
</Properties>
</file>