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360" w:type="dxa"/>
        <w:tblLook w:val="04A0" w:firstRow="1" w:lastRow="0" w:firstColumn="1" w:lastColumn="0" w:noHBand="0" w:noVBand="1"/>
      </w:tblPr>
      <w:tblGrid>
        <w:gridCol w:w="8656"/>
      </w:tblGrid>
      <w:tr w:rsidR="00121F7D" w:rsidRPr="00121F7D" w14:paraId="51534FF9" w14:textId="77777777" w:rsidTr="00121F7D">
        <w:tc>
          <w:tcPr>
            <w:tcW w:w="8882" w:type="dxa"/>
          </w:tcPr>
          <w:p w14:paraId="62A43A09" w14:textId="38D9870C" w:rsidR="00DA5C14" w:rsidRPr="00DA5C14" w:rsidRDefault="00121F7D" w:rsidP="00DA5C14">
            <w:pPr>
              <w:jc w:val="center"/>
              <w:rPr>
                <w:rFonts w:ascii="Arial" w:hAnsi="Arial" w:cs="Arial"/>
                <w:b/>
                <w:bCs/>
                <w:sz w:val="28"/>
                <w:szCs w:val="28"/>
              </w:rPr>
            </w:pPr>
            <w:r w:rsidRPr="00121F7D">
              <w:rPr>
                <w:rFonts w:ascii="Arial" w:hAnsi="Arial" w:cs="Arial"/>
                <w:b/>
                <w:bCs/>
                <w:sz w:val="28"/>
                <w:szCs w:val="28"/>
              </w:rPr>
              <w:t>FAQ Working Families Entitlement</w:t>
            </w:r>
          </w:p>
        </w:tc>
      </w:tr>
      <w:tr w:rsidR="00121F7D" w:rsidRPr="00121F7D" w14:paraId="3C017601" w14:textId="77777777" w:rsidTr="00121F7D">
        <w:tc>
          <w:tcPr>
            <w:tcW w:w="8882" w:type="dxa"/>
          </w:tcPr>
          <w:p w14:paraId="711B875B" w14:textId="77777777" w:rsidR="00121F7D" w:rsidRDefault="00121F7D" w:rsidP="009E5778">
            <w:pPr>
              <w:pStyle w:val="ListParagraph"/>
              <w:numPr>
                <w:ilvl w:val="0"/>
                <w:numId w:val="13"/>
              </w:numPr>
              <w:rPr>
                <w:b/>
                <w:bCs/>
              </w:rPr>
            </w:pPr>
            <w:r w:rsidRPr="00121F7D">
              <w:rPr>
                <w:b/>
                <w:bCs/>
              </w:rPr>
              <w:t xml:space="preserve">How do I keep up to date with all the changes? </w:t>
            </w:r>
          </w:p>
          <w:p w14:paraId="32BEA766" w14:textId="34F9DCF7" w:rsidR="00121F7D" w:rsidRPr="00121F7D" w:rsidRDefault="00121F7D" w:rsidP="00121F7D">
            <w:pPr>
              <w:rPr>
                <w:rFonts w:ascii="Arial" w:hAnsi="Arial" w:cs="Arial"/>
                <w:sz w:val="24"/>
                <w:szCs w:val="24"/>
              </w:rPr>
            </w:pPr>
            <w:r w:rsidRPr="00121F7D">
              <w:rPr>
                <w:rFonts w:ascii="Arial" w:hAnsi="Arial" w:cs="Arial"/>
                <w:sz w:val="24"/>
                <w:szCs w:val="24"/>
              </w:rPr>
              <w:t xml:space="preserve">Regular updates have been sent from the Early </w:t>
            </w:r>
            <w:r w:rsidR="00F608CF">
              <w:rPr>
                <w:rFonts w:ascii="Arial" w:hAnsi="Arial" w:cs="Arial"/>
                <w:sz w:val="24"/>
                <w:szCs w:val="24"/>
              </w:rPr>
              <w:t>E</w:t>
            </w:r>
            <w:r w:rsidRPr="00121F7D">
              <w:rPr>
                <w:rFonts w:ascii="Arial" w:hAnsi="Arial" w:cs="Arial"/>
                <w:sz w:val="24"/>
                <w:szCs w:val="24"/>
              </w:rPr>
              <w:t xml:space="preserve">ducation </w:t>
            </w:r>
            <w:r w:rsidR="00F608CF">
              <w:rPr>
                <w:rFonts w:ascii="Arial" w:hAnsi="Arial" w:cs="Arial"/>
                <w:sz w:val="24"/>
                <w:szCs w:val="24"/>
              </w:rPr>
              <w:t>F</w:t>
            </w:r>
            <w:r w:rsidRPr="00121F7D">
              <w:rPr>
                <w:rFonts w:ascii="Arial" w:hAnsi="Arial" w:cs="Arial"/>
                <w:sz w:val="24"/>
                <w:szCs w:val="24"/>
              </w:rPr>
              <w:t xml:space="preserve">unding </w:t>
            </w:r>
            <w:r w:rsidR="00F608CF">
              <w:rPr>
                <w:rFonts w:ascii="Arial" w:hAnsi="Arial" w:cs="Arial"/>
                <w:sz w:val="24"/>
                <w:szCs w:val="24"/>
              </w:rPr>
              <w:t>t</w:t>
            </w:r>
            <w:r w:rsidRPr="00121F7D">
              <w:rPr>
                <w:rFonts w:ascii="Arial" w:hAnsi="Arial" w:cs="Arial"/>
                <w:sz w:val="24"/>
                <w:szCs w:val="24"/>
              </w:rPr>
              <w:t xml:space="preserve">eam. If you have misplaced or not received </w:t>
            </w:r>
            <w:r w:rsidR="00C35A7D">
              <w:rPr>
                <w:rFonts w:ascii="Arial" w:hAnsi="Arial" w:cs="Arial"/>
                <w:sz w:val="24"/>
                <w:szCs w:val="24"/>
              </w:rPr>
              <w:t xml:space="preserve">them, </w:t>
            </w:r>
            <w:r w:rsidRPr="00121F7D">
              <w:rPr>
                <w:rFonts w:ascii="Arial" w:hAnsi="Arial" w:cs="Arial"/>
                <w:sz w:val="24"/>
                <w:szCs w:val="24"/>
              </w:rPr>
              <w:t>these can be found on BSO</w:t>
            </w:r>
          </w:p>
          <w:p w14:paraId="7FA82BE8" w14:textId="77777777" w:rsidR="00121F7D" w:rsidRPr="00121F7D" w:rsidRDefault="00121F7D" w:rsidP="00121F7D">
            <w:pPr>
              <w:rPr>
                <w:rFonts w:ascii="Arial" w:hAnsi="Arial" w:cs="Arial"/>
                <w:sz w:val="24"/>
                <w:szCs w:val="24"/>
              </w:rPr>
            </w:pPr>
          </w:p>
          <w:p w14:paraId="58861E79" w14:textId="77777777" w:rsidR="00F608CF" w:rsidRDefault="00121F7D" w:rsidP="00121F7D">
            <w:pPr>
              <w:rPr>
                <w:rStyle w:val="Hyperlink"/>
                <w:rFonts w:ascii="Arial" w:hAnsi="Arial" w:cs="Arial"/>
                <w:sz w:val="24"/>
                <w:szCs w:val="24"/>
              </w:rPr>
            </w:pPr>
            <w:r w:rsidRPr="00121F7D">
              <w:rPr>
                <w:rFonts w:ascii="Arial" w:hAnsi="Arial" w:cs="Arial"/>
                <w:sz w:val="24"/>
                <w:szCs w:val="24"/>
              </w:rPr>
              <w:t>Key updates can be found</w:t>
            </w:r>
            <w:r w:rsidRPr="00121F7D">
              <w:rPr>
                <w:rFonts w:ascii="Arial" w:hAnsi="Arial" w:cs="Arial"/>
                <w:b/>
                <w:bCs/>
                <w:sz w:val="24"/>
                <w:szCs w:val="24"/>
              </w:rPr>
              <w:t xml:space="preserve"> </w:t>
            </w:r>
            <w:hyperlink r:id="rId7" w:history="1">
              <w:r w:rsidRPr="00121F7D">
                <w:rPr>
                  <w:rStyle w:val="Hyperlink"/>
                  <w:rFonts w:ascii="Arial" w:hAnsi="Arial" w:cs="Arial"/>
                  <w:sz w:val="24"/>
                  <w:szCs w:val="24"/>
                </w:rPr>
                <w:t>EARLY EDUCATION DOCUMENTS | Bradford Schools Online</w:t>
              </w:r>
            </w:hyperlink>
          </w:p>
          <w:p w14:paraId="042FE218" w14:textId="40A13CC7" w:rsidR="00F608CF" w:rsidRPr="00F608CF" w:rsidRDefault="00F608CF" w:rsidP="00121F7D">
            <w:pPr>
              <w:rPr>
                <w:rFonts w:ascii="Arial" w:hAnsi="Arial" w:cs="Arial"/>
                <w:color w:val="0000FF"/>
                <w:sz w:val="24"/>
                <w:szCs w:val="24"/>
                <w:u w:val="single"/>
              </w:rPr>
            </w:pPr>
          </w:p>
        </w:tc>
      </w:tr>
      <w:tr w:rsidR="00121F7D" w:rsidRPr="00121F7D" w14:paraId="0D1303B9" w14:textId="77777777" w:rsidTr="00121F7D">
        <w:tc>
          <w:tcPr>
            <w:tcW w:w="8882" w:type="dxa"/>
          </w:tcPr>
          <w:p w14:paraId="74F2ECDC" w14:textId="7770A4A9" w:rsidR="00F608CF" w:rsidRPr="00DA5C14" w:rsidRDefault="00121F7D" w:rsidP="00DA5C14">
            <w:pPr>
              <w:pStyle w:val="ListParagraph"/>
              <w:numPr>
                <w:ilvl w:val="0"/>
                <w:numId w:val="13"/>
              </w:numPr>
              <w:spacing w:after="0" w:line="240" w:lineRule="auto"/>
              <w:rPr>
                <w:b/>
                <w:bCs/>
              </w:rPr>
            </w:pPr>
            <w:r w:rsidRPr="00F608CF">
              <w:rPr>
                <w:b/>
                <w:bCs/>
              </w:rPr>
              <w:t xml:space="preserve">Who is eligible for the 2 year old </w:t>
            </w:r>
            <w:r w:rsidR="00F608CF">
              <w:rPr>
                <w:b/>
                <w:bCs/>
              </w:rPr>
              <w:t xml:space="preserve">working families </w:t>
            </w:r>
            <w:r w:rsidRPr="00F608CF">
              <w:rPr>
                <w:b/>
                <w:bCs/>
              </w:rPr>
              <w:t xml:space="preserve">entitlement from April </w:t>
            </w:r>
            <w:r w:rsidRPr="00DA5C14">
              <w:rPr>
                <w:b/>
                <w:bCs/>
              </w:rPr>
              <w:t>2024?</w:t>
            </w:r>
          </w:p>
          <w:p w14:paraId="02D25C91" w14:textId="54F5CE29" w:rsidR="00F608CF" w:rsidRDefault="00F608CF" w:rsidP="00F608CF">
            <w:pPr>
              <w:rPr>
                <w:rFonts w:ascii="Arial" w:hAnsi="Arial" w:cs="Arial"/>
                <w:sz w:val="24"/>
                <w:szCs w:val="24"/>
              </w:rPr>
            </w:pPr>
            <w:r w:rsidRPr="00121F7D">
              <w:rPr>
                <w:rFonts w:ascii="Arial" w:hAnsi="Arial" w:cs="Arial"/>
                <w:sz w:val="24"/>
                <w:szCs w:val="24"/>
              </w:rPr>
              <w:t>This is the same criteria as 30 hours for 3&amp;4 year olds and they become eligible the term after their 2</w:t>
            </w:r>
            <w:r w:rsidRPr="00121F7D">
              <w:rPr>
                <w:rFonts w:ascii="Arial" w:hAnsi="Arial" w:cs="Arial"/>
                <w:sz w:val="24"/>
                <w:szCs w:val="24"/>
                <w:vertAlign w:val="superscript"/>
              </w:rPr>
              <w:t>nd</w:t>
            </w:r>
            <w:r w:rsidRPr="00121F7D">
              <w:rPr>
                <w:rFonts w:ascii="Arial" w:hAnsi="Arial" w:cs="Arial"/>
                <w:sz w:val="24"/>
                <w:szCs w:val="24"/>
              </w:rPr>
              <w:t xml:space="preserve"> Birthday</w:t>
            </w:r>
          </w:p>
          <w:p w14:paraId="5B35E8D6" w14:textId="77777777" w:rsidR="00F608CF" w:rsidRDefault="00F608CF" w:rsidP="00F608CF">
            <w:pPr>
              <w:rPr>
                <w:rFonts w:ascii="Arial" w:hAnsi="Arial" w:cs="Arial"/>
                <w:sz w:val="24"/>
                <w:szCs w:val="24"/>
              </w:rPr>
            </w:pPr>
          </w:p>
          <w:p w14:paraId="3E32427F" w14:textId="77777777" w:rsidR="00F608CF" w:rsidRDefault="00F608CF" w:rsidP="00F608CF">
            <w:pPr>
              <w:pStyle w:val="ListParagraph"/>
              <w:numPr>
                <w:ilvl w:val="0"/>
                <w:numId w:val="25"/>
              </w:numPr>
            </w:pPr>
            <w:r w:rsidRPr="00121F7D">
              <w:rPr>
                <w:color w:val="121212"/>
                <w:lang w:eastAsia="en-GB"/>
              </w:rPr>
              <w:t>both parents are working (or the sole parent is working in a lone parent family)</w:t>
            </w:r>
          </w:p>
          <w:p w14:paraId="292DCA12" w14:textId="77777777" w:rsidR="00F608CF" w:rsidRDefault="00F608CF" w:rsidP="00F608CF">
            <w:pPr>
              <w:pStyle w:val="ListParagraph"/>
              <w:numPr>
                <w:ilvl w:val="0"/>
                <w:numId w:val="25"/>
              </w:numPr>
            </w:pPr>
            <w:r w:rsidRPr="00121F7D">
              <w:rPr>
                <w:color w:val="121212"/>
                <w:lang w:eastAsia="en-GB"/>
              </w:rPr>
              <w:t>each parent earns on average a weekly minimum equivalent to </w:t>
            </w:r>
            <w:hyperlink r:id="rId8" w:tgtFrame="_blank" w:history="1">
              <w:r w:rsidRPr="00121F7D">
                <w:rPr>
                  <w:color w:val="246051"/>
                  <w:u w:val="single"/>
                  <w:lang w:eastAsia="en-GB"/>
                </w:rPr>
                <w:t>16 hours at the National Minimum wage or 16 hours at National Living Wage.</w:t>
              </w:r>
            </w:hyperlink>
          </w:p>
          <w:p w14:paraId="5CADD666" w14:textId="77777777" w:rsidR="00F608CF" w:rsidRDefault="00F608CF" w:rsidP="00F608CF">
            <w:pPr>
              <w:pStyle w:val="ListParagraph"/>
              <w:numPr>
                <w:ilvl w:val="0"/>
                <w:numId w:val="25"/>
              </w:numPr>
            </w:pPr>
            <w:r w:rsidRPr="00121F7D">
              <w:rPr>
                <w:color w:val="121212"/>
                <w:lang w:eastAsia="en-GB"/>
              </w:rPr>
              <w:t>neither parent has an income of more than £100,000 per year</w:t>
            </w:r>
          </w:p>
          <w:p w14:paraId="1406FA4C" w14:textId="77777777" w:rsidR="00F608CF" w:rsidRDefault="00F608CF" w:rsidP="00F608CF">
            <w:pPr>
              <w:pStyle w:val="ListParagraph"/>
              <w:numPr>
                <w:ilvl w:val="0"/>
                <w:numId w:val="25"/>
              </w:numPr>
            </w:pPr>
            <w:r w:rsidRPr="00121F7D">
              <w:rPr>
                <w:color w:val="121212"/>
                <w:lang w:eastAsia="en-GB"/>
              </w:rPr>
              <w:t>both parents are employed but one or both parents is temporarily away from the workplace on parental, maternity or paternity leave, adoption leave or get statutory sick pay</w:t>
            </w:r>
          </w:p>
          <w:p w14:paraId="6ABCF705" w14:textId="709EB93C" w:rsidR="00F608CF" w:rsidRDefault="00F608CF" w:rsidP="00F608CF">
            <w:pPr>
              <w:pStyle w:val="ListParagraph"/>
              <w:numPr>
                <w:ilvl w:val="0"/>
                <w:numId w:val="25"/>
              </w:numPr>
            </w:pPr>
            <w:r w:rsidRPr="00121F7D">
              <w:rPr>
                <w:color w:val="121212"/>
                <w:lang w:eastAsia="en-GB"/>
              </w:rPr>
              <w:t>one parent is employed, and one parent has substantial caring roles based on specific benefits received for caring, or is disabled/incapacitated based on receipt of specific benefits</w:t>
            </w:r>
          </w:p>
          <w:p w14:paraId="45F96E8D" w14:textId="6E5D6A9B" w:rsidR="00121F7D" w:rsidRPr="00F608CF" w:rsidRDefault="00121F7D" w:rsidP="00F608CF">
            <w:pPr>
              <w:rPr>
                <w:b/>
                <w:bCs/>
              </w:rPr>
            </w:pPr>
          </w:p>
        </w:tc>
      </w:tr>
      <w:tr w:rsidR="00121F7D" w:rsidRPr="00121F7D" w14:paraId="187E5249" w14:textId="77777777" w:rsidTr="00121F7D">
        <w:tc>
          <w:tcPr>
            <w:tcW w:w="8882" w:type="dxa"/>
          </w:tcPr>
          <w:p w14:paraId="5E48B178" w14:textId="00CBD193" w:rsidR="00121F7D" w:rsidRDefault="00121F7D" w:rsidP="009E5778">
            <w:pPr>
              <w:pStyle w:val="ListParagraph"/>
              <w:numPr>
                <w:ilvl w:val="0"/>
                <w:numId w:val="13"/>
              </w:numPr>
              <w:rPr>
                <w:b/>
                <w:bCs/>
              </w:rPr>
            </w:pPr>
            <w:r w:rsidRPr="00121F7D">
              <w:rPr>
                <w:b/>
                <w:bCs/>
              </w:rPr>
              <w:t xml:space="preserve">What evidence of eligibility are </w:t>
            </w:r>
            <w:r w:rsidR="00F608CF">
              <w:rPr>
                <w:b/>
                <w:bCs/>
              </w:rPr>
              <w:t>p</w:t>
            </w:r>
            <w:r w:rsidRPr="00121F7D">
              <w:rPr>
                <w:b/>
                <w:bCs/>
              </w:rPr>
              <w:t>arents of 2 year olds expected to give?</w:t>
            </w:r>
          </w:p>
          <w:p w14:paraId="693E71D4" w14:textId="77777777" w:rsidR="007D09B4" w:rsidRPr="007D09B4" w:rsidRDefault="007D09B4" w:rsidP="007D09B4">
            <w:pPr>
              <w:pStyle w:val="ListParagraph"/>
              <w:numPr>
                <w:ilvl w:val="0"/>
                <w:numId w:val="26"/>
              </w:numPr>
            </w:pPr>
            <w:r w:rsidRPr="007D09B4">
              <w:t>Complete the updated parent agreement.</w:t>
            </w:r>
            <w:r w:rsidRPr="007D09B4">
              <w:rPr>
                <w:rFonts w:eastAsiaTheme="minorHAnsi"/>
                <w:kern w:val="2"/>
                <w14:ligatures w14:val="standardContextual"/>
              </w:rPr>
              <w:t xml:space="preserve"> </w:t>
            </w:r>
            <w:hyperlink r:id="rId9" w:history="1">
              <w:r w:rsidRPr="007D09B4">
                <w:rPr>
                  <w:rStyle w:val="Hyperlink"/>
                </w:rPr>
                <w:t>EARLY EDUCATION DOCUMENTS | Bradford Schools Online</w:t>
              </w:r>
            </w:hyperlink>
          </w:p>
          <w:p w14:paraId="1BA1C1F6" w14:textId="26324677" w:rsidR="007D09B4" w:rsidRPr="007D09B4" w:rsidRDefault="007D09B4" w:rsidP="007D09B4">
            <w:pPr>
              <w:pStyle w:val="ListParagraph"/>
              <w:numPr>
                <w:ilvl w:val="0"/>
                <w:numId w:val="26"/>
              </w:numPr>
            </w:pPr>
            <w:r w:rsidRPr="007D09B4">
              <w:t>Proof of D</w:t>
            </w:r>
            <w:r w:rsidR="00C35A7D">
              <w:t>ate of Birth</w:t>
            </w:r>
            <w:r w:rsidRPr="007D09B4">
              <w:t xml:space="preserve"> </w:t>
            </w:r>
          </w:p>
          <w:p w14:paraId="279ABC15" w14:textId="7447F7E4" w:rsidR="007D09B4" w:rsidRPr="007D09B4" w:rsidRDefault="00F608CF" w:rsidP="007D09B4">
            <w:pPr>
              <w:pStyle w:val="ListParagraph"/>
              <w:numPr>
                <w:ilvl w:val="0"/>
                <w:numId w:val="26"/>
              </w:numPr>
            </w:pPr>
            <w:r>
              <w:t xml:space="preserve">HMRC </w:t>
            </w:r>
            <w:r w:rsidR="007D09B4" w:rsidRPr="007D09B4">
              <w:t xml:space="preserve">Eligibility code </w:t>
            </w:r>
          </w:p>
          <w:p w14:paraId="762E3091" w14:textId="5572E441" w:rsidR="007D09B4" w:rsidRPr="007D09B4" w:rsidRDefault="007D09B4" w:rsidP="007D09B4">
            <w:pPr>
              <w:pStyle w:val="ListParagraph"/>
              <w:numPr>
                <w:ilvl w:val="0"/>
                <w:numId w:val="26"/>
              </w:numPr>
            </w:pPr>
            <w:r w:rsidRPr="007D09B4">
              <w:t xml:space="preserve">Two year </w:t>
            </w:r>
            <w:r w:rsidR="00C35A7D">
              <w:t xml:space="preserve">old </w:t>
            </w:r>
            <w:r w:rsidRPr="007D09B4">
              <w:t xml:space="preserve">working </w:t>
            </w:r>
            <w:r w:rsidR="00C35A7D">
              <w:t>families</w:t>
            </w:r>
            <w:r w:rsidRPr="007D09B4">
              <w:t xml:space="preserve"> eligibility </w:t>
            </w:r>
            <w:r w:rsidR="00F608CF">
              <w:t xml:space="preserve">is </w:t>
            </w:r>
            <w:r w:rsidRPr="007D09B4">
              <w:t>from the start of the term after the child’s 2nd birthday.</w:t>
            </w:r>
          </w:p>
          <w:p w14:paraId="6BCF6895" w14:textId="54DB3511" w:rsidR="007D09B4" w:rsidRDefault="007D09B4" w:rsidP="007D09B4">
            <w:pPr>
              <w:rPr>
                <w:rFonts w:ascii="Arial" w:hAnsi="Arial" w:cs="Arial"/>
                <w:sz w:val="24"/>
                <w:szCs w:val="24"/>
              </w:rPr>
            </w:pPr>
            <w:r w:rsidRPr="007D09B4">
              <w:rPr>
                <w:rFonts w:ascii="Arial" w:hAnsi="Arial" w:cs="Arial"/>
                <w:sz w:val="24"/>
                <w:szCs w:val="24"/>
              </w:rPr>
              <w:t>HMRC will determine if parents are eligible not the childcare provider o</w:t>
            </w:r>
            <w:r w:rsidR="00C35A7D">
              <w:rPr>
                <w:rFonts w:ascii="Arial" w:hAnsi="Arial" w:cs="Arial"/>
                <w:sz w:val="24"/>
                <w:szCs w:val="24"/>
              </w:rPr>
              <w:t>r</w:t>
            </w:r>
            <w:r w:rsidRPr="007D09B4">
              <w:rPr>
                <w:rFonts w:ascii="Arial" w:hAnsi="Arial" w:cs="Arial"/>
                <w:sz w:val="24"/>
                <w:szCs w:val="24"/>
              </w:rPr>
              <w:t xml:space="preserve"> Local Authority.</w:t>
            </w:r>
          </w:p>
          <w:p w14:paraId="100DFCFA" w14:textId="77777777" w:rsidR="00F608CF" w:rsidRDefault="00F608CF" w:rsidP="007D09B4">
            <w:pPr>
              <w:rPr>
                <w:rFonts w:ascii="Arial" w:hAnsi="Arial" w:cs="Arial"/>
                <w:sz w:val="24"/>
                <w:szCs w:val="24"/>
              </w:rPr>
            </w:pPr>
          </w:p>
          <w:p w14:paraId="5F88FF4F" w14:textId="77777777" w:rsidR="00F608CF" w:rsidRDefault="00F608CF" w:rsidP="007D09B4">
            <w:pPr>
              <w:rPr>
                <w:rFonts w:ascii="Arial" w:hAnsi="Arial" w:cs="Arial"/>
                <w:sz w:val="24"/>
                <w:szCs w:val="24"/>
              </w:rPr>
            </w:pPr>
          </w:p>
          <w:p w14:paraId="04ED083B" w14:textId="77777777" w:rsidR="00F608CF" w:rsidRDefault="00F608CF" w:rsidP="007D09B4">
            <w:pPr>
              <w:rPr>
                <w:rFonts w:ascii="Arial" w:hAnsi="Arial" w:cs="Arial"/>
                <w:sz w:val="24"/>
                <w:szCs w:val="24"/>
              </w:rPr>
            </w:pPr>
          </w:p>
          <w:p w14:paraId="7A7C3B10" w14:textId="77777777" w:rsidR="00F608CF" w:rsidRDefault="00F608CF" w:rsidP="007D09B4">
            <w:pPr>
              <w:rPr>
                <w:rFonts w:ascii="Arial" w:hAnsi="Arial" w:cs="Arial"/>
                <w:sz w:val="24"/>
                <w:szCs w:val="24"/>
              </w:rPr>
            </w:pPr>
          </w:p>
          <w:p w14:paraId="1ED4C3CB" w14:textId="77777777" w:rsidR="00F608CF" w:rsidRDefault="00F608CF" w:rsidP="007D09B4">
            <w:pPr>
              <w:rPr>
                <w:rFonts w:ascii="Arial" w:hAnsi="Arial" w:cs="Arial"/>
                <w:sz w:val="24"/>
                <w:szCs w:val="24"/>
              </w:rPr>
            </w:pPr>
          </w:p>
          <w:p w14:paraId="0A772976" w14:textId="5A082750" w:rsidR="00F608CF" w:rsidRPr="007D09B4" w:rsidRDefault="00F608CF" w:rsidP="007D09B4">
            <w:pPr>
              <w:rPr>
                <w:rFonts w:ascii="Arial" w:hAnsi="Arial" w:cs="Arial"/>
              </w:rPr>
            </w:pPr>
          </w:p>
        </w:tc>
      </w:tr>
      <w:tr w:rsidR="00121F7D" w:rsidRPr="00121F7D" w14:paraId="498D31AB" w14:textId="77777777" w:rsidTr="00121F7D">
        <w:tc>
          <w:tcPr>
            <w:tcW w:w="8882" w:type="dxa"/>
          </w:tcPr>
          <w:p w14:paraId="7687EA50" w14:textId="77777777" w:rsidR="00121F7D" w:rsidRDefault="00121F7D" w:rsidP="009E5778">
            <w:pPr>
              <w:pStyle w:val="ListParagraph"/>
              <w:numPr>
                <w:ilvl w:val="0"/>
                <w:numId w:val="13"/>
              </w:numPr>
              <w:rPr>
                <w:b/>
                <w:bCs/>
              </w:rPr>
            </w:pPr>
            <w:r w:rsidRPr="00121F7D">
              <w:rPr>
                <w:b/>
                <w:bCs/>
              </w:rPr>
              <w:lastRenderedPageBreak/>
              <w:t xml:space="preserve">When will each of the new </w:t>
            </w:r>
            <w:r w:rsidR="00F608CF">
              <w:rPr>
                <w:b/>
                <w:bCs/>
              </w:rPr>
              <w:t xml:space="preserve">working families </w:t>
            </w:r>
            <w:r w:rsidRPr="00121F7D">
              <w:rPr>
                <w:b/>
                <w:bCs/>
              </w:rPr>
              <w:t>entitlements start?</w:t>
            </w:r>
          </w:p>
          <w:p w14:paraId="46B81374" w14:textId="2CE5E94A" w:rsidR="00F608CF" w:rsidRPr="00F608CF" w:rsidRDefault="00F608CF" w:rsidP="00F608CF">
            <w:pPr>
              <w:rPr>
                <w:rFonts w:ascii="Arial" w:hAnsi="Arial" w:cs="Arial"/>
                <w:sz w:val="24"/>
                <w:szCs w:val="24"/>
              </w:rPr>
            </w:pPr>
            <w:r w:rsidRPr="00F608CF">
              <w:rPr>
                <w:rFonts w:ascii="Arial" w:hAnsi="Arial" w:cs="Arial"/>
                <w:sz w:val="24"/>
                <w:szCs w:val="24"/>
              </w:rPr>
              <w:t>This table shows the entitlements by age an</w:t>
            </w:r>
            <w:r>
              <w:rPr>
                <w:rFonts w:ascii="Arial" w:hAnsi="Arial" w:cs="Arial"/>
                <w:sz w:val="24"/>
                <w:szCs w:val="24"/>
              </w:rPr>
              <w:t>d</w:t>
            </w:r>
            <w:r w:rsidRPr="00F608CF">
              <w:rPr>
                <w:rFonts w:ascii="Arial" w:hAnsi="Arial" w:cs="Arial"/>
                <w:sz w:val="24"/>
                <w:szCs w:val="24"/>
              </w:rPr>
              <w:t xml:space="preserve"> date</w:t>
            </w:r>
            <w:r>
              <w:rPr>
                <w:rFonts w:ascii="Arial" w:hAnsi="Arial" w:cs="Arial"/>
                <w:sz w:val="24"/>
                <w:szCs w:val="24"/>
              </w:rPr>
              <w:t>.</w:t>
            </w:r>
          </w:p>
          <w:p w14:paraId="3A5D5CC0" w14:textId="3B71068B" w:rsidR="00F608CF" w:rsidRDefault="00F608CF" w:rsidP="00F608CF">
            <w:pPr>
              <w:rPr>
                <w:b/>
                <w:bCs/>
              </w:rPr>
            </w:pPr>
            <w:r w:rsidRPr="00121F7D">
              <w:rPr>
                <w:noProof/>
              </w:rPr>
              <w:drawing>
                <wp:inline distT="0" distB="0" distL="0" distR="0" wp14:anchorId="7A14D451" wp14:editId="0C220EC1">
                  <wp:extent cx="5379229" cy="3043451"/>
                  <wp:effectExtent l="0" t="0" r="0" b="0"/>
                  <wp:docPr id="1726234504" name="Picture 1" descr="A chart of time for famili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6234504" name="Picture 1" descr="A chart of time for families&#10;&#10;Description automatically generated with medium confidence"/>
                          <pic:cNvPicPr/>
                        </pic:nvPicPr>
                        <pic:blipFill>
                          <a:blip r:embed="rId10"/>
                          <a:stretch>
                            <a:fillRect/>
                          </a:stretch>
                        </pic:blipFill>
                        <pic:spPr>
                          <a:xfrm>
                            <a:off x="0" y="0"/>
                            <a:ext cx="5416513" cy="3064546"/>
                          </a:xfrm>
                          <a:prstGeom prst="rect">
                            <a:avLst/>
                          </a:prstGeom>
                        </pic:spPr>
                      </pic:pic>
                    </a:graphicData>
                  </a:graphic>
                </wp:inline>
              </w:drawing>
            </w:r>
          </w:p>
          <w:p w14:paraId="563D8610" w14:textId="77777777" w:rsidR="00F608CF" w:rsidRDefault="00F608CF" w:rsidP="00F608CF">
            <w:pPr>
              <w:rPr>
                <w:b/>
                <w:bCs/>
              </w:rPr>
            </w:pPr>
          </w:p>
          <w:p w14:paraId="63EB00DE" w14:textId="4F730A3C" w:rsidR="00F608CF" w:rsidRPr="00F608CF" w:rsidRDefault="00F608CF" w:rsidP="00F608CF">
            <w:pPr>
              <w:rPr>
                <w:b/>
                <w:bCs/>
              </w:rPr>
            </w:pPr>
          </w:p>
        </w:tc>
      </w:tr>
      <w:tr w:rsidR="00121F7D" w:rsidRPr="00121F7D" w14:paraId="5AC5DC36" w14:textId="77777777" w:rsidTr="00121F7D">
        <w:tc>
          <w:tcPr>
            <w:tcW w:w="8882" w:type="dxa"/>
          </w:tcPr>
          <w:p w14:paraId="3E1A7122" w14:textId="374EA8F5" w:rsidR="00F608CF" w:rsidRPr="00F608CF" w:rsidRDefault="00121F7D" w:rsidP="00F608CF">
            <w:pPr>
              <w:pStyle w:val="ListParagraph"/>
              <w:numPr>
                <w:ilvl w:val="0"/>
                <w:numId w:val="13"/>
              </w:numPr>
              <w:spacing w:after="0" w:line="240" w:lineRule="auto"/>
              <w:rPr>
                <w:b/>
                <w:bCs/>
              </w:rPr>
            </w:pPr>
            <w:r w:rsidRPr="00F608CF">
              <w:rPr>
                <w:b/>
                <w:bCs/>
              </w:rPr>
              <w:t>How do I make a claim?</w:t>
            </w:r>
          </w:p>
          <w:p w14:paraId="2945A0D0" w14:textId="2A94EC8A" w:rsidR="00F608CF" w:rsidRDefault="00F608CF" w:rsidP="00F608CF">
            <w:pPr>
              <w:rPr>
                <w:rFonts w:ascii="Arial" w:hAnsi="Arial" w:cs="Arial"/>
                <w:sz w:val="24"/>
                <w:szCs w:val="24"/>
              </w:rPr>
            </w:pPr>
            <w:r>
              <w:rPr>
                <w:rFonts w:ascii="Arial" w:hAnsi="Arial" w:cs="Arial"/>
                <w:sz w:val="24"/>
                <w:szCs w:val="24"/>
              </w:rPr>
              <w:t>Early Education and c</w:t>
            </w:r>
            <w:r w:rsidRPr="00121F7D">
              <w:rPr>
                <w:rFonts w:ascii="Arial" w:hAnsi="Arial" w:cs="Arial"/>
                <w:sz w:val="24"/>
                <w:szCs w:val="24"/>
              </w:rPr>
              <w:t xml:space="preserve">hildcare providers can check a working parents eligibility code using the Working Parents Entitlement checking system in the Bradford Early Years Provider Portal. The codes are checked in the same way the “30 hour codes” </w:t>
            </w:r>
            <w:r>
              <w:rPr>
                <w:rFonts w:ascii="Arial" w:hAnsi="Arial" w:cs="Arial"/>
                <w:sz w:val="24"/>
                <w:szCs w:val="24"/>
              </w:rPr>
              <w:t xml:space="preserve">are </w:t>
            </w:r>
            <w:r w:rsidRPr="00121F7D">
              <w:rPr>
                <w:rFonts w:ascii="Arial" w:hAnsi="Arial" w:cs="Arial"/>
                <w:sz w:val="24"/>
                <w:szCs w:val="24"/>
              </w:rPr>
              <w:t>checked.</w:t>
            </w:r>
          </w:p>
          <w:p w14:paraId="6F3722B4" w14:textId="77777777" w:rsidR="00F608CF" w:rsidRDefault="00F608CF" w:rsidP="00F608CF">
            <w:pPr>
              <w:rPr>
                <w:rFonts w:ascii="Arial" w:hAnsi="Arial" w:cs="Arial"/>
                <w:sz w:val="24"/>
                <w:szCs w:val="24"/>
              </w:rPr>
            </w:pPr>
          </w:p>
          <w:p w14:paraId="313B36BF" w14:textId="77777777" w:rsidR="00F608CF" w:rsidRDefault="00F608CF" w:rsidP="00F608CF">
            <w:pPr>
              <w:pStyle w:val="ListParagraph"/>
              <w:numPr>
                <w:ilvl w:val="0"/>
                <w:numId w:val="27"/>
              </w:numPr>
              <w:spacing w:after="0" w:line="240" w:lineRule="auto"/>
            </w:pPr>
            <w:r w:rsidRPr="007D09B4">
              <w:t>As with the current 30 hours for 3 and 4 year olds, providers will need to check the date of birth of the child and code dates before confirming eligibility for the relevant term.</w:t>
            </w:r>
          </w:p>
          <w:p w14:paraId="4F17AFF3" w14:textId="47B011D5" w:rsidR="00121F7D" w:rsidRPr="00F608CF" w:rsidRDefault="00121F7D" w:rsidP="00F608CF">
            <w:pPr>
              <w:ind w:left="1800" w:hanging="360"/>
              <w:rPr>
                <w:b/>
                <w:bCs/>
              </w:rPr>
            </w:pPr>
          </w:p>
        </w:tc>
      </w:tr>
      <w:tr w:rsidR="00121F7D" w:rsidRPr="00121F7D" w14:paraId="437D517B" w14:textId="77777777" w:rsidTr="00CC3229">
        <w:trPr>
          <w:trHeight w:val="558"/>
        </w:trPr>
        <w:tc>
          <w:tcPr>
            <w:tcW w:w="8882" w:type="dxa"/>
          </w:tcPr>
          <w:p w14:paraId="42DAB372" w14:textId="5D426487" w:rsidR="00121F7D" w:rsidRPr="007D09B4" w:rsidRDefault="00121F7D" w:rsidP="009E5778">
            <w:pPr>
              <w:pStyle w:val="ListParagraph"/>
              <w:numPr>
                <w:ilvl w:val="0"/>
                <w:numId w:val="13"/>
              </w:numPr>
            </w:pPr>
            <w:r w:rsidRPr="00121F7D">
              <w:rPr>
                <w:b/>
                <w:bCs/>
              </w:rPr>
              <w:t xml:space="preserve">How do working parents receive their entitlement code? </w:t>
            </w:r>
          </w:p>
          <w:p w14:paraId="5B22E4B8" w14:textId="77777777" w:rsidR="007D09B4" w:rsidRPr="00CC3229" w:rsidRDefault="007D09B4" w:rsidP="00CC3229">
            <w:pPr>
              <w:pStyle w:val="ListParagraph"/>
              <w:numPr>
                <w:ilvl w:val="0"/>
                <w:numId w:val="27"/>
              </w:numPr>
            </w:pPr>
            <w:r w:rsidRPr="00CC3229">
              <w:t>All codes for working parent entitlements will now be known as the ‘eligibility code’</w:t>
            </w:r>
          </w:p>
          <w:p w14:paraId="64AD4B8C" w14:textId="77777777" w:rsidR="007D09B4" w:rsidRPr="00CC3229" w:rsidRDefault="007D09B4" w:rsidP="00CC3229">
            <w:pPr>
              <w:pStyle w:val="ListParagraph"/>
              <w:numPr>
                <w:ilvl w:val="0"/>
                <w:numId w:val="27"/>
              </w:numPr>
            </w:pPr>
            <w:r w:rsidRPr="00CC3229">
              <w:t>Parents will be able to begin applying for codes for the two year old working entitlement from 2 January 2024 for children eligible from 1st April.</w:t>
            </w:r>
          </w:p>
          <w:p w14:paraId="6738187E" w14:textId="77777777" w:rsidR="007D09B4" w:rsidRPr="00CC3229" w:rsidRDefault="007D09B4" w:rsidP="00CC3229">
            <w:pPr>
              <w:pStyle w:val="ListParagraph"/>
              <w:numPr>
                <w:ilvl w:val="0"/>
                <w:numId w:val="27"/>
              </w:numPr>
            </w:pPr>
            <w:r w:rsidRPr="00CC3229">
              <w:t xml:space="preserve">The application process and eligibility criteria will be the same process as the current 30 hours for 3 and 4 year olds, with HMRC continuing to determine eligibility via the </w:t>
            </w:r>
            <w:hyperlink r:id="rId11" w:history="1">
              <w:r w:rsidRPr="00CC3229">
                <w:t>Childcare Service</w:t>
              </w:r>
            </w:hyperlink>
            <w:r w:rsidRPr="00CC3229">
              <w:t>.</w:t>
            </w:r>
          </w:p>
          <w:p w14:paraId="6E10836B" w14:textId="423ABAD3" w:rsidR="007D09B4" w:rsidRPr="00CC3229" w:rsidRDefault="007D09B4" w:rsidP="00CC3229">
            <w:pPr>
              <w:pStyle w:val="ListParagraph"/>
              <w:numPr>
                <w:ilvl w:val="0"/>
                <w:numId w:val="27"/>
              </w:numPr>
            </w:pPr>
            <w:r w:rsidRPr="00CC3229">
              <w:rPr>
                <w:color w:val="0A0C0C"/>
              </w:rPr>
              <w:t>Eligible working parents of two-year-olds will be able to access 15 hours entitlement from April</w:t>
            </w:r>
            <w:r w:rsidR="006E389D">
              <w:rPr>
                <w:color w:val="0A0C0C"/>
              </w:rPr>
              <w:t xml:space="preserve"> 2024</w:t>
            </w:r>
            <w:r w:rsidRPr="00CC3229">
              <w:rPr>
                <w:color w:val="0A0C0C"/>
              </w:rPr>
              <w:t xml:space="preserve">. Please signpost parents to the Childcare Choices website for them to apply: </w:t>
            </w:r>
            <w:r w:rsidRPr="00CC3229">
              <w:rPr>
                <w:color w:val="1D6FB8"/>
              </w:rPr>
              <w:t xml:space="preserve">https://www.childcarechoices.gov.uk/ </w:t>
            </w:r>
          </w:p>
          <w:p w14:paraId="546C7C7A" w14:textId="77777777" w:rsidR="007D09B4" w:rsidRPr="00CC3229" w:rsidRDefault="007D09B4" w:rsidP="00CC3229">
            <w:pPr>
              <w:pStyle w:val="ListParagraph"/>
              <w:numPr>
                <w:ilvl w:val="0"/>
                <w:numId w:val="27"/>
              </w:numPr>
              <w:rPr>
                <w:color w:val="0A0C0C"/>
              </w:rPr>
            </w:pPr>
            <w:r w:rsidRPr="00CC3229">
              <w:rPr>
                <w:color w:val="0A0C0C"/>
              </w:rPr>
              <w:lastRenderedPageBreak/>
              <w:t>The deadline for parents to receive a Working Entitlement Code for the Summer term is 31st March.</w:t>
            </w:r>
          </w:p>
          <w:p w14:paraId="4EED4EE8" w14:textId="77777777" w:rsidR="007D09B4" w:rsidRPr="00CC3229" w:rsidRDefault="007D09B4" w:rsidP="00CC3229">
            <w:pPr>
              <w:pStyle w:val="ListParagraph"/>
              <w:numPr>
                <w:ilvl w:val="0"/>
                <w:numId w:val="27"/>
              </w:numPr>
            </w:pPr>
            <w:r w:rsidRPr="00CC3229">
              <w:t xml:space="preserve">Updated </w:t>
            </w:r>
            <w:r w:rsidRPr="00CC3229">
              <w:rPr>
                <w:b/>
                <w:bCs/>
              </w:rPr>
              <w:t>Funded Hours Parent Agreement Form</w:t>
            </w:r>
            <w:r w:rsidRPr="00CC3229">
              <w:t xml:space="preserve"> released to use.</w:t>
            </w:r>
          </w:p>
          <w:p w14:paraId="00F90535" w14:textId="77777777" w:rsidR="007D09B4" w:rsidRPr="00CC3229" w:rsidRDefault="007D09B4" w:rsidP="00CC3229">
            <w:pPr>
              <w:pStyle w:val="ListParagraph"/>
              <w:numPr>
                <w:ilvl w:val="0"/>
                <w:numId w:val="27"/>
              </w:numPr>
            </w:pPr>
            <w:r w:rsidRPr="00CC3229">
              <w:t xml:space="preserve">The Early Years Provider Portal will be upgraded to allow </w:t>
            </w:r>
            <w:r w:rsidRPr="00CC3229">
              <w:rPr>
                <w:b/>
                <w:bCs/>
              </w:rPr>
              <w:t xml:space="preserve">code checks </w:t>
            </w:r>
            <w:r w:rsidRPr="00CC3229">
              <w:t xml:space="preserve">to be carried out. Recorded training will be made available for checking codes. </w:t>
            </w:r>
          </w:p>
          <w:p w14:paraId="3CB33ECF" w14:textId="00A9D4EF" w:rsidR="007D09B4" w:rsidRPr="007D09B4" w:rsidRDefault="007D09B4" w:rsidP="007D09B4">
            <w:pPr>
              <w:spacing w:after="160" w:line="259" w:lineRule="auto"/>
              <w:rPr>
                <w:rFonts w:ascii="Arial" w:hAnsi="Arial" w:cs="Arial"/>
                <w:sz w:val="24"/>
                <w:szCs w:val="24"/>
              </w:rPr>
            </w:pPr>
          </w:p>
        </w:tc>
      </w:tr>
      <w:tr w:rsidR="00CC3229" w:rsidRPr="00121F7D" w14:paraId="7BFD8F53" w14:textId="77777777" w:rsidTr="00CC3229">
        <w:trPr>
          <w:trHeight w:val="5022"/>
        </w:trPr>
        <w:tc>
          <w:tcPr>
            <w:tcW w:w="8882" w:type="dxa"/>
          </w:tcPr>
          <w:p w14:paraId="5F92E531" w14:textId="77777777" w:rsidR="00CC3229" w:rsidRPr="00121F7D" w:rsidRDefault="00CC3229" w:rsidP="009E5778">
            <w:pPr>
              <w:pStyle w:val="ListParagraph"/>
              <w:numPr>
                <w:ilvl w:val="0"/>
                <w:numId w:val="13"/>
              </w:numPr>
              <w:rPr>
                <w:b/>
                <w:bCs/>
              </w:rPr>
            </w:pPr>
            <w:r w:rsidRPr="00121F7D">
              <w:rPr>
                <w:b/>
                <w:bCs/>
              </w:rPr>
              <w:lastRenderedPageBreak/>
              <w:t xml:space="preserve">How much will I be paid? </w:t>
            </w:r>
          </w:p>
          <w:p w14:paraId="216F70E1" w14:textId="77777777" w:rsidR="00CC3229" w:rsidRPr="00121F7D" w:rsidRDefault="00CC3229" w:rsidP="009E5778">
            <w:pPr>
              <w:pStyle w:val="ListParagraph"/>
              <w:numPr>
                <w:ilvl w:val="0"/>
                <w:numId w:val="16"/>
              </w:numPr>
            </w:pPr>
            <w:r w:rsidRPr="00121F7D">
              <w:t>Each provider is given a universal base rate per hour per child</w:t>
            </w:r>
          </w:p>
          <w:p w14:paraId="4B4A26AD" w14:textId="77777777" w:rsidR="00CC3229" w:rsidRPr="00121F7D" w:rsidRDefault="00CC3229" w:rsidP="009E5778">
            <w:pPr>
              <w:pStyle w:val="ListParagraph"/>
              <w:numPr>
                <w:ilvl w:val="0"/>
                <w:numId w:val="16"/>
              </w:numPr>
            </w:pPr>
            <w:r w:rsidRPr="00121F7D">
              <w:t>Unlike the Universal Base Rate, which is the same value for all providers, Deprivation and SEND rates vary between providers according to the measured level of deprivation of children attending each provider. (see the technical statement for rates)</w:t>
            </w:r>
          </w:p>
          <w:p w14:paraId="76BAAADD" w14:textId="77777777" w:rsidR="00CC3229" w:rsidRPr="00121F7D" w:rsidRDefault="00CC3229" w:rsidP="009E5778">
            <w:pPr>
              <w:pStyle w:val="ListParagraph"/>
              <w:numPr>
                <w:ilvl w:val="0"/>
                <w:numId w:val="16"/>
              </w:numPr>
            </w:pPr>
            <w:r w:rsidRPr="00121F7D">
              <w:t>Use the ready reckoner to assess what you will be paid.</w:t>
            </w:r>
          </w:p>
          <w:p w14:paraId="11F5B970" w14:textId="77777777" w:rsidR="00CC3229" w:rsidRPr="00121F7D" w:rsidRDefault="00043C35" w:rsidP="009E5778">
            <w:pPr>
              <w:shd w:val="clear" w:color="auto" w:fill="FFFFFF"/>
              <w:spacing w:after="128"/>
              <w:rPr>
                <w:b/>
                <w:bCs/>
              </w:rPr>
            </w:pPr>
            <w:hyperlink r:id="rId12" w:history="1">
              <w:r w:rsidR="00CC3229" w:rsidRPr="00121F7D">
                <w:rPr>
                  <w:rFonts w:ascii="Arial" w:eastAsia="Times New Roman" w:hAnsi="Arial" w:cs="Arial"/>
                  <w:color w:val="23527C"/>
                  <w:kern w:val="0"/>
                  <w:sz w:val="24"/>
                  <w:szCs w:val="24"/>
                  <w:u w:val="single"/>
                  <w:lang w:eastAsia="en-GB"/>
                  <w14:ligatures w14:val="none"/>
                </w:rPr>
                <w:t>DRAFT Ready Reckoner 2024/25</w:t>
              </w:r>
            </w:hyperlink>
            <w:r w:rsidR="00CC3229" w:rsidRPr="00121F7D">
              <w:rPr>
                <w:rFonts w:ascii="Arial" w:eastAsia="Times New Roman" w:hAnsi="Arial" w:cs="Arial"/>
                <w:color w:val="333333"/>
                <w:kern w:val="0"/>
                <w:sz w:val="24"/>
                <w:szCs w:val="24"/>
                <w:lang w:eastAsia="en-GB"/>
                <w14:ligatures w14:val="none"/>
              </w:rPr>
              <w:t> - draft document published for Consultation - to forecast your funding for the year.</w:t>
            </w:r>
          </w:p>
          <w:p w14:paraId="4439E471" w14:textId="1AD7C552" w:rsidR="00CC3229" w:rsidRPr="00121F7D" w:rsidRDefault="00CC3229" w:rsidP="009E5778">
            <w:pPr>
              <w:shd w:val="clear" w:color="auto" w:fill="FFFFFF"/>
              <w:spacing w:after="128"/>
              <w:rPr>
                <w:b/>
                <w:bCs/>
              </w:rPr>
            </w:pPr>
            <w:r w:rsidRPr="00121F7D">
              <w:rPr>
                <w:rFonts w:ascii="Arial" w:eastAsia="Times New Roman" w:hAnsi="Arial" w:cs="Arial"/>
                <w:b/>
                <w:bCs/>
                <w:color w:val="333333"/>
                <w:kern w:val="0"/>
                <w:sz w:val="24"/>
                <w:szCs w:val="24"/>
                <w:lang w:eastAsia="en-GB"/>
                <w14:ligatures w14:val="none"/>
              </w:rPr>
              <w:t>NOTE: Change of date of the publication of formula funding and budget information for 2024/25</w:t>
            </w:r>
            <w:r w:rsidRPr="00121F7D">
              <w:rPr>
                <w:rFonts w:ascii="Arial" w:eastAsia="Times New Roman" w:hAnsi="Arial" w:cs="Arial"/>
                <w:color w:val="333333"/>
                <w:kern w:val="0"/>
                <w:sz w:val="24"/>
                <w:szCs w:val="24"/>
                <w:lang w:eastAsia="en-GB"/>
                <w14:ligatures w14:val="none"/>
              </w:rPr>
              <w:t> - Following the change of date of the Council’s annual budget setting meeting (from 22 February to 7 March) the confirmed budget and formula funding information for 2024/25 will be published two weeks later than planned, on Friday 8 March.</w:t>
            </w:r>
          </w:p>
        </w:tc>
      </w:tr>
      <w:tr w:rsidR="00CC3229" w:rsidRPr="00121F7D" w14:paraId="1C8C94E8" w14:textId="77777777" w:rsidTr="00D033A0">
        <w:trPr>
          <w:trHeight w:val="5440"/>
        </w:trPr>
        <w:tc>
          <w:tcPr>
            <w:tcW w:w="8882" w:type="dxa"/>
          </w:tcPr>
          <w:p w14:paraId="51619602" w14:textId="3BA50381" w:rsidR="00CC3229" w:rsidRPr="00121F7D" w:rsidRDefault="00CC3229" w:rsidP="009E5778">
            <w:pPr>
              <w:pStyle w:val="ListParagraph"/>
              <w:numPr>
                <w:ilvl w:val="0"/>
                <w:numId w:val="13"/>
              </w:numPr>
              <w:shd w:val="clear" w:color="auto" w:fill="FFFFFF"/>
              <w:spacing w:after="128" w:line="240" w:lineRule="auto"/>
              <w:rPr>
                <w:b/>
                <w:bCs/>
                <w:color w:val="333333"/>
                <w:lang w:eastAsia="en-GB"/>
              </w:rPr>
            </w:pPr>
            <w:r w:rsidRPr="00121F7D">
              <w:rPr>
                <w:b/>
                <w:bCs/>
                <w:color w:val="333333"/>
                <w:lang w:eastAsia="en-GB"/>
              </w:rPr>
              <w:t xml:space="preserve">Can </w:t>
            </w:r>
            <w:r w:rsidR="006E389D">
              <w:rPr>
                <w:b/>
                <w:bCs/>
                <w:color w:val="333333"/>
                <w:lang w:eastAsia="en-GB"/>
              </w:rPr>
              <w:t>providers</w:t>
            </w:r>
            <w:r w:rsidRPr="00121F7D">
              <w:rPr>
                <w:b/>
                <w:bCs/>
                <w:color w:val="333333"/>
                <w:lang w:eastAsia="en-GB"/>
              </w:rPr>
              <w:t xml:space="preserve"> charge extra charges for meals</w:t>
            </w:r>
            <w:r w:rsidR="00C35A7D">
              <w:rPr>
                <w:b/>
                <w:bCs/>
                <w:color w:val="333333"/>
                <w:lang w:eastAsia="en-GB"/>
              </w:rPr>
              <w:t>,</w:t>
            </w:r>
            <w:r w:rsidRPr="00121F7D">
              <w:rPr>
                <w:b/>
                <w:bCs/>
                <w:color w:val="333333"/>
                <w:lang w:eastAsia="en-GB"/>
              </w:rPr>
              <w:t xml:space="preserve"> etc</w:t>
            </w:r>
            <w:r w:rsidR="00C35A7D">
              <w:rPr>
                <w:b/>
                <w:bCs/>
                <w:color w:val="333333"/>
                <w:lang w:eastAsia="en-GB"/>
              </w:rPr>
              <w:t>.</w:t>
            </w:r>
            <w:r w:rsidRPr="00121F7D">
              <w:rPr>
                <w:b/>
                <w:bCs/>
                <w:color w:val="333333"/>
                <w:lang w:eastAsia="en-GB"/>
              </w:rPr>
              <w:t xml:space="preserve">? </w:t>
            </w:r>
          </w:p>
          <w:p w14:paraId="27C4B979" w14:textId="77777777" w:rsidR="00CC3229" w:rsidRPr="00121F7D" w:rsidRDefault="00CC3229" w:rsidP="009E5778">
            <w:pPr>
              <w:pStyle w:val="ListParagraph"/>
              <w:numPr>
                <w:ilvl w:val="0"/>
                <w:numId w:val="15"/>
              </w:numPr>
            </w:pPr>
            <w:r w:rsidRPr="00121F7D">
              <w:rPr>
                <w:color w:val="0B0C0C"/>
                <w:shd w:val="clear" w:color="auto" w:fill="FFFFFF"/>
              </w:rPr>
              <w:t xml:space="preserve">Government funding is intended to deliver 15 or 30 hours a week of funded, high quality, flexible childcare. It is not intended to cover the costs of meals, other consumables, additional </w:t>
            </w:r>
            <w:proofErr w:type="gramStart"/>
            <w:r w:rsidRPr="00121F7D">
              <w:rPr>
                <w:color w:val="0B0C0C"/>
                <w:shd w:val="clear" w:color="auto" w:fill="FFFFFF"/>
              </w:rPr>
              <w:t>hours</w:t>
            </w:r>
            <w:proofErr w:type="gramEnd"/>
            <w:r w:rsidRPr="00121F7D">
              <w:rPr>
                <w:color w:val="0B0C0C"/>
                <w:shd w:val="clear" w:color="auto" w:fill="FFFFFF"/>
              </w:rPr>
              <w:t xml:space="preserve"> or additional services.</w:t>
            </w:r>
          </w:p>
          <w:p w14:paraId="410C1C44" w14:textId="77777777" w:rsidR="00CC3229" w:rsidRPr="00121F7D" w:rsidRDefault="00CC3229" w:rsidP="009E5778">
            <w:pPr>
              <w:pStyle w:val="ListParagraph"/>
              <w:numPr>
                <w:ilvl w:val="0"/>
                <w:numId w:val="15"/>
              </w:numPr>
            </w:pPr>
            <w:r w:rsidRPr="00121F7D">
              <w:rPr>
                <w:color w:val="0B0C0C"/>
                <w:shd w:val="clear" w:color="auto" w:fill="FFFFFF"/>
              </w:rPr>
              <w:t xml:space="preserve">Providers can charge for meals and snacks as part of a funded entitlement place and that they can also charge for consumables, such as nappies or sun cream, and for services such as trips and specialist tuition. </w:t>
            </w:r>
          </w:p>
          <w:p w14:paraId="08A53738" w14:textId="1EB57B9F" w:rsidR="00CC3229" w:rsidRPr="00121F7D" w:rsidRDefault="00C35A7D" w:rsidP="009E5778">
            <w:pPr>
              <w:pStyle w:val="ListParagraph"/>
              <w:numPr>
                <w:ilvl w:val="0"/>
                <w:numId w:val="15"/>
              </w:numPr>
            </w:pPr>
            <w:r>
              <w:rPr>
                <w:color w:val="0B0C0C"/>
                <w:shd w:val="clear" w:color="auto" w:fill="FFFFFF"/>
              </w:rPr>
              <w:t>P</w:t>
            </w:r>
            <w:r w:rsidR="00CC3229" w:rsidRPr="00121F7D">
              <w:rPr>
                <w:color w:val="0B0C0C"/>
                <w:shd w:val="clear" w:color="auto" w:fill="FFFFFF"/>
              </w:rPr>
              <w:t xml:space="preserve">roviders need to be mindful of the impact of additional charges on parents, especially the most disadvantaged. </w:t>
            </w:r>
          </w:p>
          <w:p w14:paraId="45442301" w14:textId="77777777" w:rsidR="00CC3229" w:rsidRPr="00121F7D" w:rsidRDefault="00CC3229" w:rsidP="009E5778">
            <w:pPr>
              <w:pStyle w:val="ListParagraph"/>
              <w:numPr>
                <w:ilvl w:val="0"/>
                <w:numId w:val="15"/>
              </w:numPr>
            </w:pPr>
            <w:r w:rsidRPr="00121F7D">
              <w:rPr>
                <w:color w:val="0B0C0C"/>
                <w:shd w:val="clear" w:color="auto" w:fill="FFFFFF"/>
              </w:rPr>
              <w:t>Providers, who choose to offer the funded entitlements, are responsible for setting their own policy on providing parents with options for alternatives to additional charges, including allowing parents to supply their own meals or nappies, or waiving or reducing the cost of meals and snacks.</w:t>
            </w:r>
          </w:p>
          <w:p w14:paraId="57D18949" w14:textId="41D6C6A4" w:rsidR="00CC3229" w:rsidRPr="00121F7D" w:rsidRDefault="00C35A7D" w:rsidP="009E5778">
            <w:pPr>
              <w:pStyle w:val="ListParagraph"/>
              <w:numPr>
                <w:ilvl w:val="0"/>
                <w:numId w:val="15"/>
              </w:numPr>
              <w:rPr>
                <w:b/>
                <w:bCs/>
                <w:color w:val="333333"/>
                <w:lang w:eastAsia="en-GB"/>
              </w:rPr>
            </w:pPr>
            <w:r>
              <w:rPr>
                <w:color w:val="0B0C0C"/>
                <w:shd w:val="clear" w:color="auto" w:fill="FFFFFF"/>
              </w:rPr>
              <w:t>P</w:t>
            </w:r>
            <w:r w:rsidR="00CC3229" w:rsidRPr="00121F7D">
              <w:rPr>
                <w:color w:val="0B0C0C"/>
                <w:shd w:val="clear" w:color="auto" w:fill="FFFFFF"/>
              </w:rPr>
              <w:t>roviders must be completely transparent about any additional charges</w:t>
            </w:r>
          </w:p>
        </w:tc>
      </w:tr>
      <w:tr w:rsidR="00CC3229" w:rsidRPr="00121F7D" w14:paraId="3754629F" w14:textId="77777777" w:rsidTr="005F6E00">
        <w:trPr>
          <w:trHeight w:val="2877"/>
        </w:trPr>
        <w:tc>
          <w:tcPr>
            <w:tcW w:w="8882" w:type="dxa"/>
          </w:tcPr>
          <w:p w14:paraId="6C311F72" w14:textId="524BCD04" w:rsidR="00CC3229" w:rsidRPr="00121F7D" w:rsidRDefault="00CC3229" w:rsidP="009E5778">
            <w:pPr>
              <w:pStyle w:val="ListParagraph"/>
              <w:numPr>
                <w:ilvl w:val="0"/>
                <w:numId w:val="13"/>
              </w:numPr>
              <w:rPr>
                <w:b/>
                <w:bCs/>
              </w:rPr>
            </w:pPr>
            <w:r w:rsidRPr="00121F7D">
              <w:rPr>
                <w:b/>
                <w:bCs/>
              </w:rPr>
              <w:lastRenderedPageBreak/>
              <w:t xml:space="preserve">Can </w:t>
            </w:r>
            <w:r w:rsidR="006E389D">
              <w:rPr>
                <w:b/>
                <w:bCs/>
              </w:rPr>
              <w:t>providers</w:t>
            </w:r>
            <w:r w:rsidRPr="00121F7D">
              <w:rPr>
                <w:b/>
                <w:bCs/>
              </w:rPr>
              <w:t xml:space="preserve"> advertise places now?</w:t>
            </w:r>
          </w:p>
          <w:p w14:paraId="33904716" w14:textId="77777777" w:rsidR="00CC3229" w:rsidRPr="00121F7D" w:rsidRDefault="00CC3229" w:rsidP="009E5778">
            <w:pPr>
              <w:pStyle w:val="ListParagraph"/>
              <w:numPr>
                <w:ilvl w:val="0"/>
                <w:numId w:val="17"/>
              </w:numPr>
            </w:pPr>
            <w:r w:rsidRPr="00121F7D">
              <w:t>You can advertise places now for April 2024 if you are a funded provider for 2 year olds.</w:t>
            </w:r>
          </w:p>
          <w:p w14:paraId="4103D568" w14:textId="77777777" w:rsidR="00CC3229" w:rsidRPr="00121F7D" w:rsidRDefault="00CC3229" w:rsidP="009E5778">
            <w:pPr>
              <w:pStyle w:val="ListParagraph"/>
              <w:numPr>
                <w:ilvl w:val="0"/>
                <w:numId w:val="17"/>
              </w:numPr>
            </w:pPr>
            <w:r w:rsidRPr="00121F7D">
              <w:t>Bradford Council will share with providers the Childcare Choices media pack, which includes leaflets and posters.</w:t>
            </w:r>
          </w:p>
          <w:p w14:paraId="737DACA0" w14:textId="41E48BBA" w:rsidR="00CC3229" w:rsidRPr="00121F7D" w:rsidRDefault="00CC3229" w:rsidP="009E5778">
            <w:pPr>
              <w:pStyle w:val="ListParagraph"/>
              <w:numPr>
                <w:ilvl w:val="0"/>
                <w:numId w:val="17"/>
              </w:numPr>
              <w:rPr>
                <w:b/>
                <w:bCs/>
              </w:rPr>
            </w:pPr>
            <w:r w:rsidRPr="00121F7D">
              <w:t xml:space="preserve">Bradford Council will still be advertising ‘Terrific Twos’ as we want to ensure the take up of these places </w:t>
            </w:r>
            <w:r w:rsidR="006E389D">
              <w:t xml:space="preserve">remains </w:t>
            </w:r>
            <w:r w:rsidRPr="00121F7D">
              <w:t xml:space="preserve">high. </w:t>
            </w:r>
          </w:p>
        </w:tc>
      </w:tr>
      <w:tr w:rsidR="00CC3229" w:rsidRPr="00121F7D" w14:paraId="45C9BA2A" w14:textId="77777777" w:rsidTr="006F128A">
        <w:trPr>
          <w:trHeight w:val="1260"/>
        </w:trPr>
        <w:tc>
          <w:tcPr>
            <w:tcW w:w="8882" w:type="dxa"/>
          </w:tcPr>
          <w:p w14:paraId="27C02E0F" w14:textId="77777777" w:rsidR="00CC3229" w:rsidRPr="00121F7D" w:rsidRDefault="00CC3229" w:rsidP="009E5778">
            <w:pPr>
              <w:pStyle w:val="ListParagraph"/>
              <w:numPr>
                <w:ilvl w:val="0"/>
                <w:numId w:val="13"/>
              </w:numPr>
              <w:rPr>
                <w:b/>
                <w:bCs/>
              </w:rPr>
            </w:pPr>
            <w:r w:rsidRPr="00121F7D">
              <w:rPr>
                <w:b/>
                <w:bCs/>
              </w:rPr>
              <w:t xml:space="preserve">Why is funding not paid equally when a child attends two settings? </w:t>
            </w:r>
          </w:p>
          <w:p w14:paraId="754727AB" w14:textId="1E36148E" w:rsidR="00CC3229" w:rsidRPr="006E389D" w:rsidRDefault="00CC3229" w:rsidP="006E389D">
            <w:pPr>
              <w:rPr>
                <w:rFonts w:ascii="Arial" w:hAnsi="Arial" w:cs="Arial"/>
                <w:b/>
                <w:bCs/>
                <w:sz w:val="24"/>
                <w:szCs w:val="24"/>
              </w:rPr>
            </w:pPr>
            <w:r w:rsidRPr="006E389D">
              <w:rPr>
                <w:rFonts w:ascii="Arial" w:hAnsi="Arial" w:cs="Arial"/>
                <w:sz w:val="24"/>
                <w:szCs w:val="24"/>
              </w:rPr>
              <w:t>It is up to the parent where they take up their funded hours and how these hours are split between the providers.</w:t>
            </w:r>
            <w:r w:rsidR="006E389D" w:rsidRPr="006E389D">
              <w:rPr>
                <w:rFonts w:ascii="Arial" w:hAnsi="Arial" w:cs="Arial"/>
                <w:sz w:val="24"/>
                <w:szCs w:val="24"/>
              </w:rPr>
              <w:t xml:space="preserve"> </w:t>
            </w:r>
          </w:p>
        </w:tc>
      </w:tr>
      <w:tr w:rsidR="00CC3229" w:rsidRPr="00121F7D" w14:paraId="3F79AB5E" w14:textId="77777777" w:rsidTr="00634AC6">
        <w:trPr>
          <w:trHeight w:val="929"/>
        </w:trPr>
        <w:tc>
          <w:tcPr>
            <w:tcW w:w="8882" w:type="dxa"/>
          </w:tcPr>
          <w:p w14:paraId="3E9D6D25" w14:textId="77777777" w:rsidR="00CC3229" w:rsidRPr="006E389D" w:rsidRDefault="00CC3229" w:rsidP="009E5778">
            <w:pPr>
              <w:pStyle w:val="ListParagraph"/>
              <w:numPr>
                <w:ilvl w:val="0"/>
                <w:numId w:val="13"/>
              </w:numPr>
              <w:rPr>
                <w:b/>
                <w:bCs/>
              </w:rPr>
            </w:pPr>
            <w:r w:rsidRPr="006E389D">
              <w:rPr>
                <w:b/>
                <w:bCs/>
              </w:rPr>
              <w:t>Will I be able to claim EYIF for a 2 year old?</w:t>
            </w:r>
          </w:p>
          <w:p w14:paraId="3CA92192" w14:textId="3871009B" w:rsidR="00CC3229" w:rsidRPr="006E389D" w:rsidRDefault="00CC3229" w:rsidP="006E389D">
            <w:pPr>
              <w:rPr>
                <w:b/>
                <w:bCs/>
              </w:rPr>
            </w:pPr>
            <w:r w:rsidRPr="006E389D">
              <w:rPr>
                <w:rFonts w:ascii="Arial" w:hAnsi="Arial" w:cs="Arial"/>
                <w:sz w:val="24"/>
                <w:szCs w:val="24"/>
              </w:rPr>
              <w:t>Yes, EYIF will be expanded to cover funded hours for 2 year olds</w:t>
            </w:r>
          </w:p>
        </w:tc>
      </w:tr>
      <w:tr w:rsidR="00CC3229" w:rsidRPr="00121F7D" w14:paraId="1D6275C5" w14:textId="77777777" w:rsidTr="00056060">
        <w:trPr>
          <w:trHeight w:val="929"/>
        </w:trPr>
        <w:tc>
          <w:tcPr>
            <w:tcW w:w="8882" w:type="dxa"/>
          </w:tcPr>
          <w:p w14:paraId="56FB0092" w14:textId="4D748D50" w:rsidR="00CC3229" w:rsidRPr="00121F7D" w:rsidRDefault="00CC3229" w:rsidP="009E5778">
            <w:pPr>
              <w:pStyle w:val="ListParagraph"/>
              <w:numPr>
                <w:ilvl w:val="0"/>
                <w:numId w:val="13"/>
              </w:numPr>
              <w:rPr>
                <w:b/>
                <w:bCs/>
              </w:rPr>
            </w:pPr>
            <w:r w:rsidRPr="00121F7D">
              <w:rPr>
                <w:b/>
                <w:bCs/>
              </w:rPr>
              <w:t xml:space="preserve">Will I be able to claim </w:t>
            </w:r>
            <w:r w:rsidR="006E389D" w:rsidRPr="00121F7D">
              <w:rPr>
                <w:b/>
                <w:bCs/>
              </w:rPr>
              <w:t>D</w:t>
            </w:r>
            <w:r w:rsidR="006E389D">
              <w:rPr>
                <w:b/>
                <w:bCs/>
              </w:rPr>
              <w:t xml:space="preserve">isability </w:t>
            </w:r>
            <w:r w:rsidRPr="00121F7D">
              <w:rPr>
                <w:b/>
                <w:bCs/>
              </w:rPr>
              <w:t>A</w:t>
            </w:r>
            <w:r w:rsidR="006E389D">
              <w:rPr>
                <w:b/>
                <w:bCs/>
              </w:rPr>
              <w:t xml:space="preserve">ccess </w:t>
            </w:r>
            <w:r w:rsidRPr="00121F7D">
              <w:rPr>
                <w:b/>
                <w:bCs/>
              </w:rPr>
              <w:t>F</w:t>
            </w:r>
            <w:r w:rsidR="006E389D">
              <w:rPr>
                <w:b/>
                <w:bCs/>
              </w:rPr>
              <w:t>unding</w:t>
            </w:r>
            <w:r w:rsidRPr="00121F7D">
              <w:rPr>
                <w:b/>
                <w:bCs/>
              </w:rPr>
              <w:t xml:space="preserve"> for eligible 2 year olds? </w:t>
            </w:r>
          </w:p>
          <w:p w14:paraId="1EE04923" w14:textId="471731D5" w:rsidR="00CC3229" w:rsidRPr="006E389D" w:rsidRDefault="00CC3229" w:rsidP="006E389D">
            <w:pPr>
              <w:rPr>
                <w:rFonts w:ascii="Arial" w:hAnsi="Arial" w:cs="Arial"/>
                <w:b/>
                <w:bCs/>
                <w:sz w:val="24"/>
                <w:szCs w:val="24"/>
              </w:rPr>
            </w:pPr>
            <w:r w:rsidRPr="006E389D">
              <w:rPr>
                <w:rFonts w:ascii="Arial" w:hAnsi="Arial" w:cs="Arial"/>
                <w:sz w:val="24"/>
                <w:szCs w:val="24"/>
              </w:rPr>
              <w:t>Yes, DAF will be expanded to cover funded hours for 2 year olds</w:t>
            </w:r>
            <w:r w:rsidR="006E389D">
              <w:rPr>
                <w:rFonts w:ascii="Arial" w:hAnsi="Arial" w:cs="Arial"/>
                <w:sz w:val="24"/>
                <w:szCs w:val="24"/>
              </w:rPr>
              <w:t xml:space="preserve"> from April 2024.</w:t>
            </w:r>
          </w:p>
        </w:tc>
      </w:tr>
      <w:tr w:rsidR="00CC3229" w:rsidRPr="00121F7D" w14:paraId="545C58B1" w14:textId="77777777" w:rsidTr="00206868">
        <w:trPr>
          <w:trHeight w:val="929"/>
        </w:trPr>
        <w:tc>
          <w:tcPr>
            <w:tcW w:w="8882" w:type="dxa"/>
          </w:tcPr>
          <w:p w14:paraId="1F38EFEC" w14:textId="77777777" w:rsidR="00CC3229" w:rsidRPr="00121F7D" w:rsidRDefault="00CC3229" w:rsidP="009E5778">
            <w:pPr>
              <w:pStyle w:val="ListParagraph"/>
              <w:numPr>
                <w:ilvl w:val="0"/>
                <w:numId w:val="13"/>
              </w:numPr>
              <w:rPr>
                <w:b/>
                <w:bCs/>
              </w:rPr>
            </w:pPr>
            <w:r w:rsidRPr="00121F7D">
              <w:rPr>
                <w:b/>
                <w:bCs/>
              </w:rPr>
              <w:t>Will The Early Years Pupil Premium (EYPP) be paid for 2 year olds?</w:t>
            </w:r>
          </w:p>
          <w:p w14:paraId="20F0E3B5" w14:textId="340BF643" w:rsidR="00CC3229" w:rsidRPr="006E389D" w:rsidRDefault="00CC3229" w:rsidP="006E389D">
            <w:pPr>
              <w:rPr>
                <w:rFonts w:ascii="Arial" w:hAnsi="Arial" w:cs="Arial"/>
                <w:b/>
                <w:bCs/>
                <w:sz w:val="24"/>
                <w:szCs w:val="24"/>
              </w:rPr>
            </w:pPr>
            <w:r w:rsidRPr="006E389D">
              <w:rPr>
                <w:rFonts w:ascii="Arial" w:hAnsi="Arial" w:cs="Arial"/>
                <w:sz w:val="24"/>
                <w:szCs w:val="24"/>
              </w:rPr>
              <w:t>Yes, EYPP will be expanded to cover funded hours for 2 year olds</w:t>
            </w:r>
            <w:r w:rsidR="006E389D">
              <w:rPr>
                <w:rFonts w:ascii="Arial" w:hAnsi="Arial" w:cs="Arial"/>
                <w:sz w:val="24"/>
                <w:szCs w:val="24"/>
              </w:rPr>
              <w:t xml:space="preserve"> from April 2024.</w:t>
            </w:r>
          </w:p>
        </w:tc>
      </w:tr>
      <w:tr w:rsidR="00CC3229" w:rsidRPr="00121F7D" w14:paraId="0DB2C3D4" w14:textId="77777777" w:rsidTr="00AE59F9">
        <w:trPr>
          <w:trHeight w:val="2068"/>
        </w:trPr>
        <w:tc>
          <w:tcPr>
            <w:tcW w:w="8882" w:type="dxa"/>
          </w:tcPr>
          <w:p w14:paraId="561D508A" w14:textId="77777777" w:rsidR="00CC3229" w:rsidRPr="00121F7D" w:rsidRDefault="00CC3229" w:rsidP="009E5778">
            <w:pPr>
              <w:pStyle w:val="ListParagraph"/>
              <w:numPr>
                <w:ilvl w:val="0"/>
                <w:numId w:val="13"/>
              </w:numPr>
              <w:rPr>
                <w:b/>
                <w:bCs/>
              </w:rPr>
            </w:pPr>
            <w:r w:rsidRPr="00121F7D">
              <w:rPr>
                <w:b/>
                <w:bCs/>
              </w:rPr>
              <w:t xml:space="preserve">Is there any sufficiency information you can share with us to see if I need to expand my business? </w:t>
            </w:r>
          </w:p>
          <w:p w14:paraId="3DA7956D" w14:textId="77777777" w:rsidR="00CC3229" w:rsidRPr="00121F7D" w:rsidRDefault="00CC3229" w:rsidP="009E5778">
            <w:pPr>
              <w:pStyle w:val="ListParagraph"/>
              <w:numPr>
                <w:ilvl w:val="0"/>
                <w:numId w:val="18"/>
              </w:numPr>
            </w:pPr>
            <w:r w:rsidRPr="00121F7D">
              <w:t xml:space="preserve">For April 2024 our information does not show a need for places </w:t>
            </w:r>
          </w:p>
          <w:p w14:paraId="05223E0A" w14:textId="01FD4FDF" w:rsidR="00CC3229" w:rsidRPr="00121F7D" w:rsidRDefault="00CC3229" w:rsidP="009E5778">
            <w:pPr>
              <w:pStyle w:val="ListParagraph"/>
              <w:numPr>
                <w:ilvl w:val="0"/>
                <w:numId w:val="18"/>
              </w:numPr>
              <w:rPr>
                <w:b/>
                <w:bCs/>
              </w:rPr>
            </w:pPr>
            <w:r w:rsidRPr="00121F7D">
              <w:t>We will be sharing sufficiency information with the DFE at the end of March</w:t>
            </w:r>
            <w:r w:rsidR="006E389D">
              <w:t xml:space="preserve">, </w:t>
            </w:r>
            <w:r w:rsidRPr="00121F7D">
              <w:t xml:space="preserve">we will then release this to all providers. </w:t>
            </w:r>
          </w:p>
        </w:tc>
      </w:tr>
      <w:tr w:rsidR="00CC3229" w:rsidRPr="00121F7D" w14:paraId="74D6F1CE" w14:textId="77777777" w:rsidTr="00487446">
        <w:trPr>
          <w:trHeight w:val="4283"/>
        </w:trPr>
        <w:tc>
          <w:tcPr>
            <w:tcW w:w="8882" w:type="dxa"/>
          </w:tcPr>
          <w:p w14:paraId="51BA2B48" w14:textId="77777777" w:rsidR="00CC3229" w:rsidRPr="00121F7D" w:rsidRDefault="00CC3229" w:rsidP="009E5778">
            <w:pPr>
              <w:pStyle w:val="ListParagraph"/>
              <w:numPr>
                <w:ilvl w:val="0"/>
                <w:numId w:val="13"/>
              </w:numPr>
              <w:rPr>
                <w:b/>
                <w:bCs/>
              </w:rPr>
            </w:pPr>
            <w:r w:rsidRPr="00121F7D">
              <w:rPr>
                <w:b/>
                <w:bCs/>
              </w:rPr>
              <w:t xml:space="preserve">There is lots of talk around a recruitment crisis what support is there? </w:t>
            </w:r>
          </w:p>
          <w:p w14:paraId="6E1B4012" w14:textId="77777777" w:rsidR="00CC3229" w:rsidRPr="00121F7D" w:rsidRDefault="00CC3229" w:rsidP="009E5778">
            <w:pPr>
              <w:pStyle w:val="ListParagraph"/>
              <w:numPr>
                <w:ilvl w:val="0"/>
                <w:numId w:val="18"/>
              </w:numPr>
            </w:pPr>
            <w:r w:rsidRPr="00121F7D">
              <w:t xml:space="preserve">The government are having a recruitment campaign (link below) </w:t>
            </w:r>
          </w:p>
          <w:p w14:paraId="2675E75B" w14:textId="77777777" w:rsidR="00CC3229" w:rsidRPr="00121F7D" w:rsidRDefault="00CC3229" w:rsidP="009E5778">
            <w:pPr>
              <w:pStyle w:val="Heading3"/>
              <w:shd w:val="clear" w:color="auto" w:fill="FFFFFF"/>
              <w:spacing w:before="255" w:beforeAutospacing="0" w:after="128" w:afterAutospacing="0"/>
              <w:rPr>
                <w:rStyle w:val="Hyperlink"/>
                <w:rFonts w:ascii="Arial" w:hAnsi="Arial" w:cs="Arial"/>
                <w:b w:val="0"/>
                <w:bCs w:val="0"/>
                <w:color w:val="337AB7"/>
                <w:sz w:val="24"/>
                <w:szCs w:val="24"/>
                <w:u w:val="none"/>
              </w:rPr>
            </w:pPr>
            <w:r w:rsidRPr="00121F7D">
              <w:rPr>
                <w:rStyle w:val="Hyperlink"/>
                <w:rFonts w:ascii="Arial" w:hAnsi="Arial" w:cs="Arial"/>
                <w:color w:val="auto"/>
                <w:sz w:val="24"/>
                <w:szCs w:val="24"/>
                <w:u w:val="none"/>
              </w:rPr>
              <w:t>Early Years Recruitment Campaign</w:t>
            </w:r>
            <w:r w:rsidRPr="00121F7D">
              <w:rPr>
                <w:rStyle w:val="Hyperlink"/>
                <w:rFonts w:ascii="Arial" w:hAnsi="Arial" w:cs="Arial"/>
                <w:b w:val="0"/>
                <w:bCs w:val="0"/>
                <w:color w:val="auto"/>
                <w:sz w:val="24"/>
                <w:szCs w:val="24"/>
                <w:u w:val="none"/>
              </w:rPr>
              <w:t xml:space="preserve">:  </w:t>
            </w:r>
            <w:hyperlink r:id="rId13" w:history="1">
              <w:r w:rsidRPr="00121F7D">
                <w:rPr>
                  <w:rStyle w:val="Hyperlink"/>
                  <w:rFonts w:ascii="Arial" w:hAnsi="Arial" w:cs="Arial"/>
                  <w:b w:val="0"/>
                  <w:bCs w:val="0"/>
                  <w:sz w:val="24"/>
                  <w:szCs w:val="24"/>
                </w:rPr>
                <w:t>https://earlyyearscareers.campaign.gov.uk/</w:t>
              </w:r>
            </w:hyperlink>
          </w:p>
          <w:p w14:paraId="1439486E" w14:textId="77777777" w:rsidR="00CC3229" w:rsidRPr="00121F7D" w:rsidRDefault="00CC3229" w:rsidP="009E5778">
            <w:pPr>
              <w:pStyle w:val="ListParagraph"/>
              <w:numPr>
                <w:ilvl w:val="0"/>
                <w:numId w:val="18"/>
              </w:numPr>
            </w:pPr>
            <w:r w:rsidRPr="00121F7D">
              <w:t xml:space="preserve">Look at growing your own staff, link with schools and </w:t>
            </w:r>
            <w:proofErr w:type="spellStart"/>
            <w:r w:rsidRPr="00121F7D">
              <w:t>collages</w:t>
            </w:r>
            <w:proofErr w:type="spellEnd"/>
            <w:r w:rsidRPr="00121F7D">
              <w:t xml:space="preserve"> and apprenticeship schemes. </w:t>
            </w:r>
          </w:p>
          <w:p w14:paraId="749C6A8A" w14:textId="77777777" w:rsidR="00CC3229" w:rsidRPr="00121F7D" w:rsidRDefault="00CC3229" w:rsidP="009E5778">
            <w:pPr>
              <w:pStyle w:val="ListParagraph"/>
              <w:numPr>
                <w:ilvl w:val="0"/>
                <w:numId w:val="18"/>
              </w:numPr>
            </w:pPr>
            <w:r w:rsidRPr="00121F7D">
              <w:t xml:space="preserve">Bradford Council website has lots of useful information and guidance for employing apprentices. </w:t>
            </w:r>
          </w:p>
          <w:p w14:paraId="592E2734" w14:textId="77777777" w:rsidR="00CC3229" w:rsidRPr="006E389D" w:rsidRDefault="00043C35" w:rsidP="009E5778">
            <w:pPr>
              <w:pStyle w:val="ListParagraph"/>
              <w:ind w:left="0"/>
              <w:rPr>
                <w:rStyle w:val="Hyperlink"/>
                <w:b/>
                <w:bCs/>
                <w:color w:val="auto"/>
                <w:u w:val="none"/>
              </w:rPr>
            </w:pPr>
            <w:hyperlink r:id="rId14" w:history="1">
              <w:r w:rsidR="00CC3229" w:rsidRPr="00121F7D">
                <w:rPr>
                  <w:rStyle w:val="Hyperlink"/>
                </w:rPr>
                <w:t>https://www.bradford.gov.uk/jobs/apprenticeships/apprenticeship-guidance-for-employers/</w:t>
              </w:r>
            </w:hyperlink>
          </w:p>
          <w:p w14:paraId="29E943B3" w14:textId="2FB03462" w:rsidR="006E389D" w:rsidRPr="00121F7D" w:rsidRDefault="006E389D" w:rsidP="009E5778">
            <w:pPr>
              <w:pStyle w:val="ListParagraph"/>
              <w:ind w:left="0"/>
              <w:rPr>
                <w:b/>
                <w:bCs/>
              </w:rPr>
            </w:pPr>
          </w:p>
        </w:tc>
      </w:tr>
      <w:tr w:rsidR="00121F7D" w:rsidRPr="00121F7D" w14:paraId="11672C8B" w14:textId="77777777" w:rsidTr="00121F7D">
        <w:tc>
          <w:tcPr>
            <w:tcW w:w="8882" w:type="dxa"/>
          </w:tcPr>
          <w:p w14:paraId="6F35749A" w14:textId="77777777" w:rsidR="00121F7D" w:rsidRPr="00BD51C7" w:rsidRDefault="00121F7D" w:rsidP="00BD51C7">
            <w:pPr>
              <w:pStyle w:val="ListParagraph"/>
              <w:numPr>
                <w:ilvl w:val="0"/>
                <w:numId w:val="13"/>
              </w:numPr>
              <w:rPr>
                <w:b/>
                <w:bCs/>
              </w:rPr>
            </w:pPr>
            <w:bookmarkStart w:id="0" w:name="_Hlk159840042"/>
            <w:r w:rsidRPr="00BD51C7">
              <w:rPr>
                <w:b/>
                <w:bCs/>
              </w:rPr>
              <w:lastRenderedPageBreak/>
              <w:t xml:space="preserve">Will there be any changes to the funding compliance process? If </w:t>
            </w:r>
            <w:proofErr w:type="gramStart"/>
            <w:r w:rsidRPr="00BD51C7">
              <w:rPr>
                <w:b/>
                <w:bCs/>
              </w:rPr>
              <w:t>so</w:t>
            </w:r>
            <w:proofErr w:type="gramEnd"/>
            <w:r w:rsidRPr="00BD51C7">
              <w:rPr>
                <w:b/>
                <w:bCs/>
              </w:rPr>
              <w:t xml:space="preserve"> can this be shared?</w:t>
            </w:r>
            <w:bookmarkEnd w:id="0"/>
          </w:p>
          <w:p w14:paraId="09C71E7B" w14:textId="77777777" w:rsidR="00BD51C7" w:rsidRPr="00BD51C7" w:rsidRDefault="00BD51C7" w:rsidP="00BD51C7">
            <w:pPr>
              <w:rPr>
                <w:rFonts w:ascii="Arial" w:hAnsi="Arial" w:cs="Arial"/>
                <w:sz w:val="24"/>
                <w:szCs w:val="24"/>
              </w:rPr>
            </w:pPr>
            <w:r w:rsidRPr="00BD51C7">
              <w:rPr>
                <w:rFonts w:ascii="Arial" w:hAnsi="Arial" w:cs="Arial"/>
                <w:sz w:val="24"/>
                <w:szCs w:val="24"/>
              </w:rPr>
              <w:t>There will be no changes to the funding compliance process. Checks are made against all funded children, so the process will just expand to cover the new younger entitlements.</w:t>
            </w:r>
          </w:p>
          <w:p w14:paraId="12458E0C" w14:textId="527A4373" w:rsidR="00BD51C7" w:rsidRPr="00BD51C7" w:rsidRDefault="00BD51C7" w:rsidP="00BD51C7">
            <w:pPr>
              <w:rPr>
                <w:b/>
                <w:bCs/>
              </w:rPr>
            </w:pPr>
          </w:p>
        </w:tc>
      </w:tr>
      <w:tr w:rsidR="00CC3229" w:rsidRPr="00121F7D" w14:paraId="18E504C5" w14:textId="77777777" w:rsidTr="00C92377">
        <w:trPr>
          <w:trHeight w:val="1922"/>
        </w:trPr>
        <w:tc>
          <w:tcPr>
            <w:tcW w:w="8882" w:type="dxa"/>
          </w:tcPr>
          <w:p w14:paraId="4A8E63AD" w14:textId="77777777" w:rsidR="00CC3229" w:rsidRPr="00121F7D" w:rsidRDefault="00CC3229" w:rsidP="009E5778">
            <w:pPr>
              <w:pStyle w:val="ListParagraph"/>
              <w:numPr>
                <w:ilvl w:val="0"/>
                <w:numId w:val="13"/>
              </w:numPr>
              <w:rPr>
                <w:b/>
                <w:bCs/>
              </w:rPr>
            </w:pPr>
            <w:r w:rsidRPr="00121F7D">
              <w:rPr>
                <w:b/>
                <w:bCs/>
              </w:rPr>
              <w:t xml:space="preserve">In the past we have only offered places to disadvantaged 2’s how will I prioritise who I offer a place to if a working family approaches my setting for a place? </w:t>
            </w:r>
          </w:p>
          <w:p w14:paraId="3E247D3B" w14:textId="1414D59F" w:rsidR="00CC3229" w:rsidRPr="006E389D" w:rsidRDefault="00CC3229" w:rsidP="006E389D">
            <w:pPr>
              <w:rPr>
                <w:rFonts w:ascii="Arial" w:hAnsi="Arial" w:cs="Arial"/>
                <w:b/>
                <w:bCs/>
                <w:sz w:val="24"/>
                <w:szCs w:val="24"/>
              </w:rPr>
            </w:pPr>
            <w:r w:rsidRPr="006E389D">
              <w:rPr>
                <w:rFonts w:ascii="Arial" w:hAnsi="Arial" w:cs="Arial"/>
                <w:sz w:val="24"/>
                <w:szCs w:val="24"/>
              </w:rPr>
              <w:t xml:space="preserve">It is up to individual providers to set a policy on how and who they offer places </w:t>
            </w:r>
            <w:r w:rsidR="006E389D" w:rsidRPr="006E389D">
              <w:rPr>
                <w:rFonts w:ascii="Arial" w:hAnsi="Arial" w:cs="Arial"/>
                <w:sz w:val="24"/>
                <w:szCs w:val="24"/>
              </w:rPr>
              <w:t>to</w:t>
            </w:r>
            <w:r w:rsidR="006E389D">
              <w:rPr>
                <w:rFonts w:ascii="Arial" w:hAnsi="Arial" w:cs="Arial"/>
                <w:sz w:val="24"/>
                <w:szCs w:val="24"/>
              </w:rPr>
              <w:t xml:space="preserve">, </w:t>
            </w:r>
            <w:r w:rsidR="006E389D" w:rsidRPr="006E389D">
              <w:rPr>
                <w:rFonts w:ascii="Arial" w:hAnsi="Arial" w:cs="Arial"/>
                <w:sz w:val="24"/>
                <w:szCs w:val="24"/>
              </w:rPr>
              <w:t>you</w:t>
            </w:r>
            <w:r w:rsidRPr="006E389D">
              <w:rPr>
                <w:rFonts w:ascii="Arial" w:hAnsi="Arial" w:cs="Arial"/>
                <w:sz w:val="24"/>
                <w:szCs w:val="24"/>
              </w:rPr>
              <w:t xml:space="preserve"> </w:t>
            </w:r>
            <w:r w:rsidR="006E389D">
              <w:rPr>
                <w:rFonts w:ascii="Arial" w:hAnsi="Arial" w:cs="Arial"/>
                <w:sz w:val="24"/>
                <w:szCs w:val="24"/>
              </w:rPr>
              <w:t xml:space="preserve">should </w:t>
            </w:r>
            <w:r w:rsidRPr="006E389D">
              <w:rPr>
                <w:rFonts w:ascii="Arial" w:hAnsi="Arial" w:cs="Arial"/>
                <w:sz w:val="24"/>
                <w:szCs w:val="24"/>
              </w:rPr>
              <w:t>look at the community y</w:t>
            </w:r>
            <w:r w:rsidR="006E389D">
              <w:rPr>
                <w:rFonts w:ascii="Arial" w:hAnsi="Arial" w:cs="Arial"/>
                <w:sz w:val="24"/>
                <w:szCs w:val="24"/>
              </w:rPr>
              <w:t>our setting serves.</w:t>
            </w:r>
            <w:r w:rsidRPr="006E389D">
              <w:rPr>
                <w:rFonts w:ascii="Arial" w:hAnsi="Arial" w:cs="Arial"/>
                <w:sz w:val="24"/>
                <w:szCs w:val="24"/>
              </w:rPr>
              <w:t xml:space="preserve"> </w:t>
            </w:r>
          </w:p>
        </w:tc>
      </w:tr>
      <w:tr w:rsidR="00121F7D" w:rsidRPr="00121F7D" w14:paraId="2E5F78F2" w14:textId="77777777" w:rsidTr="00121F7D">
        <w:tc>
          <w:tcPr>
            <w:tcW w:w="8882" w:type="dxa"/>
          </w:tcPr>
          <w:p w14:paraId="22A4DA16" w14:textId="4F314290" w:rsidR="00121F7D" w:rsidRPr="00BD51C7" w:rsidRDefault="00121F7D" w:rsidP="009E5778">
            <w:pPr>
              <w:pStyle w:val="ListParagraph"/>
              <w:numPr>
                <w:ilvl w:val="0"/>
                <w:numId w:val="13"/>
              </w:numPr>
              <w:rPr>
                <w:b/>
                <w:bCs/>
              </w:rPr>
            </w:pPr>
            <w:bookmarkStart w:id="1" w:name="_Hlk159840050"/>
            <w:r w:rsidRPr="00BD51C7">
              <w:rPr>
                <w:b/>
                <w:bCs/>
              </w:rPr>
              <w:t>Grace Periods</w:t>
            </w:r>
            <w:r w:rsidR="00C35A7D">
              <w:rPr>
                <w:b/>
                <w:bCs/>
              </w:rPr>
              <w:t xml:space="preserve"> –</w:t>
            </w:r>
            <w:r w:rsidRPr="00BD51C7">
              <w:rPr>
                <w:b/>
                <w:bCs/>
              </w:rPr>
              <w:t xml:space="preserve"> how</w:t>
            </w:r>
            <w:r w:rsidR="00C35A7D">
              <w:rPr>
                <w:b/>
                <w:bCs/>
              </w:rPr>
              <w:t xml:space="preserve"> </w:t>
            </w:r>
            <w:r w:rsidRPr="00BD51C7">
              <w:rPr>
                <w:b/>
                <w:bCs/>
              </w:rPr>
              <w:t>will these work?</w:t>
            </w:r>
            <w:bookmarkEnd w:id="1"/>
          </w:p>
          <w:p w14:paraId="7364DAFE" w14:textId="77777777" w:rsidR="00BD51C7" w:rsidRPr="00BD51C7" w:rsidRDefault="00BD51C7" w:rsidP="00BD51C7">
            <w:pPr>
              <w:rPr>
                <w:rFonts w:ascii="Arial" w:hAnsi="Arial" w:cs="Arial"/>
                <w:sz w:val="24"/>
                <w:szCs w:val="24"/>
              </w:rPr>
            </w:pPr>
            <w:r w:rsidRPr="00BD51C7">
              <w:rPr>
                <w:rFonts w:ascii="Arial" w:hAnsi="Arial" w:cs="Arial"/>
                <w:sz w:val="24"/>
                <w:szCs w:val="24"/>
              </w:rPr>
              <w:t>The code dates and grace periods for the 2 year olds will work in the same way as the existing 30 hour eligibility for 3-4yr olds. Codes must be reconfirmed with HMRC every 3 months. If a code is not renewed, or a parent no longer meets the eligibility criteria when they reconfirm their code, the code will enter a grace period. The grace period will allow a child to continue accessing the hours with the same provider until the Grace Period end date. Children cannot begin hours with a provider if the code is already in a grace period.</w:t>
            </w:r>
          </w:p>
          <w:p w14:paraId="0C5184C7" w14:textId="5B43A0F5" w:rsidR="00BD51C7" w:rsidRPr="00BD51C7" w:rsidRDefault="00BD51C7" w:rsidP="00BD51C7">
            <w:pPr>
              <w:rPr>
                <w:rFonts w:ascii="Arial" w:hAnsi="Arial" w:cs="Arial"/>
              </w:rPr>
            </w:pPr>
          </w:p>
        </w:tc>
      </w:tr>
      <w:tr w:rsidR="00CC3229" w:rsidRPr="00121F7D" w14:paraId="31A60CC1" w14:textId="77777777" w:rsidTr="00045837">
        <w:trPr>
          <w:trHeight w:val="1591"/>
        </w:trPr>
        <w:tc>
          <w:tcPr>
            <w:tcW w:w="8882" w:type="dxa"/>
          </w:tcPr>
          <w:p w14:paraId="1BF8AE5B" w14:textId="74DC98F4" w:rsidR="00CC3229" w:rsidRPr="00121F7D" w:rsidRDefault="00CC3229" w:rsidP="009E5778">
            <w:pPr>
              <w:pStyle w:val="ListParagraph"/>
              <w:numPr>
                <w:ilvl w:val="0"/>
                <w:numId w:val="13"/>
              </w:numPr>
              <w:rPr>
                <w:b/>
                <w:bCs/>
              </w:rPr>
            </w:pPr>
            <w:r w:rsidRPr="00121F7D">
              <w:rPr>
                <w:b/>
                <w:bCs/>
              </w:rPr>
              <w:t xml:space="preserve">Can children be eligible for both </w:t>
            </w:r>
            <w:r w:rsidR="00C35A7D">
              <w:rPr>
                <w:b/>
                <w:bCs/>
              </w:rPr>
              <w:t xml:space="preserve">a </w:t>
            </w:r>
            <w:r w:rsidRPr="00121F7D">
              <w:rPr>
                <w:b/>
                <w:bCs/>
              </w:rPr>
              <w:t>working family place and a disadvantaged place? If so</w:t>
            </w:r>
            <w:r w:rsidR="00C35A7D">
              <w:rPr>
                <w:b/>
                <w:bCs/>
              </w:rPr>
              <w:t>,</w:t>
            </w:r>
            <w:r w:rsidRPr="00121F7D">
              <w:rPr>
                <w:b/>
                <w:bCs/>
              </w:rPr>
              <w:t xml:space="preserve"> </w:t>
            </w:r>
            <w:r w:rsidR="00C35A7D" w:rsidRPr="00121F7D">
              <w:rPr>
                <w:b/>
                <w:bCs/>
              </w:rPr>
              <w:t>which</w:t>
            </w:r>
            <w:r w:rsidR="00C35A7D">
              <w:rPr>
                <w:b/>
                <w:bCs/>
              </w:rPr>
              <w:t xml:space="preserve"> </w:t>
            </w:r>
            <w:r w:rsidRPr="00121F7D">
              <w:rPr>
                <w:b/>
                <w:bCs/>
              </w:rPr>
              <w:t xml:space="preserve">do I claim for? </w:t>
            </w:r>
          </w:p>
          <w:p w14:paraId="1FAFADAA" w14:textId="57301FA0" w:rsidR="00CC3229" w:rsidRPr="006E389D" w:rsidRDefault="006E389D" w:rsidP="006E389D">
            <w:pPr>
              <w:rPr>
                <w:rFonts w:ascii="Arial" w:hAnsi="Arial" w:cs="Arial"/>
                <w:b/>
                <w:bCs/>
                <w:sz w:val="24"/>
                <w:szCs w:val="24"/>
              </w:rPr>
            </w:pPr>
            <w:r w:rsidRPr="006E389D">
              <w:rPr>
                <w:rFonts w:ascii="Arial" w:hAnsi="Arial" w:cs="Arial"/>
                <w:sz w:val="24"/>
                <w:szCs w:val="24"/>
              </w:rPr>
              <w:t>Yes</w:t>
            </w:r>
            <w:r>
              <w:rPr>
                <w:rFonts w:ascii="Arial" w:hAnsi="Arial" w:cs="Arial"/>
                <w:sz w:val="24"/>
                <w:szCs w:val="24"/>
              </w:rPr>
              <w:t xml:space="preserve">, </w:t>
            </w:r>
            <w:r w:rsidRPr="006E389D">
              <w:rPr>
                <w:rFonts w:ascii="Arial" w:hAnsi="Arial" w:cs="Arial"/>
                <w:sz w:val="24"/>
                <w:szCs w:val="24"/>
              </w:rPr>
              <w:t>some par</w:t>
            </w:r>
            <w:r>
              <w:rPr>
                <w:rFonts w:ascii="Arial" w:hAnsi="Arial" w:cs="Arial"/>
                <w:sz w:val="24"/>
                <w:szCs w:val="24"/>
              </w:rPr>
              <w:t xml:space="preserve">ents </w:t>
            </w:r>
            <w:r w:rsidRPr="006E389D">
              <w:rPr>
                <w:rFonts w:ascii="Arial" w:hAnsi="Arial" w:cs="Arial"/>
                <w:sz w:val="24"/>
                <w:szCs w:val="24"/>
              </w:rPr>
              <w:t xml:space="preserve">will be eligible under both </w:t>
            </w:r>
            <w:r>
              <w:rPr>
                <w:rFonts w:ascii="Arial" w:hAnsi="Arial" w:cs="Arial"/>
                <w:sz w:val="24"/>
                <w:szCs w:val="24"/>
              </w:rPr>
              <w:t>the disadvantage</w:t>
            </w:r>
            <w:r w:rsidR="00E027C3">
              <w:rPr>
                <w:rFonts w:ascii="Arial" w:hAnsi="Arial" w:cs="Arial"/>
                <w:sz w:val="24"/>
                <w:szCs w:val="24"/>
              </w:rPr>
              <w:t>d</w:t>
            </w:r>
            <w:r>
              <w:rPr>
                <w:rFonts w:ascii="Arial" w:hAnsi="Arial" w:cs="Arial"/>
                <w:sz w:val="24"/>
                <w:szCs w:val="24"/>
              </w:rPr>
              <w:t xml:space="preserve"> and the working families. More guidance will be provided.</w:t>
            </w:r>
          </w:p>
        </w:tc>
      </w:tr>
      <w:tr w:rsidR="00CC3229" w:rsidRPr="00121F7D" w14:paraId="75CDFA2B" w14:textId="77777777" w:rsidTr="00F70140">
        <w:trPr>
          <w:trHeight w:val="5441"/>
        </w:trPr>
        <w:tc>
          <w:tcPr>
            <w:tcW w:w="8882" w:type="dxa"/>
          </w:tcPr>
          <w:p w14:paraId="0794396C" w14:textId="77777777" w:rsidR="00CC3229" w:rsidRPr="00121F7D" w:rsidRDefault="00CC3229" w:rsidP="009E5778">
            <w:pPr>
              <w:rPr>
                <w:rFonts w:ascii="Arial" w:hAnsi="Arial" w:cs="Arial"/>
                <w:b/>
                <w:bCs/>
                <w:sz w:val="24"/>
                <w:szCs w:val="24"/>
                <w:u w:val="single"/>
              </w:rPr>
            </w:pPr>
            <w:r w:rsidRPr="00121F7D">
              <w:rPr>
                <w:rFonts w:ascii="Arial" w:hAnsi="Arial" w:cs="Arial"/>
                <w:b/>
                <w:bCs/>
                <w:sz w:val="24"/>
                <w:szCs w:val="24"/>
                <w:u w:val="single"/>
              </w:rPr>
              <w:t xml:space="preserve">Useful Links </w:t>
            </w:r>
          </w:p>
          <w:p w14:paraId="5C6BA33F" w14:textId="77777777" w:rsidR="00CC3229" w:rsidRPr="00121F7D" w:rsidRDefault="00CC3229" w:rsidP="009E5778">
            <w:pPr>
              <w:rPr>
                <w:rFonts w:ascii="Arial" w:hAnsi="Arial" w:cs="Arial"/>
                <w:sz w:val="24"/>
                <w:szCs w:val="24"/>
              </w:rPr>
            </w:pPr>
            <w:r w:rsidRPr="00121F7D">
              <w:rPr>
                <w:rFonts w:ascii="Arial" w:hAnsi="Arial" w:cs="Arial"/>
                <w:b/>
                <w:bCs/>
                <w:sz w:val="24"/>
                <w:szCs w:val="24"/>
              </w:rPr>
              <w:t>Childcare Choices</w:t>
            </w:r>
            <w:r w:rsidRPr="00121F7D">
              <w:rPr>
                <w:rFonts w:ascii="Arial" w:hAnsi="Arial" w:cs="Arial"/>
                <w:sz w:val="24"/>
                <w:szCs w:val="24"/>
              </w:rPr>
              <w:t xml:space="preserve"> </w:t>
            </w:r>
            <w:hyperlink r:id="rId15" w:history="1">
              <w:r w:rsidRPr="00121F7D">
                <w:rPr>
                  <w:rStyle w:val="Hyperlink"/>
                  <w:rFonts w:ascii="Arial" w:hAnsi="Arial" w:cs="Arial"/>
                  <w:sz w:val="24"/>
                  <w:szCs w:val="24"/>
                </w:rPr>
                <w:t>HERE</w:t>
              </w:r>
            </w:hyperlink>
            <w:r w:rsidRPr="00121F7D">
              <w:rPr>
                <w:rFonts w:ascii="Arial" w:hAnsi="Arial" w:cs="Arial"/>
                <w:sz w:val="24"/>
                <w:szCs w:val="24"/>
              </w:rPr>
              <w:t xml:space="preserve"> or copy and paste the full link </w:t>
            </w:r>
          </w:p>
          <w:p w14:paraId="28629EE0" w14:textId="77777777" w:rsidR="00CC3229" w:rsidRPr="00121F7D" w:rsidRDefault="00043C35" w:rsidP="009E5778">
            <w:pPr>
              <w:rPr>
                <w:rFonts w:ascii="Arial" w:hAnsi="Arial" w:cs="Arial"/>
                <w:sz w:val="24"/>
                <w:szCs w:val="24"/>
              </w:rPr>
            </w:pPr>
            <w:hyperlink r:id="rId16" w:history="1">
              <w:r w:rsidR="00CC3229" w:rsidRPr="00121F7D">
                <w:rPr>
                  <w:rStyle w:val="Hyperlink"/>
                  <w:rFonts w:ascii="Arial" w:hAnsi="Arial" w:cs="Arial"/>
                  <w:sz w:val="24"/>
                  <w:szCs w:val="24"/>
                </w:rPr>
                <w:t>https://www.childcarechoices.gov.uk/?utm_source=Search+&amp;utm_medium=RSA&amp;utm_campaign=CC&amp;gad_source=1&amp;gclid=EAIaIQobChMIx4Lm_MmvhAMV6olQBh1A4QxgEAAYASAAEgJhkvD_BwE&amp;gclsrc=aw.ds</w:t>
              </w:r>
            </w:hyperlink>
          </w:p>
          <w:p w14:paraId="6A75BBEF" w14:textId="77777777" w:rsidR="00CC3229" w:rsidRPr="00121F7D" w:rsidRDefault="00CC3229" w:rsidP="009E5778">
            <w:pPr>
              <w:rPr>
                <w:rFonts w:ascii="Arial" w:hAnsi="Arial" w:cs="Arial"/>
                <w:sz w:val="24"/>
                <w:szCs w:val="24"/>
              </w:rPr>
            </w:pPr>
            <w:r w:rsidRPr="00121F7D">
              <w:rPr>
                <w:rFonts w:ascii="Arial" w:hAnsi="Arial" w:cs="Arial"/>
                <w:b/>
                <w:bCs/>
                <w:sz w:val="24"/>
                <w:szCs w:val="24"/>
              </w:rPr>
              <w:t>Bradford Schools online</w:t>
            </w:r>
            <w:r w:rsidRPr="00121F7D">
              <w:rPr>
                <w:rFonts w:ascii="Arial" w:hAnsi="Arial" w:cs="Arial"/>
                <w:sz w:val="24"/>
                <w:szCs w:val="24"/>
              </w:rPr>
              <w:t xml:space="preserve"> </w:t>
            </w:r>
            <w:hyperlink r:id="rId17" w:history="1">
              <w:r w:rsidRPr="00121F7D">
                <w:rPr>
                  <w:rStyle w:val="Hyperlink"/>
                  <w:rFonts w:ascii="Arial" w:hAnsi="Arial" w:cs="Arial"/>
                  <w:sz w:val="24"/>
                  <w:szCs w:val="24"/>
                </w:rPr>
                <w:t>Here</w:t>
              </w:r>
            </w:hyperlink>
            <w:r w:rsidRPr="00121F7D">
              <w:rPr>
                <w:rFonts w:ascii="Arial" w:hAnsi="Arial" w:cs="Arial"/>
                <w:sz w:val="24"/>
                <w:szCs w:val="24"/>
              </w:rPr>
              <w:t xml:space="preserve"> or copy and paste the full link (you will need to sign into your account)</w:t>
            </w:r>
          </w:p>
          <w:p w14:paraId="41B7A162" w14:textId="77777777" w:rsidR="00CC3229" w:rsidRPr="00121F7D" w:rsidRDefault="00043C35" w:rsidP="009E5778">
            <w:pPr>
              <w:rPr>
                <w:rFonts w:ascii="Arial" w:hAnsi="Arial" w:cs="Arial"/>
                <w:sz w:val="24"/>
                <w:szCs w:val="24"/>
              </w:rPr>
            </w:pPr>
            <w:hyperlink r:id="rId18" w:history="1">
              <w:r w:rsidR="00CC3229" w:rsidRPr="00121F7D">
                <w:rPr>
                  <w:rStyle w:val="Hyperlink"/>
                  <w:rFonts w:ascii="Arial" w:hAnsi="Arial" w:cs="Arial"/>
                  <w:sz w:val="24"/>
                  <w:szCs w:val="24"/>
                </w:rPr>
                <w:t>https://bso.bradford.gov.uk/Secure/CMSPage.aspx?mid=3346</w:t>
              </w:r>
            </w:hyperlink>
          </w:p>
          <w:p w14:paraId="3CB6F31C" w14:textId="77777777" w:rsidR="00CC3229" w:rsidRPr="00121F7D" w:rsidRDefault="00CC3229" w:rsidP="009E5778">
            <w:pPr>
              <w:rPr>
                <w:rFonts w:ascii="Arial" w:hAnsi="Arial" w:cs="Arial"/>
                <w:sz w:val="24"/>
                <w:szCs w:val="24"/>
              </w:rPr>
            </w:pPr>
            <w:r w:rsidRPr="00121F7D">
              <w:rPr>
                <w:rFonts w:ascii="Arial" w:hAnsi="Arial" w:cs="Arial"/>
                <w:b/>
                <w:bCs/>
                <w:sz w:val="24"/>
                <w:szCs w:val="24"/>
              </w:rPr>
              <w:t>Families and Young Persons Information (FYI)</w:t>
            </w:r>
            <w:r w:rsidRPr="00121F7D">
              <w:rPr>
                <w:rFonts w:ascii="Arial" w:hAnsi="Arial" w:cs="Arial"/>
                <w:sz w:val="24"/>
                <w:szCs w:val="24"/>
              </w:rPr>
              <w:t xml:space="preserve"> </w:t>
            </w:r>
            <w:hyperlink r:id="rId19" w:history="1">
              <w:r w:rsidRPr="00121F7D">
                <w:rPr>
                  <w:rStyle w:val="Hyperlink"/>
                  <w:rFonts w:ascii="Arial" w:hAnsi="Arial" w:cs="Arial"/>
                  <w:sz w:val="24"/>
                  <w:szCs w:val="24"/>
                </w:rPr>
                <w:t>Here</w:t>
              </w:r>
            </w:hyperlink>
            <w:r w:rsidRPr="00121F7D">
              <w:rPr>
                <w:rFonts w:ascii="Arial" w:hAnsi="Arial" w:cs="Arial"/>
                <w:sz w:val="24"/>
                <w:szCs w:val="24"/>
              </w:rPr>
              <w:t xml:space="preserve"> or copy and paste the full link</w:t>
            </w:r>
          </w:p>
          <w:p w14:paraId="51995017" w14:textId="77777777" w:rsidR="00CC3229" w:rsidRPr="00121F7D" w:rsidRDefault="00043C35" w:rsidP="009E5778">
            <w:pPr>
              <w:rPr>
                <w:rStyle w:val="Hyperlink"/>
                <w:rFonts w:ascii="Arial" w:hAnsi="Arial" w:cs="Arial"/>
                <w:sz w:val="24"/>
                <w:szCs w:val="24"/>
              </w:rPr>
            </w:pPr>
            <w:hyperlink r:id="rId20" w:history="1">
              <w:r w:rsidR="00CC3229" w:rsidRPr="00121F7D">
                <w:rPr>
                  <w:rStyle w:val="Hyperlink"/>
                  <w:rFonts w:ascii="Arial" w:hAnsi="Arial" w:cs="Arial"/>
                  <w:sz w:val="24"/>
                  <w:szCs w:val="24"/>
                </w:rPr>
                <w:t>https://fyi.bradford.gov.uk/</w:t>
              </w:r>
            </w:hyperlink>
          </w:p>
          <w:p w14:paraId="01A250CF" w14:textId="77777777" w:rsidR="00CC3229" w:rsidRPr="00121F7D" w:rsidRDefault="00CC3229" w:rsidP="009E5778">
            <w:pPr>
              <w:rPr>
                <w:rFonts w:ascii="Arial" w:hAnsi="Arial" w:cs="Arial"/>
                <w:sz w:val="24"/>
                <w:szCs w:val="24"/>
              </w:rPr>
            </w:pPr>
            <w:r w:rsidRPr="00121F7D">
              <w:rPr>
                <w:rFonts w:ascii="Arial" w:hAnsi="Arial" w:cs="Arial"/>
                <w:sz w:val="24"/>
                <w:szCs w:val="24"/>
              </w:rPr>
              <w:t xml:space="preserve">(this takes you directly to the Early education and childcare page) </w:t>
            </w:r>
            <w:hyperlink r:id="rId21" w:history="1">
              <w:r w:rsidRPr="00121F7D">
                <w:rPr>
                  <w:rStyle w:val="Hyperlink"/>
                  <w:rFonts w:ascii="Arial" w:hAnsi="Arial" w:cs="Arial"/>
                  <w:sz w:val="24"/>
                  <w:szCs w:val="24"/>
                </w:rPr>
                <w:t>https://fyi.bradford.gov.uk/information-advice/childcare-free-funding/early-education-and-childcare/</w:t>
              </w:r>
            </w:hyperlink>
          </w:p>
          <w:p w14:paraId="4B02CF7E" w14:textId="77777777" w:rsidR="00CC3229" w:rsidRPr="00121F7D" w:rsidRDefault="00CC3229" w:rsidP="009E5778">
            <w:pPr>
              <w:pStyle w:val="Heading3"/>
              <w:shd w:val="clear" w:color="auto" w:fill="FFFFFF"/>
              <w:spacing w:before="255" w:beforeAutospacing="0" w:after="128" w:afterAutospacing="0"/>
              <w:rPr>
                <w:rStyle w:val="Hyperlink"/>
                <w:rFonts w:ascii="Arial" w:hAnsi="Arial" w:cs="Arial"/>
                <w:b w:val="0"/>
                <w:bCs w:val="0"/>
                <w:color w:val="337AB7"/>
                <w:sz w:val="24"/>
                <w:szCs w:val="24"/>
                <w:u w:val="none"/>
              </w:rPr>
            </w:pPr>
            <w:r w:rsidRPr="00121F7D">
              <w:rPr>
                <w:rStyle w:val="Hyperlink"/>
                <w:rFonts w:ascii="Arial" w:hAnsi="Arial" w:cs="Arial"/>
                <w:color w:val="auto"/>
                <w:sz w:val="24"/>
                <w:szCs w:val="24"/>
                <w:u w:val="none"/>
              </w:rPr>
              <w:t>Early Years Recruitment Campaign</w:t>
            </w:r>
            <w:r w:rsidRPr="00121F7D">
              <w:rPr>
                <w:rStyle w:val="Hyperlink"/>
                <w:rFonts w:ascii="Arial" w:hAnsi="Arial" w:cs="Arial"/>
                <w:b w:val="0"/>
                <w:bCs w:val="0"/>
                <w:color w:val="auto"/>
                <w:sz w:val="24"/>
                <w:szCs w:val="24"/>
                <w:u w:val="none"/>
              </w:rPr>
              <w:t xml:space="preserve">:  </w:t>
            </w:r>
            <w:hyperlink r:id="rId22" w:history="1">
              <w:r w:rsidRPr="00121F7D">
                <w:rPr>
                  <w:rStyle w:val="Hyperlink"/>
                  <w:rFonts w:ascii="Arial" w:hAnsi="Arial" w:cs="Arial"/>
                  <w:b w:val="0"/>
                  <w:bCs w:val="0"/>
                  <w:sz w:val="24"/>
                  <w:szCs w:val="24"/>
                </w:rPr>
                <w:t>https://earlyyearscareers.campaign.gov.uk/</w:t>
              </w:r>
            </w:hyperlink>
          </w:p>
          <w:p w14:paraId="7F6F8F00" w14:textId="3052051D" w:rsidR="002D5CFA" w:rsidRPr="00BD51C7" w:rsidRDefault="00CC3229" w:rsidP="009E5778">
            <w:pPr>
              <w:shd w:val="clear" w:color="auto" w:fill="FFFFFF"/>
              <w:outlineLvl w:val="2"/>
              <w:rPr>
                <w:rFonts w:ascii="Arial" w:eastAsia="Times New Roman" w:hAnsi="Arial" w:cs="Arial"/>
                <w:color w:val="337AB7"/>
                <w:kern w:val="0"/>
                <w:sz w:val="24"/>
                <w:szCs w:val="24"/>
                <w:lang w:eastAsia="en-GB"/>
                <w14:ligatures w14:val="none"/>
              </w:rPr>
            </w:pPr>
            <w:r w:rsidRPr="00121F7D">
              <w:rPr>
                <w:rFonts w:ascii="Arial" w:eastAsia="Times New Roman" w:hAnsi="Arial" w:cs="Arial"/>
                <w:b/>
                <w:bCs/>
                <w:color w:val="333333"/>
                <w:kern w:val="0"/>
                <w:sz w:val="24"/>
                <w:szCs w:val="24"/>
                <w:lang w:eastAsia="en-GB"/>
                <w14:ligatures w14:val="none"/>
              </w:rPr>
              <w:t xml:space="preserve">Training for the portal is available on: </w:t>
            </w:r>
            <w:hyperlink r:id="rId23" w:history="1">
              <w:r w:rsidRPr="00121F7D">
                <w:rPr>
                  <w:rFonts w:ascii="Arial" w:eastAsia="Times New Roman" w:hAnsi="Arial" w:cs="Arial"/>
                  <w:color w:val="337AB7"/>
                  <w:kern w:val="0"/>
                  <w:sz w:val="24"/>
                  <w:szCs w:val="24"/>
                  <w:lang w:eastAsia="en-GB"/>
                  <w14:ligatures w14:val="none"/>
                </w:rPr>
                <w:t>https://skills4bradford.co.uk/Services/7034</w:t>
              </w:r>
            </w:hyperlink>
          </w:p>
        </w:tc>
      </w:tr>
    </w:tbl>
    <w:p w14:paraId="77F8F1F1" w14:textId="224A1E55" w:rsidR="00DA5C14" w:rsidRPr="00B71D19" w:rsidRDefault="00DA5C14" w:rsidP="00DA5C14">
      <w:pPr>
        <w:rPr>
          <w:rFonts w:ascii="Arial" w:hAnsi="Arial" w:cs="Arial"/>
        </w:rPr>
      </w:pPr>
    </w:p>
    <w:sectPr w:rsidR="00DA5C14" w:rsidRPr="00B71D19">
      <w:headerReference w:type="default" r:id="rId24"/>
      <w:footerReference w:type="default" r:id="rId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EC6A17" w14:textId="77777777" w:rsidR="004563A5" w:rsidRDefault="004563A5" w:rsidP="004563A5">
      <w:pPr>
        <w:spacing w:after="0" w:line="240" w:lineRule="auto"/>
      </w:pPr>
      <w:r>
        <w:separator/>
      </w:r>
    </w:p>
  </w:endnote>
  <w:endnote w:type="continuationSeparator" w:id="0">
    <w:p w14:paraId="3FFC39B1" w14:textId="77777777" w:rsidR="004563A5" w:rsidRDefault="004563A5" w:rsidP="004563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4"/>
        <w:szCs w:val="24"/>
      </w:rPr>
      <w:id w:val="1253784402"/>
      <w:docPartObj>
        <w:docPartGallery w:val="Page Numbers (Bottom of Page)"/>
        <w:docPartUnique/>
      </w:docPartObj>
    </w:sdtPr>
    <w:sdtEndPr>
      <w:rPr>
        <w:noProof/>
      </w:rPr>
    </w:sdtEndPr>
    <w:sdtContent>
      <w:p w14:paraId="1DD76271" w14:textId="0066508F" w:rsidR="00DA5C14" w:rsidRPr="00DA5C14" w:rsidRDefault="00DA5C14">
        <w:pPr>
          <w:pStyle w:val="Footer"/>
          <w:jc w:val="center"/>
          <w:rPr>
            <w:rFonts w:ascii="Arial" w:hAnsi="Arial" w:cs="Arial"/>
            <w:sz w:val="24"/>
            <w:szCs w:val="24"/>
          </w:rPr>
        </w:pPr>
        <w:r w:rsidRPr="00DA5C14">
          <w:rPr>
            <w:rFonts w:ascii="Arial" w:hAnsi="Arial" w:cs="Arial"/>
            <w:sz w:val="24"/>
            <w:szCs w:val="24"/>
          </w:rPr>
          <w:fldChar w:fldCharType="begin"/>
        </w:r>
        <w:r w:rsidRPr="00DA5C14">
          <w:rPr>
            <w:rFonts w:ascii="Arial" w:hAnsi="Arial" w:cs="Arial"/>
            <w:sz w:val="24"/>
            <w:szCs w:val="24"/>
          </w:rPr>
          <w:instrText xml:space="preserve"> PAGE   \* MERGEFORMAT </w:instrText>
        </w:r>
        <w:r w:rsidRPr="00DA5C14">
          <w:rPr>
            <w:rFonts w:ascii="Arial" w:hAnsi="Arial" w:cs="Arial"/>
            <w:sz w:val="24"/>
            <w:szCs w:val="24"/>
          </w:rPr>
          <w:fldChar w:fldCharType="separate"/>
        </w:r>
        <w:r w:rsidRPr="00DA5C14">
          <w:rPr>
            <w:rFonts w:ascii="Arial" w:hAnsi="Arial" w:cs="Arial"/>
            <w:noProof/>
            <w:sz w:val="24"/>
            <w:szCs w:val="24"/>
          </w:rPr>
          <w:t>2</w:t>
        </w:r>
        <w:r w:rsidRPr="00DA5C14">
          <w:rPr>
            <w:rFonts w:ascii="Arial" w:hAnsi="Arial" w:cs="Arial"/>
            <w:noProof/>
            <w:sz w:val="24"/>
            <w:szCs w:val="24"/>
          </w:rPr>
          <w:fldChar w:fldCharType="end"/>
        </w:r>
      </w:p>
    </w:sdtContent>
  </w:sdt>
  <w:p w14:paraId="762991D7" w14:textId="77777777" w:rsidR="00DA5C14" w:rsidRDefault="00DA5C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7D27A9" w14:textId="77777777" w:rsidR="004563A5" w:rsidRDefault="004563A5" w:rsidP="004563A5">
      <w:pPr>
        <w:spacing w:after="0" w:line="240" w:lineRule="auto"/>
      </w:pPr>
      <w:r>
        <w:separator/>
      </w:r>
    </w:p>
  </w:footnote>
  <w:footnote w:type="continuationSeparator" w:id="0">
    <w:p w14:paraId="66FDA6B7" w14:textId="77777777" w:rsidR="004563A5" w:rsidRDefault="004563A5" w:rsidP="004563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5AE0E" w14:textId="08F8D1F5" w:rsidR="00DA5C14" w:rsidRDefault="00DA5C14" w:rsidP="00DA5C14">
    <w:pPr>
      <w:pStyle w:val="Header"/>
      <w:jc w:val="right"/>
    </w:pPr>
    <w:r>
      <w:rPr>
        <w:noProof/>
      </w:rPr>
      <w:drawing>
        <wp:inline distT="0" distB="0" distL="0" distR="0" wp14:anchorId="4C9B5083" wp14:editId="0796A235">
          <wp:extent cx="1895475" cy="534874"/>
          <wp:effectExtent l="0" t="0" r="0" b="0"/>
          <wp:docPr id="957811493" name="Picture 2"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7811493" name="Picture 2" descr="A close-up of a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12261" cy="53961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695F2DF"/>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483827F"/>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112DD0"/>
    <w:multiLevelType w:val="hybridMultilevel"/>
    <w:tmpl w:val="FA846684"/>
    <w:lvl w:ilvl="0" w:tplc="5CE08028">
      <w:start w:val="1"/>
      <w:numFmt w:val="bullet"/>
      <w:lvlText w:val=""/>
      <w:lvlJc w:val="left"/>
      <w:pPr>
        <w:ind w:left="1069" w:hanging="360"/>
      </w:pPr>
      <w:rPr>
        <w:rFonts w:ascii="Wingdings" w:hAnsi="Wingdings" w:hint="default"/>
        <w:color w:val="104F75"/>
        <w:sz w:val="24"/>
      </w:rPr>
    </w:lvl>
    <w:lvl w:ilvl="1" w:tplc="4D24DD74">
      <w:start w:val="1"/>
      <w:numFmt w:val="bullet"/>
      <w:pStyle w:val="ListParagraph"/>
      <w:lvlText w:val=""/>
      <w:lvlJc w:val="left"/>
      <w:pPr>
        <w:ind w:left="1800" w:hanging="360"/>
      </w:pPr>
      <w:rPr>
        <w:rFonts w:ascii="Wingdings" w:hAnsi="Wingdings" w:hint="default"/>
        <w:color w:val="104F75"/>
      </w:rPr>
    </w:lvl>
    <w:lvl w:ilvl="2" w:tplc="C0B2274C">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27D1533"/>
    <w:multiLevelType w:val="hybridMultilevel"/>
    <w:tmpl w:val="7A221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B91580"/>
    <w:multiLevelType w:val="hybridMultilevel"/>
    <w:tmpl w:val="07E88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1E6386"/>
    <w:multiLevelType w:val="multilevel"/>
    <w:tmpl w:val="C3064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C0483A"/>
    <w:multiLevelType w:val="hybridMultilevel"/>
    <w:tmpl w:val="0EE60A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8620FDF"/>
    <w:multiLevelType w:val="hybridMultilevel"/>
    <w:tmpl w:val="EF540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6641DF"/>
    <w:multiLevelType w:val="hybridMultilevel"/>
    <w:tmpl w:val="D15C3B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1DB67701"/>
    <w:multiLevelType w:val="hybridMultilevel"/>
    <w:tmpl w:val="35767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6B50CC"/>
    <w:multiLevelType w:val="hybridMultilevel"/>
    <w:tmpl w:val="46EC41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CCC4007"/>
    <w:multiLevelType w:val="hybridMultilevel"/>
    <w:tmpl w:val="45DA22B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3C96AAF"/>
    <w:multiLevelType w:val="hybridMultilevel"/>
    <w:tmpl w:val="3A448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C853A9"/>
    <w:multiLevelType w:val="hybridMultilevel"/>
    <w:tmpl w:val="5F2CA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A41248"/>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4F681F9F"/>
    <w:multiLevelType w:val="multilevel"/>
    <w:tmpl w:val="C038D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1426253"/>
    <w:multiLevelType w:val="hybridMultilevel"/>
    <w:tmpl w:val="85EE7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2EC4621"/>
    <w:multiLevelType w:val="hybridMultilevel"/>
    <w:tmpl w:val="6180D8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638E128E"/>
    <w:multiLevelType w:val="multilevel"/>
    <w:tmpl w:val="28604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4205C5D"/>
    <w:multiLevelType w:val="hybridMultilevel"/>
    <w:tmpl w:val="5F4E9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95F3D5F"/>
    <w:multiLevelType w:val="hybridMultilevel"/>
    <w:tmpl w:val="5ED6C5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6B207FC6"/>
    <w:multiLevelType w:val="multilevel"/>
    <w:tmpl w:val="05028A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17E3DC2"/>
    <w:multiLevelType w:val="multilevel"/>
    <w:tmpl w:val="EC7C0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61A0CE7"/>
    <w:multiLevelType w:val="hybridMultilevel"/>
    <w:tmpl w:val="4FD63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7542804"/>
    <w:multiLevelType w:val="hybridMultilevel"/>
    <w:tmpl w:val="073E28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782E4DD4"/>
    <w:multiLevelType w:val="hybridMultilevel"/>
    <w:tmpl w:val="7A4ADB26"/>
    <w:lvl w:ilvl="0" w:tplc="D2547016">
      <w:start w:val="1"/>
      <w:numFmt w:val="decimal"/>
      <w:lvlText w:val="%1."/>
      <w:lvlJc w:val="left"/>
      <w:pPr>
        <w:ind w:left="360" w:hanging="360"/>
      </w:pPr>
      <w:rPr>
        <w:b/>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A4F7E66"/>
    <w:multiLevelType w:val="hybridMultilevel"/>
    <w:tmpl w:val="AC527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87906903">
    <w:abstractNumId w:val="2"/>
  </w:num>
  <w:num w:numId="2" w16cid:durableId="52125454">
    <w:abstractNumId w:val="8"/>
  </w:num>
  <w:num w:numId="3" w16cid:durableId="190724107">
    <w:abstractNumId w:val="14"/>
  </w:num>
  <w:num w:numId="4" w16cid:durableId="1343436619">
    <w:abstractNumId w:val="1"/>
  </w:num>
  <w:num w:numId="5" w16cid:durableId="1932853302">
    <w:abstractNumId w:val="0"/>
  </w:num>
  <w:num w:numId="6" w16cid:durableId="794567725">
    <w:abstractNumId w:val="3"/>
  </w:num>
  <w:num w:numId="7" w16cid:durableId="231281836">
    <w:abstractNumId w:val="12"/>
  </w:num>
  <w:num w:numId="8" w16cid:durableId="1100759754">
    <w:abstractNumId w:val="4"/>
  </w:num>
  <w:num w:numId="9" w16cid:durableId="1754860784">
    <w:abstractNumId w:val="26"/>
  </w:num>
  <w:num w:numId="10" w16cid:durableId="1498956505">
    <w:abstractNumId w:val="5"/>
  </w:num>
  <w:num w:numId="11" w16cid:durableId="1782384083">
    <w:abstractNumId w:val="11"/>
  </w:num>
  <w:num w:numId="12" w16cid:durableId="602617269">
    <w:abstractNumId w:val="10"/>
  </w:num>
  <w:num w:numId="13" w16cid:durableId="2110082222">
    <w:abstractNumId w:val="25"/>
  </w:num>
  <w:num w:numId="14" w16cid:durableId="2101100544">
    <w:abstractNumId w:val="23"/>
  </w:num>
  <w:num w:numId="15" w16cid:durableId="821115556">
    <w:abstractNumId w:val="16"/>
  </w:num>
  <w:num w:numId="16" w16cid:durableId="1529178975">
    <w:abstractNumId w:val="17"/>
  </w:num>
  <w:num w:numId="17" w16cid:durableId="111559339">
    <w:abstractNumId w:val="20"/>
  </w:num>
  <w:num w:numId="18" w16cid:durableId="1593658907">
    <w:abstractNumId w:val="7"/>
  </w:num>
  <w:num w:numId="19" w16cid:durableId="501508325">
    <w:abstractNumId w:val="15"/>
  </w:num>
  <w:num w:numId="20" w16cid:durableId="13112783">
    <w:abstractNumId w:val="21"/>
  </w:num>
  <w:num w:numId="21" w16cid:durableId="1161775027">
    <w:abstractNumId w:val="18"/>
  </w:num>
  <w:num w:numId="22" w16cid:durableId="1421833169">
    <w:abstractNumId w:val="22"/>
  </w:num>
  <w:num w:numId="23" w16cid:durableId="1456634941">
    <w:abstractNumId w:val="6"/>
  </w:num>
  <w:num w:numId="24" w16cid:durableId="1968967056">
    <w:abstractNumId w:val="24"/>
  </w:num>
  <w:num w:numId="25" w16cid:durableId="598490935">
    <w:abstractNumId w:val="19"/>
  </w:num>
  <w:num w:numId="26" w16cid:durableId="304285817">
    <w:abstractNumId w:val="13"/>
  </w:num>
  <w:num w:numId="27" w16cid:durableId="15902391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C46"/>
    <w:rsid w:val="00043C35"/>
    <w:rsid w:val="00097705"/>
    <w:rsid w:val="00121949"/>
    <w:rsid w:val="00121F7D"/>
    <w:rsid w:val="001521C5"/>
    <w:rsid w:val="00184A7F"/>
    <w:rsid w:val="001F5DCC"/>
    <w:rsid w:val="00224540"/>
    <w:rsid w:val="00266826"/>
    <w:rsid w:val="002D5CFA"/>
    <w:rsid w:val="0030144A"/>
    <w:rsid w:val="003419BF"/>
    <w:rsid w:val="0036369A"/>
    <w:rsid w:val="00381C5E"/>
    <w:rsid w:val="00405206"/>
    <w:rsid w:val="004563A5"/>
    <w:rsid w:val="00484AC8"/>
    <w:rsid w:val="004D1E71"/>
    <w:rsid w:val="00510083"/>
    <w:rsid w:val="0056654C"/>
    <w:rsid w:val="005D5B20"/>
    <w:rsid w:val="005F3296"/>
    <w:rsid w:val="006629FE"/>
    <w:rsid w:val="006D07E9"/>
    <w:rsid w:val="006E389D"/>
    <w:rsid w:val="007068B7"/>
    <w:rsid w:val="00707C46"/>
    <w:rsid w:val="007742E2"/>
    <w:rsid w:val="00776F36"/>
    <w:rsid w:val="00777ADA"/>
    <w:rsid w:val="007D09B4"/>
    <w:rsid w:val="007D6831"/>
    <w:rsid w:val="008930A4"/>
    <w:rsid w:val="008B1AB6"/>
    <w:rsid w:val="00926D41"/>
    <w:rsid w:val="00A04631"/>
    <w:rsid w:val="00A134B9"/>
    <w:rsid w:val="00A31EA7"/>
    <w:rsid w:val="00A3588A"/>
    <w:rsid w:val="00B270F6"/>
    <w:rsid w:val="00B71C5B"/>
    <w:rsid w:val="00B71D19"/>
    <w:rsid w:val="00BD51C7"/>
    <w:rsid w:val="00C3148F"/>
    <w:rsid w:val="00C35A7D"/>
    <w:rsid w:val="00CC3229"/>
    <w:rsid w:val="00CE1673"/>
    <w:rsid w:val="00CE6657"/>
    <w:rsid w:val="00D3722D"/>
    <w:rsid w:val="00D95B30"/>
    <w:rsid w:val="00DA5C14"/>
    <w:rsid w:val="00E027C3"/>
    <w:rsid w:val="00F34939"/>
    <w:rsid w:val="00F608CF"/>
    <w:rsid w:val="00F75F13"/>
    <w:rsid w:val="00FD28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8906592"/>
  <w15:docId w15:val="{F5F932BD-658E-478B-8F8A-3F6B42252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0520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F75F13"/>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7C46"/>
    <w:pPr>
      <w:numPr>
        <w:ilvl w:val="1"/>
        <w:numId w:val="1"/>
      </w:numPr>
      <w:spacing w:after="120" w:line="288" w:lineRule="auto"/>
    </w:pPr>
    <w:rPr>
      <w:rFonts w:ascii="Arial" w:eastAsia="Times New Roman" w:hAnsi="Arial" w:cs="Arial"/>
      <w:kern w:val="0"/>
      <w:sz w:val="24"/>
      <w:szCs w:val="24"/>
      <w14:ligatures w14:val="none"/>
    </w:rPr>
  </w:style>
  <w:style w:type="paragraph" w:customStyle="1" w:styleId="Default">
    <w:name w:val="Default"/>
    <w:rsid w:val="00707C46"/>
    <w:pPr>
      <w:autoSpaceDE w:val="0"/>
      <w:autoSpaceDN w:val="0"/>
      <w:adjustRightInd w:val="0"/>
      <w:spacing w:after="0" w:line="240" w:lineRule="auto"/>
    </w:pPr>
    <w:rPr>
      <w:rFonts w:ascii="Arial" w:hAnsi="Arial" w:cs="Arial"/>
      <w:color w:val="000000"/>
      <w:kern w:val="0"/>
      <w:sz w:val="24"/>
      <w:szCs w:val="24"/>
    </w:rPr>
  </w:style>
  <w:style w:type="character" w:styleId="Hyperlink">
    <w:name w:val="Hyperlink"/>
    <w:basedOn w:val="DefaultParagraphFont"/>
    <w:uiPriority w:val="99"/>
    <w:unhideWhenUsed/>
    <w:rsid w:val="007068B7"/>
    <w:rPr>
      <w:color w:val="0000FF"/>
      <w:u w:val="single"/>
    </w:rPr>
  </w:style>
  <w:style w:type="paragraph" w:styleId="NormalWeb">
    <w:name w:val="Normal (Web)"/>
    <w:basedOn w:val="Normal"/>
    <w:uiPriority w:val="99"/>
    <w:semiHidden/>
    <w:unhideWhenUsed/>
    <w:rsid w:val="00121949"/>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Strong">
    <w:name w:val="Strong"/>
    <w:basedOn w:val="DefaultParagraphFont"/>
    <w:uiPriority w:val="22"/>
    <w:qFormat/>
    <w:rsid w:val="00121949"/>
    <w:rPr>
      <w:b/>
      <w:bCs/>
    </w:rPr>
  </w:style>
  <w:style w:type="character" w:customStyle="1" w:styleId="Heading3Char">
    <w:name w:val="Heading 3 Char"/>
    <w:basedOn w:val="DefaultParagraphFont"/>
    <w:link w:val="Heading3"/>
    <w:uiPriority w:val="9"/>
    <w:rsid w:val="00F75F13"/>
    <w:rPr>
      <w:rFonts w:ascii="Times New Roman" w:eastAsia="Times New Roman" w:hAnsi="Times New Roman" w:cs="Times New Roman"/>
      <w:b/>
      <w:bCs/>
      <w:kern w:val="0"/>
      <w:sz w:val="27"/>
      <w:szCs w:val="27"/>
      <w:lang w:eastAsia="en-GB"/>
      <w14:ligatures w14:val="none"/>
    </w:rPr>
  </w:style>
  <w:style w:type="character" w:styleId="UnresolvedMention">
    <w:name w:val="Unresolved Mention"/>
    <w:basedOn w:val="DefaultParagraphFont"/>
    <w:uiPriority w:val="99"/>
    <w:semiHidden/>
    <w:unhideWhenUsed/>
    <w:rsid w:val="00B71C5B"/>
    <w:rPr>
      <w:color w:val="605E5C"/>
      <w:shd w:val="clear" w:color="auto" w:fill="E1DFDD"/>
    </w:rPr>
  </w:style>
  <w:style w:type="character" w:styleId="FollowedHyperlink">
    <w:name w:val="FollowedHyperlink"/>
    <w:basedOn w:val="DefaultParagraphFont"/>
    <w:uiPriority w:val="99"/>
    <w:semiHidden/>
    <w:unhideWhenUsed/>
    <w:rsid w:val="00405206"/>
    <w:rPr>
      <w:color w:val="954F72" w:themeColor="followedHyperlink"/>
      <w:u w:val="single"/>
    </w:rPr>
  </w:style>
  <w:style w:type="character" w:customStyle="1" w:styleId="Heading1Char">
    <w:name w:val="Heading 1 Char"/>
    <w:basedOn w:val="DefaultParagraphFont"/>
    <w:link w:val="Heading1"/>
    <w:uiPriority w:val="9"/>
    <w:rsid w:val="00405206"/>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4563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63A5"/>
  </w:style>
  <w:style w:type="paragraph" w:styleId="Footer">
    <w:name w:val="footer"/>
    <w:basedOn w:val="Normal"/>
    <w:link w:val="FooterChar"/>
    <w:uiPriority w:val="99"/>
    <w:unhideWhenUsed/>
    <w:rsid w:val="004563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63A5"/>
  </w:style>
  <w:style w:type="table" w:styleId="TableGrid">
    <w:name w:val="Table Grid"/>
    <w:basedOn w:val="TableNormal"/>
    <w:uiPriority w:val="39"/>
    <w:rsid w:val="00121F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720007">
      <w:bodyDiv w:val="1"/>
      <w:marLeft w:val="0"/>
      <w:marRight w:val="0"/>
      <w:marTop w:val="0"/>
      <w:marBottom w:val="0"/>
      <w:divBdr>
        <w:top w:val="none" w:sz="0" w:space="0" w:color="auto"/>
        <w:left w:val="none" w:sz="0" w:space="0" w:color="auto"/>
        <w:bottom w:val="none" w:sz="0" w:space="0" w:color="auto"/>
        <w:right w:val="none" w:sz="0" w:space="0" w:color="auto"/>
      </w:divBdr>
    </w:div>
    <w:div w:id="169025725">
      <w:bodyDiv w:val="1"/>
      <w:marLeft w:val="0"/>
      <w:marRight w:val="0"/>
      <w:marTop w:val="0"/>
      <w:marBottom w:val="0"/>
      <w:divBdr>
        <w:top w:val="none" w:sz="0" w:space="0" w:color="auto"/>
        <w:left w:val="none" w:sz="0" w:space="0" w:color="auto"/>
        <w:bottom w:val="none" w:sz="0" w:space="0" w:color="auto"/>
        <w:right w:val="none" w:sz="0" w:space="0" w:color="auto"/>
      </w:divBdr>
    </w:div>
    <w:div w:id="306325641">
      <w:bodyDiv w:val="1"/>
      <w:marLeft w:val="0"/>
      <w:marRight w:val="0"/>
      <w:marTop w:val="0"/>
      <w:marBottom w:val="0"/>
      <w:divBdr>
        <w:top w:val="none" w:sz="0" w:space="0" w:color="auto"/>
        <w:left w:val="none" w:sz="0" w:space="0" w:color="auto"/>
        <w:bottom w:val="none" w:sz="0" w:space="0" w:color="auto"/>
        <w:right w:val="none" w:sz="0" w:space="0" w:color="auto"/>
      </w:divBdr>
    </w:div>
    <w:div w:id="319770490">
      <w:bodyDiv w:val="1"/>
      <w:marLeft w:val="0"/>
      <w:marRight w:val="0"/>
      <w:marTop w:val="0"/>
      <w:marBottom w:val="0"/>
      <w:divBdr>
        <w:top w:val="none" w:sz="0" w:space="0" w:color="auto"/>
        <w:left w:val="none" w:sz="0" w:space="0" w:color="auto"/>
        <w:bottom w:val="none" w:sz="0" w:space="0" w:color="auto"/>
        <w:right w:val="none" w:sz="0" w:space="0" w:color="auto"/>
      </w:divBdr>
    </w:div>
    <w:div w:id="488978887">
      <w:bodyDiv w:val="1"/>
      <w:marLeft w:val="0"/>
      <w:marRight w:val="0"/>
      <w:marTop w:val="0"/>
      <w:marBottom w:val="0"/>
      <w:divBdr>
        <w:top w:val="none" w:sz="0" w:space="0" w:color="auto"/>
        <w:left w:val="none" w:sz="0" w:space="0" w:color="auto"/>
        <w:bottom w:val="none" w:sz="0" w:space="0" w:color="auto"/>
        <w:right w:val="none" w:sz="0" w:space="0" w:color="auto"/>
      </w:divBdr>
    </w:div>
    <w:div w:id="541477294">
      <w:bodyDiv w:val="1"/>
      <w:marLeft w:val="0"/>
      <w:marRight w:val="0"/>
      <w:marTop w:val="0"/>
      <w:marBottom w:val="0"/>
      <w:divBdr>
        <w:top w:val="none" w:sz="0" w:space="0" w:color="auto"/>
        <w:left w:val="none" w:sz="0" w:space="0" w:color="auto"/>
        <w:bottom w:val="none" w:sz="0" w:space="0" w:color="auto"/>
        <w:right w:val="none" w:sz="0" w:space="0" w:color="auto"/>
      </w:divBdr>
    </w:div>
    <w:div w:id="851913228">
      <w:bodyDiv w:val="1"/>
      <w:marLeft w:val="0"/>
      <w:marRight w:val="0"/>
      <w:marTop w:val="0"/>
      <w:marBottom w:val="0"/>
      <w:divBdr>
        <w:top w:val="none" w:sz="0" w:space="0" w:color="auto"/>
        <w:left w:val="none" w:sz="0" w:space="0" w:color="auto"/>
        <w:bottom w:val="none" w:sz="0" w:space="0" w:color="auto"/>
        <w:right w:val="none" w:sz="0" w:space="0" w:color="auto"/>
      </w:divBdr>
    </w:div>
    <w:div w:id="1358388043">
      <w:bodyDiv w:val="1"/>
      <w:marLeft w:val="0"/>
      <w:marRight w:val="0"/>
      <w:marTop w:val="0"/>
      <w:marBottom w:val="0"/>
      <w:divBdr>
        <w:top w:val="none" w:sz="0" w:space="0" w:color="auto"/>
        <w:left w:val="none" w:sz="0" w:space="0" w:color="auto"/>
        <w:bottom w:val="none" w:sz="0" w:space="0" w:color="auto"/>
        <w:right w:val="none" w:sz="0" w:space="0" w:color="auto"/>
      </w:divBdr>
    </w:div>
    <w:div w:id="1534688648">
      <w:bodyDiv w:val="1"/>
      <w:marLeft w:val="0"/>
      <w:marRight w:val="0"/>
      <w:marTop w:val="0"/>
      <w:marBottom w:val="0"/>
      <w:divBdr>
        <w:top w:val="none" w:sz="0" w:space="0" w:color="auto"/>
        <w:left w:val="none" w:sz="0" w:space="0" w:color="auto"/>
        <w:bottom w:val="none" w:sz="0" w:space="0" w:color="auto"/>
        <w:right w:val="none" w:sz="0" w:space="0" w:color="auto"/>
      </w:divBdr>
    </w:div>
    <w:div w:id="17881626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ov.uk/national-minimum-wage-rates" TargetMode="External"/><Relationship Id="rId13" Type="http://schemas.openxmlformats.org/officeDocument/2006/relationships/hyperlink" Target="https://earlyyearscareers.campaign.gov.uk/" TargetMode="External"/><Relationship Id="rId18" Type="http://schemas.openxmlformats.org/officeDocument/2006/relationships/hyperlink" Target="https://bso.bradford.gov.uk/Secure/CMSPage.aspx?mid=3346"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fyi.bradford.gov.uk/information-advice/childcare-free-funding/early-education-and-childcare/" TargetMode="External"/><Relationship Id="rId7" Type="http://schemas.openxmlformats.org/officeDocument/2006/relationships/hyperlink" Target="https://bso.bradford.gov.uk/Secure/CMSPage.aspx?mid=3346" TargetMode="External"/><Relationship Id="rId12" Type="http://schemas.openxmlformats.org/officeDocument/2006/relationships/hyperlink" Target="https://bso.bradford.gov.uk/Secure/SecureArea_FCK_Uploads/files/ECS/EYSFF%20Ready%20Reckoner%20-%20PVI%20(consultation).xlsx" TargetMode="External"/><Relationship Id="rId17" Type="http://schemas.openxmlformats.org/officeDocument/2006/relationships/hyperlink" Target="https://bso.bradford.gov.uk/Secure/CMSPage.aspx?mid=3346"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childcarechoices.gov.uk/?utm_source=Search+&amp;utm_medium=RSA&amp;utm_campaign=CC&amp;gad_source=1&amp;gclid=EAIaIQobChMIx4Lm_MmvhAMV6olQBh1A4QxgEAAYASAAEgJhkvD_BwE&amp;gclsrc=aw.ds" TargetMode="External"/><Relationship Id="rId20" Type="http://schemas.openxmlformats.org/officeDocument/2006/relationships/hyperlink" Target="https://fyi.bradford.gov.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sign-in-childcare-account"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childcarechoices.gov.uk/?utm_source=Search+&amp;utm_medium=RSA&amp;utm_campaign=CC&amp;gad_source=1&amp;gclid=EAIaIQobChMIi6bgmsqvhAMV1ZlQBh0k6gaREAAYASAAEgL2-fD_BwE&amp;gclsrc=aw.ds" TargetMode="External"/><Relationship Id="rId23" Type="http://schemas.openxmlformats.org/officeDocument/2006/relationships/hyperlink" Target="https://skills4bradford.co.uk/Services/7034" TargetMode="External"/><Relationship Id="rId10" Type="http://schemas.openxmlformats.org/officeDocument/2006/relationships/image" Target="media/image1.png"/><Relationship Id="rId19" Type="http://schemas.openxmlformats.org/officeDocument/2006/relationships/hyperlink" Target="https://fyi.bradford.gov.uk/" TargetMode="External"/><Relationship Id="rId4" Type="http://schemas.openxmlformats.org/officeDocument/2006/relationships/webSettings" Target="webSettings.xml"/><Relationship Id="rId9" Type="http://schemas.openxmlformats.org/officeDocument/2006/relationships/hyperlink" Target="https://bso.bradford.gov.uk/Secure/CMSPage.aspx?mid=3346" TargetMode="External"/><Relationship Id="rId14" Type="http://schemas.openxmlformats.org/officeDocument/2006/relationships/hyperlink" Target="https://www.bradford.gov.uk/jobs/apprenticeships/apprenticeship-guidance-for-employers/" TargetMode="External"/><Relationship Id="rId22" Type="http://schemas.openxmlformats.org/officeDocument/2006/relationships/hyperlink" Target="https://earlyyearscareers.campaign.gov.uk/"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1545</Words>
  <Characters>8808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City of Bradford Metropolitan Council</Company>
  <LinksUpToDate>false</LinksUpToDate>
  <CharactersWithSpaces>10333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Cochrane</dc:creator>
  <cp:keywords/>
  <dc:description/>
  <cp:lastModifiedBy>George Parker</cp:lastModifiedBy>
  <cp:revision>2</cp:revision>
  <dcterms:created xsi:type="dcterms:W3CDTF">2024-03-12T08:33:00Z</dcterms:created>
  <dcterms:modified xsi:type="dcterms:W3CDTF">2024-03-12T08:33:00Z</dcterms:modified>
</cp:coreProperties>
</file>