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B2" w:rsidRPr="00303A18" w:rsidRDefault="00284403" w:rsidP="00284403">
      <w:pPr>
        <w:jc w:val="center"/>
        <w:rPr>
          <w:rFonts w:ascii="Arial" w:hAnsi="Arial" w:cs="Arial"/>
          <w:sz w:val="24"/>
          <w:szCs w:val="24"/>
        </w:rPr>
      </w:pPr>
      <w:r w:rsidRPr="00303A18">
        <w:rPr>
          <w:rFonts w:ascii="Arial" w:hAnsi="Arial" w:cs="Arial"/>
          <w:sz w:val="24"/>
          <w:szCs w:val="24"/>
        </w:rPr>
        <w:t>Example 30 hour questionnaire for providers to assess demand</w:t>
      </w:r>
    </w:p>
    <w:p w:rsidR="00E269A5" w:rsidRPr="00303A18" w:rsidRDefault="00E269A5" w:rsidP="00284403">
      <w:pPr>
        <w:tabs>
          <w:tab w:val="left" w:pos="720"/>
          <w:tab w:val="left" w:pos="1440"/>
          <w:tab w:val="left" w:pos="2160"/>
          <w:tab w:val="left" w:pos="2880"/>
          <w:tab w:val="left" w:pos="3600"/>
          <w:tab w:val="left" w:pos="4320"/>
          <w:tab w:val="left" w:pos="5027"/>
        </w:tabs>
        <w:spacing w:after="0" w:line="240" w:lineRule="auto"/>
        <w:jc w:val="both"/>
        <w:rPr>
          <w:rFonts w:ascii="Arial" w:eastAsia="Times New Roman" w:hAnsi="Arial" w:cs="Arial"/>
          <w:sz w:val="24"/>
          <w:szCs w:val="24"/>
        </w:rPr>
      </w:pPr>
      <w:r w:rsidRPr="00303A18">
        <w:rPr>
          <w:rFonts w:ascii="Arial" w:eastAsia="Times New Roman" w:hAnsi="Arial" w:cs="Arial"/>
          <w:sz w:val="24"/>
          <w:szCs w:val="24"/>
        </w:rPr>
        <w:t>All 3 and 4 year olds are entitled to 15 hours of early education the term after their 3</w:t>
      </w:r>
      <w:r w:rsidRPr="00303A18">
        <w:rPr>
          <w:rFonts w:ascii="Arial" w:eastAsia="Times New Roman" w:hAnsi="Arial" w:cs="Arial"/>
          <w:sz w:val="24"/>
          <w:szCs w:val="24"/>
          <w:vertAlign w:val="superscript"/>
        </w:rPr>
        <w:t>rd</w:t>
      </w:r>
      <w:r w:rsidR="00851304" w:rsidRPr="00303A18">
        <w:rPr>
          <w:rFonts w:ascii="Arial" w:eastAsia="Times New Roman" w:hAnsi="Arial" w:cs="Arial"/>
          <w:sz w:val="24"/>
          <w:szCs w:val="24"/>
        </w:rPr>
        <w:t xml:space="preserve"> </w:t>
      </w:r>
      <w:r w:rsidRPr="00303A18">
        <w:rPr>
          <w:rFonts w:ascii="Arial" w:eastAsia="Times New Roman" w:hAnsi="Arial" w:cs="Arial"/>
          <w:sz w:val="24"/>
          <w:szCs w:val="24"/>
        </w:rPr>
        <w:t xml:space="preserve">birthday and this is called the 15 hours </w:t>
      </w:r>
      <w:r w:rsidRPr="00303A18">
        <w:rPr>
          <w:rFonts w:ascii="Arial" w:eastAsia="Times New Roman" w:hAnsi="Arial" w:cs="Arial"/>
          <w:sz w:val="24"/>
          <w:szCs w:val="24"/>
          <w:u w:val="single"/>
        </w:rPr>
        <w:t xml:space="preserve">universal </w:t>
      </w:r>
      <w:r w:rsidRPr="00303A18">
        <w:rPr>
          <w:rFonts w:ascii="Arial" w:eastAsia="Times New Roman" w:hAnsi="Arial" w:cs="Arial"/>
          <w:sz w:val="24"/>
          <w:szCs w:val="24"/>
        </w:rPr>
        <w:t xml:space="preserve">entitlement. From </w:t>
      </w:r>
      <w:r w:rsidR="00284403" w:rsidRPr="00303A18">
        <w:rPr>
          <w:rFonts w:ascii="Arial" w:eastAsia="Times New Roman" w:hAnsi="Arial" w:cs="Arial"/>
          <w:b/>
          <w:sz w:val="24"/>
          <w:szCs w:val="24"/>
        </w:rPr>
        <w:t>September 2017</w:t>
      </w:r>
      <w:r w:rsidR="00284403" w:rsidRPr="00303A18">
        <w:rPr>
          <w:rFonts w:ascii="Arial" w:eastAsia="Times New Roman" w:hAnsi="Arial" w:cs="Arial"/>
          <w:sz w:val="24"/>
          <w:szCs w:val="24"/>
        </w:rPr>
        <w:t xml:space="preserve"> the </w:t>
      </w:r>
      <w:r w:rsidRPr="00303A18">
        <w:rPr>
          <w:rFonts w:ascii="Arial" w:eastAsia="Times New Roman" w:hAnsi="Arial" w:cs="Arial"/>
          <w:sz w:val="24"/>
          <w:szCs w:val="24"/>
        </w:rPr>
        <w:t>G</w:t>
      </w:r>
      <w:r w:rsidR="00284403" w:rsidRPr="00303A18">
        <w:rPr>
          <w:rFonts w:ascii="Arial" w:eastAsia="Times New Roman" w:hAnsi="Arial" w:cs="Arial"/>
          <w:sz w:val="24"/>
          <w:szCs w:val="24"/>
        </w:rPr>
        <w:t xml:space="preserve">overnment will be introducing </w:t>
      </w:r>
      <w:r w:rsidRPr="00303A18">
        <w:rPr>
          <w:rFonts w:ascii="Arial" w:eastAsia="Times New Roman" w:hAnsi="Arial" w:cs="Arial"/>
          <w:sz w:val="24"/>
          <w:szCs w:val="24"/>
        </w:rPr>
        <w:t xml:space="preserve">an additional 15 hours of </w:t>
      </w:r>
      <w:r w:rsidRPr="00303A18">
        <w:rPr>
          <w:rFonts w:ascii="Arial" w:eastAsia="Times New Roman" w:hAnsi="Arial" w:cs="Arial"/>
          <w:sz w:val="24"/>
          <w:szCs w:val="24"/>
          <w:u w:val="single"/>
        </w:rPr>
        <w:t xml:space="preserve">extended </w:t>
      </w:r>
      <w:r w:rsidRPr="00303A18">
        <w:rPr>
          <w:rFonts w:ascii="Arial" w:eastAsia="Times New Roman" w:hAnsi="Arial" w:cs="Arial"/>
          <w:sz w:val="24"/>
          <w:szCs w:val="24"/>
        </w:rPr>
        <w:t>entitlement for working families. This means that some 3 and 4 year olds will be entitled to 30 hours of early education over 38 weeks or this can be stretched over the full year</w:t>
      </w:r>
      <w:r w:rsidR="00851304" w:rsidRPr="00303A18">
        <w:rPr>
          <w:rFonts w:ascii="Arial" w:eastAsia="Times New Roman" w:hAnsi="Arial" w:cs="Arial"/>
          <w:sz w:val="24"/>
          <w:szCs w:val="24"/>
        </w:rPr>
        <w:t xml:space="preserve"> (equates to 22-23 hours per week)</w:t>
      </w:r>
      <w:r w:rsidRPr="00303A18">
        <w:rPr>
          <w:rFonts w:ascii="Arial" w:eastAsia="Times New Roman" w:hAnsi="Arial" w:cs="Arial"/>
          <w:sz w:val="24"/>
          <w:szCs w:val="24"/>
        </w:rPr>
        <w:t>.</w:t>
      </w:r>
    </w:p>
    <w:p w:rsidR="00E269A5" w:rsidRPr="00303A18" w:rsidRDefault="00E269A5" w:rsidP="00284403">
      <w:pPr>
        <w:tabs>
          <w:tab w:val="left" w:pos="720"/>
          <w:tab w:val="left" w:pos="1440"/>
          <w:tab w:val="left" w:pos="2160"/>
          <w:tab w:val="left" w:pos="2880"/>
          <w:tab w:val="left" w:pos="3600"/>
          <w:tab w:val="left" w:pos="4320"/>
          <w:tab w:val="left" w:pos="5027"/>
        </w:tabs>
        <w:spacing w:after="0" w:line="240" w:lineRule="auto"/>
        <w:jc w:val="both"/>
        <w:rPr>
          <w:rFonts w:ascii="Arial" w:eastAsia="Times New Roman" w:hAnsi="Arial" w:cs="Arial"/>
          <w:sz w:val="24"/>
          <w:szCs w:val="24"/>
        </w:rPr>
      </w:pPr>
    </w:p>
    <w:p w:rsidR="00E269A5" w:rsidRPr="00303A18" w:rsidRDefault="00E269A5" w:rsidP="00284403">
      <w:pPr>
        <w:tabs>
          <w:tab w:val="left" w:pos="720"/>
          <w:tab w:val="left" w:pos="1440"/>
          <w:tab w:val="left" w:pos="2160"/>
          <w:tab w:val="left" w:pos="2880"/>
          <w:tab w:val="left" w:pos="3600"/>
          <w:tab w:val="left" w:pos="4320"/>
          <w:tab w:val="left" w:pos="5027"/>
        </w:tabs>
        <w:spacing w:after="0" w:line="240" w:lineRule="auto"/>
        <w:jc w:val="both"/>
        <w:rPr>
          <w:rFonts w:ascii="Arial" w:eastAsia="Times New Roman" w:hAnsi="Arial" w:cs="Arial"/>
          <w:sz w:val="24"/>
          <w:szCs w:val="24"/>
        </w:rPr>
      </w:pPr>
      <w:r w:rsidRPr="00303A18">
        <w:rPr>
          <w:rFonts w:ascii="Arial" w:eastAsia="Times New Roman" w:hAnsi="Arial" w:cs="Arial"/>
          <w:sz w:val="24"/>
          <w:szCs w:val="24"/>
        </w:rPr>
        <w:t>We want to assess if there is demand for 30 hour places at our setting so we can plan ahead.</w:t>
      </w:r>
    </w:p>
    <w:p w:rsidR="00E269A5" w:rsidRPr="00303A18" w:rsidRDefault="00E269A5" w:rsidP="00284403">
      <w:pPr>
        <w:tabs>
          <w:tab w:val="left" w:pos="720"/>
          <w:tab w:val="left" w:pos="1440"/>
          <w:tab w:val="left" w:pos="2160"/>
          <w:tab w:val="left" w:pos="2880"/>
          <w:tab w:val="left" w:pos="3600"/>
          <w:tab w:val="left" w:pos="4320"/>
          <w:tab w:val="left" w:pos="5027"/>
        </w:tabs>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0"/>
        <w:gridCol w:w="5592"/>
      </w:tblGrid>
      <w:tr w:rsidR="004068A2" w:rsidRPr="00303A18" w:rsidTr="00892BD4">
        <w:trPr>
          <w:jc w:val="center"/>
        </w:trPr>
        <w:tc>
          <w:tcPr>
            <w:tcW w:w="3650" w:type="dxa"/>
          </w:tcPr>
          <w:p w:rsidR="004068A2" w:rsidRPr="00303A18" w:rsidRDefault="004068A2" w:rsidP="00892BD4">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r w:rsidRPr="00303A18">
              <w:rPr>
                <w:rFonts w:ascii="Arial" w:eastAsia="Times New Roman" w:hAnsi="Arial" w:cs="Arial"/>
                <w:sz w:val="24"/>
                <w:szCs w:val="24"/>
              </w:rPr>
              <w:t>Name</w:t>
            </w:r>
          </w:p>
        </w:tc>
        <w:tc>
          <w:tcPr>
            <w:tcW w:w="5592" w:type="dxa"/>
          </w:tcPr>
          <w:p w:rsidR="004068A2" w:rsidRPr="00303A18" w:rsidRDefault="004068A2" w:rsidP="00892BD4">
            <w:pPr>
              <w:spacing w:after="0" w:line="240" w:lineRule="auto"/>
              <w:rPr>
                <w:rFonts w:ascii="Arial" w:eastAsia="Times New Roman" w:hAnsi="Arial" w:cs="Arial"/>
                <w:sz w:val="24"/>
                <w:szCs w:val="24"/>
              </w:rPr>
            </w:pPr>
          </w:p>
        </w:tc>
      </w:tr>
      <w:tr w:rsidR="004068A2" w:rsidRPr="00303A18" w:rsidTr="00892BD4">
        <w:trPr>
          <w:jc w:val="center"/>
        </w:trPr>
        <w:tc>
          <w:tcPr>
            <w:tcW w:w="3650" w:type="dxa"/>
          </w:tcPr>
          <w:p w:rsidR="004068A2" w:rsidRPr="00303A18" w:rsidRDefault="004068A2" w:rsidP="00892BD4">
            <w:pPr>
              <w:spacing w:after="0" w:line="240" w:lineRule="auto"/>
              <w:rPr>
                <w:rFonts w:ascii="Arial" w:eastAsia="Times New Roman" w:hAnsi="Arial" w:cs="Arial"/>
                <w:sz w:val="24"/>
                <w:szCs w:val="24"/>
              </w:rPr>
            </w:pPr>
            <w:r w:rsidRPr="00303A18">
              <w:rPr>
                <w:rFonts w:ascii="Arial" w:eastAsia="Times New Roman" w:hAnsi="Arial" w:cs="Arial"/>
                <w:sz w:val="24"/>
                <w:szCs w:val="24"/>
              </w:rPr>
              <w:t>Contact Number</w:t>
            </w:r>
          </w:p>
        </w:tc>
        <w:tc>
          <w:tcPr>
            <w:tcW w:w="5592" w:type="dxa"/>
          </w:tcPr>
          <w:p w:rsidR="004068A2" w:rsidRPr="00303A18" w:rsidRDefault="004068A2" w:rsidP="00892BD4">
            <w:pPr>
              <w:spacing w:after="0" w:line="240" w:lineRule="auto"/>
              <w:rPr>
                <w:rFonts w:ascii="Arial" w:eastAsia="Times New Roman" w:hAnsi="Arial" w:cs="Arial"/>
                <w:sz w:val="24"/>
                <w:szCs w:val="24"/>
              </w:rPr>
            </w:pPr>
          </w:p>
        </w:tc>
      </w:tr>
      <w:tr w:rsidR="004068A2" w:rsidRPr="00303A18" w:rsidTr="00892BD4">
        <w:trPr>
          <w:jc w:val="center"/>
        </w:trPr>
        <w:tc>
          <w:tcPr>
            <w:tcW w:w="3650" w:type="dxa"/>
          </w:tcPr>
          <w:p w:rsidR="004068A2" w:rsidRPr="00303A18" w:rsidRDefault="004068A2" w:rsidP="00892BD4">
            <w:pPr>
              <w:spacing w:after="0" w:line="240" w:lineRule="auto"/>
              <w:rPr>
                <w:rFonts w:ascii="Arial" w:eastAsia="Times New Roman" w:hAnsi="Arial" w:cs="Arial"/>
                <w:sz w:val="24"/>
                <w:szCs w:val="24"/>
              </w:rPr>
            </w:pPr>
            <w:r w:rsidRPr="00303A18">
              <w:rPr>
                <w:rFonts w:ascii="Arial" w:eastAsia="Times New Roman" w:hAnsi="Arial" w:cs="Arial"/>
                <w:sz w:val="24"/>
                <w:szCs w:val="24"/>
              </w:rPr>
              <w:t>Email Address</w:t>
            </w:r>
          </w:p>
        </w:tc>
        <w:tc>
          <w:tcPr>
            <w:tcW w:w="5592" w:type="dxa"/>
          </w:tcPr>
          <w:p w:rsidR="004068A2" w:rsidRPr="00303A18" w:rsidRDefault="004068A2" w:rsidP="00892BD4">
            <w:pPr>
              <w:spacing w:after="0" w:line="240" w:lineRule="auto"/>
              <w:rPr>
                <w:rFonts w:ascii="Arial" w:eastAsia="Times New Roman" w:hAnsi="Arial" w:cs="Arial"/>
                <w:sz w:val="24"/>
                <w:szCs w:val="24"/>
              </w:rPr>
            </w:pPr>
          </w:p>
        </w:tc>
      </w:tr>
    </w:tbl>
    <w:p w:rsidR="004068A2" w:rsidRDefault="004068A2" w:rsidP="00284403">
      <w:pPr>
        <w:tabs>
          <w:tab w:val="left" w:pos="720"/>
          <w:tab w:val="left" w:pos="1440"/>
          <w:tab w:val="left" w:pos="2160"/>
          <w:tab w:val="left" w:pos="2880"/>
          <w:tab w:val="left" w:pos="3600"/>
          <w:tab w:val="left" w:pos="4320"/>
          <w:tab w:val="left" w:pos="5027"/>
        </w:tabs>
        <w:spacing w:after="0" w:line="240" w:lineRule="auto"/>
        <w:jc w:val="both"/>
        <w:rPr>
          <w:rFonts w:ascii="Arial" w:eastAsia="Times New Roman" w:hAnsi="Arial" w:cs="Arial"/>
          <w:b/>
          <w:sz w:val="24"/>
          <w:szCs w:val="24"/>
        </w:rPr>
      </w:pPr>
    </w:p>
    <w:p w:rsidR="00E269A5" w:rsidRPr="00303A18" w:rsidRDefault="00E269A5" w:rsidP="00284403">
      <w:pPr>
        <w:tabs>
          <w:tab w:val="left" w:pos="720"/>
          <w:tab w:val="left" w:pos="1440"/>
          <w:tab w:val="left" w:pos="2160"/>
          <w:tab w:val="left" w:pos="2880"/>
          <w:tab w:val="left" w:pos="3600"/>
          <w:tab w:val="left" w:pos="4320"/>
          <w:tab w:val="left" w:pos="5027"/>
        </w:tabs>
        <w:spacing w:after="0" w:line="240" w:lineRule="auto"/>
        <w:jc w:val="both"/>
        <w:rPr>
          <w:rFonts w:ascii="Arial" w:eastAsia="Times New Roman" w:hAnsi="Arial" w:cs="Arial"/>
          <w:b/>
          <w:sz w:val="24"/>
          <w:szCs w:val="24"/>
        </w:rPr>
      </w:pPr>
      <w:r w:rsidRPr="00303A18">
        <w:rPr>
          <w:rFonts w:ascii="Arial" w:eastAsia="Times New Roman" w:hAnsi="Arial" w:cs="Arial"/>
          <w:b/>
          <w:sz w:val="24"/>
          <w:szCs w:val="24"/>
        </w:rPr>
        <w:t xml:space="preserve">Please tick which of these apply to you and return </w:t>
      </w:r>
      <w:proofErr w:type="gramStart"/>
      <w:r w:rsidRPr="00303A18">
        <w:rPr>
          <w:rFonts w:ascii="Arial" w:eastAsia="Times New Roman" w:hAnsi="Arial" w:cs="Arial"/>
          <w:b/>
          <w:sz w:val="24"/>
          <w:szCs w:val="24"/>
        </w:rPr>
        <w:t xml:space="preserve">to </w:t>
      </w:r>
      <w:r w:rsidRPr="00410185">
        <w:rPr>
          <w:rFonts w:ascii="Arial" w:eastAsia="Times New Roman" w:hAnsi="Arial" w:cs="Arial"/>
          <w:b/>
          <w:sz w:val="24"/>
          <w:szCs w:val="24"/>
          <w:highlight w:val="yellow"/>
        </w:rPr>
        <w:t>??????</w:t>
      </w:r>
      <w:proofErr w:type="gramEnd"/>
      <w:r w:rsidRPr="00303A18">
        <w:rPr>
          <w:rFonts w:ascii="Arial" w:eastAsia="Times New Roman" w:hAnsi="Arial" w:cs="Arial"/>
          <w:b/>
          <w:sz w:val="24"/>
          <w:szCs w:val="24"/>
        </w:rPr>
        <w:t xml:space="preserve"> </w:t>
      </w:r>
      <w:proofErr w:type="gramStart"/>
      <w:r w:rsidRPr="00303A18">
        <w:rPr>
          <w:rFonts w:ascii="Arial" w:eastAsia="Times New Roman" w:hAnsi="Arial" w:cs="Arial"/>
          <w:b/>
          <w:sz w:val="24"/>
          <w:szCs w:val="24"/>
        </w:rPr>
        <w:t>by ????????</w:t>
      </w:r>
      <w:proofErr w:type="gramEnd"/>
    </w:p>
    <w:p w:rsidR="00E269A5" w:rsidRPr="00303A18" w:rsidRDefault="00E269A5" w:rsidP="00284403">
      <w:pPr>
        <w:tabs>
          <w:tab w:val="left" w:pos="720"/>
          <w:tab w:val="left" w:pos="1440"/>
          <w:tab w:val="left" w:pos="2160"/>
          <w:tab w:val="left" w:pos="2880"/>
          <w:tab w:val="left" w:pos="3600"/>
          <w:tab w:val="left" w:pos="4320"/>
          <w:tab w:val="left" w:pos="5027"/>
        </w:tabs>
        <w:spacing w:after="0" w:line="240" w:lineRule="auto"/>
        <w:jc w:val="both"/>
        <w:rPr>
          <w:rFonts w:ascii="Arial" w:eastAsia="Times New Roman" w:hAnsi="Arial" w:cs="Arial"/>
          <w:sz w:val="24"/>
          <w:szCs w:val="24"/>
        </w:rPr>
      </w:pPr>
    </w:p>
    <w:p w:rsidR="00E269A5" w:rsidRPr="00303A18" w:rsidRDefault="00E269A5" w:rsidP="00E269A5">
      <w:pPr>
        <w:spacing w:after="0" w:line="240" w:lineRule="auto"/>
        <w:rPr>
          <w:rFonts w:ascii="Arial" w:eastAsia="Times New Roman" w:hAnsi="Arial" w:cs="Arial"/>
          <w:sz w:val="24"/>
          <w:szCs w:val="24"/>
          <w:lang w:eastAsia="en-GB"/>
        </w:rPr>
      </w:pPr>
      <w:r w:rsidRPr="00303A18">
        <w:rPr>
          <w:rFonts w:ascii="Arial" w:eastAsia="Times New Roman" w:hAnsi="Arial" w:cs="Arial"/>
          <w:sz w:val="24"/>
          <w:szCs w:val="24"/>
          <w:lang w:eastAsia="en-GB"/>
        </w:rPr>
        <w:t>I am either: *</w:t>
      </w:r>
    </w:p>
    <w:p w:rsidR="00E269A5" w:rsidRPr="00303A18" w:rsidRDefault="00E269A5" w:rsidP="00E269A5">
      <w:pPr>
        <w:numPr>
          <w:ilvl w:val="0"/>
          <w:numId w:val="1"/>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6" o:title=""/>
          </v:shape>
          <w:control r:id="rId7" w:name="DefaultOcxName" w:shapeid="_x0000_i1084"/>
        </w:object>
      </w:r>
      <w:r w:rsidRPr="00303A18">
        <w:rPr>
          <w:rFonts w:ascii="Arial" w:eastAsia="Times New Roman" w:hAnsi="Arial" w:cs="Arial"/>
          <w:sz w:val="24"/>
          <w:szCs w:val="24"/>
          <w:lang w:eastAsia="en-GB"/>
        </w:rPr>
        <w:t>a UK or EEA national</w:t>
      </w:r>
    </w:p>
    <w:p w:rsidR="00E269A5" w:rsidRPr="00303A18" w:rsidRDefault="00E269A5" w:rsidP="00E269A5">
      <w:pPr>
        <w:numPr>
          <w:ilvl w:val="0"/>
          <w:numId w:val="1"/>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 id="_x0000_i1080" type="#_x0000_t75" style="width:20.25pt;height:18pt" o:ole="">
            <v:imagedata r:id="rId6" o:title=""/>
          </v:shape>
          <w:control r:id="rId8" w:name="DefaultOcxName1" w:shapeid="_x0000_i1080"/>
        </w:object>
      </w:r>
      <w:r w:rsidRPr="00303A18">
        <w:rPr>
          <w:rFonts w:ascii="Arial" w:eastAsia="Times New Roman" w:hAnsi="Arial" w:cs="Arial"/>
          <w:sz w:val="24"/>
          <w:szCs w:val="24"/>
          <w:lang w:eastAsia="en-GB"/>
        </w:rPr>
        <w:t> a non- EEA national with recourse to public funds</w:t>
      </w:r>
    </w:p>
    <w:p w:rsidR="00E269A5" w:rsidRPr="00303A18" w:rsidRDefault="00E269A5" w:rsidP="00E269A5">
      <w:pPr>
        <w:spacing w:after="0" w:line="240" w:lineRule="auto"/>
        <w:rPr>
          <w:rFonts w:ascii="Arial" w:eastAsia="Times New Roman" w:hAnsi="Arial" w:cs="Arial"/>
          <w:sz w:val="24"/>
          <w:szCs w:val="24"/>
          <w:lang w:eastAsia="en-GB"/>
        </w:rPr>
      </w:pPr>
      <w:r w:rsidRPr="00303A18">
        <w:rPr>
          <w:rFonts w:ascii="Arial" w:eastAsia="Times New Roman" w:hAnsi="Arial" w:cs="Arial"/>
          <w:sz w:val="24"/>
          <w:szCs w:val="24"/>
          <w:lang w:eastAsia="en-GB"/>
        </w:rPr>
        <w:t>Please tick the eligibility</w:t>
      </w:r>
      <w:r w:rsidR="005A03C0" w:rsidRPr="00303A18">
        <w:rPr>
          <w:rFonts w:ascii="Arial" w:eastAsia="Times New Roman" w:hAnsi="Arial" w:cs="Arial"/>
          <w:sz w:val="24"/>
          <w:szCs w:val="24"/>
          <w:lang w:eastAsia="en-GB"/>
        </w:rPr>
        <w:t xml:space="preserve"> </w:t>
      </w:r>
      <w:r w:rsidRPr="00303A18">
        <w:rPr>
          <w:rFonts w:ascii="Arial" w:eastAsia="Times New Roman" w:hAnsi="Arial" w:cs="Arial"/>
          <w:sz w:val="24"/>
          <w:szCs w:val="24"/>
          <w:lang w:eastAsia="en-GB"/>
        </w:rPr>
        <w:t>criteria that you</w:t>
      </w:r>
      <w:r w:rsidR="00456D2E" w:rsidRPr="00303A18">
        <w:rPr>
          <w:rFonts w:ascii="Arial" w:eastAsia="Times New Roman" w:hAnsi="Arial" w:cs="Arial"/>
          <w:sz w:val="24"/>
          <w:szCs w:val="24"/>
          <w:lang w:eastAsia="en-GB"/>
        </w:rPr>
        <w:t xml:space="preserve"> meet</w:t>
      </w:r>
      <w:r w:rsidRPr="00303A18">
        <w:rPr>
          <w:rFonts w:ascii="Arial" w:eastAsia="Times New Roman" w:hAnsi="Arial" w:cs="Arial"/>
          <w:sz w:val="24"/>
          <w:szCs w:val="24"/>
          <w:lang w:eastAsia="en-GB"/>
        </w:rPr>
        <w:t>.</w:t>
      </w:r>
    </w:p>
    <w:p w:rsidR="00E269A5" w:rsidRPr="00303A18" w:rsidRDefault="00E269A5" w:rsidP="00E269A5">
      <w:pPr>
        <w:numPr>
          <w:ilvl w:val="0"/>
          <w:numId w:val="3"/>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 id="_x0000_i1050" type="#_x0000_t75" style="width:20.25pt;height:18pt" o:ole="">
            <v:imagedata r:id="rId6" o:title=""/>
          </v:shape>
          <w:control r:id="rId9" w:name="DefaultOcxName3" w:shapeid="_x0000_i1050"/>
        </w:object>
      </w:r>
      <w:r w:rsidRPr="00303A18">
        <w:rPr>
          <w:rFonts w:ascii="Arial" w:eastAsia="Times New Roman" w:hAnsi="Arial" w:cs="Arial"/>
          <w:sz w:val="24"/>
          <w:szCs w:val="24"/>
          <w:lang w:eastAsia="en-GB"/>
        </w:rPr>
        <w:t>I am a lone working parent who earns on average a weekly minimum equivalent to 16 hours at national minimum wage (NMW for parents under 25) or national living wage (NLW) and less than £100 000 per year.</w:t>
      </w:r>
    </w:p>
    <w:p w:rsidR="00E269A5" w:rsidRPr="00303A18" w:rsidRDefault="00E269A5" w:rsidP="00E269A5">
      <w:pPr>
        <w:numPr>
          <w:ilvl w:val="0"/>
          <w:numId w:val="3"/>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 id="_x0000_i1053" type="#_x0000_t75" style="width:20.25pt;height:18pt" o:ole="">
            <v:imagedata r:id="rId6" o:title=""/>
          </v:shape>
          <w:control r:id="rId10" w:name="DefaultOcxName4" w:shapeid="_x0000_i1053"/>
        </w:object>
      </w:r>
      <w:r w:rsidRPr="00303A18">
        <w:rPr>
          <w:rFonts w:ascii="Arial" w:eastAsia="Times New Roman" w:hAnsi="Arial" w:cs="Arial"/>
          <w:sz w:val="24"/>
          <w:szCs w:val="24"/>
          <w:lang w:eastAsia="en-GB"/>
        </w:rPr>
        <w:t> Both parents are working and each parent earns on average a weekly minimum equivalent to 16 hours at national minimum wage (NMW) or national living wage (NLW) and less than £100 000 per year.</w:t>
      </w:r>
    </w:p>
    <w:p w:rsidR="00E269A5" w:rsidRPr="00303A18" w:rsidRDefault="00E269A5" w:rsidP="00E269A5">
      <w:pPr>
        <w:numPr>
          <w:ilvl w:val="0"/>
          <w:numId w:val="3"/>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 id="_x0000_i1085" type="#_x0000_t75" style="width:20.25pt;height:18pt" o:ole="">
            <v:imagedata r:id="rId6" o:title=""/>
          </v:shape>
          <w:control r:id="rId11" w:name="DefaultOcxName5" w:shapeid="_x0000_i1085"/>
        </w:object>
      </w:r>
      <w:r w:rsidRPr="00303A18">
        <w:rPr>
          <w:rFonts w:ascii="Arial" w:eastAsia="Times New Roman" w:hAnsi="Arial" w:cs="Arial"/>
          <w:sz w:val="24"/>
          <w:szCs w:val="24"/>
          <w:lang w:eastAsia="en-GB"/>
        </w:rPr>
        <w:t xml:space="preserve"> Both parents are employed but one or both parents </w:t>
      </w:r>
      <w:proofErr w:type="gramStart"/>
      <w:r w:rsidRPr="00303A18">
        <w:rPr>
          <w:rFonts w:ascii="Arial" w:eastAsia="Times New Roman" w:hAnsi="Arial" w:cs="Arial"/>
          <w:sz w:val="24"/>
          <w:szCs w:val="24"/>
          <w:lang w:eastAsia="en-GB"/>
        </w:rPr>
        <w:t>is</w:t>
      </w:r>
      <w:proofErr w:type="gramEnd"/>
      <w:r w:rsidRPr="00303A18">
        <w:rPr>
          <w:rFonts w:ascii="Arial" w:eastAsia="Times New Roman" w:hAnsi="Arial" w:cs="Arial"/>
          <w:sz w:val="24"/>
          <w:szCs w:val="24"/>
          <w:lang w:eastAsia="en-GB"/>
        </w:rPr>
        <w:t xml:space="preserve"> temporarily away from the workplace on parental/ maternity or paternity leave.</w:t>
      </w:r>
    </w:p>
    <w:p w:rsidR="00E269A5" w:rsidRPr="00303A18" w:rsidRDefault="00E269A5" w:rsidP="00E269A5">
      <w:pPr>
        <w:numPr>
          <w:ilvl w:val="0"/>
          <w:numId w:val="3"/>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 id="_x0000_i1059" type="#_x0000_t75" style="width:20.25pt;height:18pt" o:ole="">
            <v:imagedata r:id="rId6" o:title=""/>
          </v:shape>
          <w:control r:id="rId12" w:name="DefaultOcxName6" w:shapeid="_x0000_i1059"/>
        </w:object>
      </w:r>
      <w:r w:rsidRPr="00303A18">
        <w:rPr>
          <w:rFonts w:ascii="Arial" w:eastAsia="Times New Roman" w:hAnsi="Arial" w:cs="Arial"/>
          <w:sz w:val="24"/>
          <w:szCs w:val="24"/>
          <w:lang w:eastAsia="en-GB"/>
        </w:rPr>
        <w:t> Both parents are employed but one or both parents is temporarily away from the workplace on adoption leave</w:t>
      </w:r>
    </w:p>
    <w:p w:rsidR="00E269A5" w:rsidRPr="00303A18" w:rsidRDefault="00E269A5" w:rsidP="00E269A5">
      <w:pPr>
        <w:numPr>
          <w:ilvl w:val="0"/>
          <w:numId w:val="3"/>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 id="_x0000_i1062" type="#_x0000_t75" style="width:20.25pt;height:18pt" o:ole="">
            <v:imagedata r:id="rId6" o:title=""/>
          </v:shape>
          <w:control r:id="rId13" w:name="DefaultOcxName7" w:shapeid="_x0000_i1062"/>
        </w:object>
      </w:r>
      <w:r w:rsidRPr="00303A18">
        <w:rPr>
          <w:rFonts w:ascii="Arial" w:eastAsia="Times New Roman" w:hAnsi="Arial" w:cs="Arial"/>
          <w:sz w:val="24"/>
          <w:szCs w:val="24"/>
          <w:lang w:eastAsia="en-GB"/>
        </w:rPr>
        <w:t> Both parents are employed but one or both parents are temporarily away from the workplace on statutory sick pay</w:t>
      </w:r>
    </w:p>
    <w:p w:rsidR="00E269A5" w:rsidRPr="00303A18" w:rsidRDefault="00E269A5" w:rsidP="00E269A5">
      <w:pPr>
        <w:numPr>
          <w:ilvl w:val="0"/>
          <w:numId w:val="3"/>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 id="_x0000_i1065" type="#_x0000_t75" style="width:20.25pt;height:18pt" o:ole="">
            <v:imagedata r:id="rId6" o:title=""/>
          </v:shape>
          <w:control r:id="rId14" w:name="DefaultOcxName8" w:shapeid="_x0000_i1065"/>
        </w:object>
      </w:r>
      <w:r w:rsidRPr="00303A18">
        <w:rPr>
          <w:rFonts w:ascii="Arial" w:eastAsia="Times New Roman" w:hAnsi="Arial" w:cs="Arial"/>
          <w:sz w:val="24"/>
          <w:szCs w:val="24"/>
          <w:lang w:eastAsia="en-GB"/>
        </w:rPr>
        <w:t> One parent is employed and one parent has substantial caring responsibilities and is in receipt of Carers' allowance</w:t>
      </w:r>
    </w:p>
    <w:p w:rsidR="00E269A5" w:rsidRPr="00303A18" w:rsidRDefault="00E269A5" w:rsidP="00E269A5">
      <w:pPr>
        <w:numPr>
          <w:ilvl w:val="0"/>
          <w:numId w:val="3"/>
        </w:numPr>
        <w:spacing w:before="100" w:beforeAutospacing="1" w:after="100" w:afterAutospacing="1" w:line="240" w:lineRule="auto"/>
        <w:rPr>
          <w:rFonts w:ascii="Arial" w:eastAsia="Times New Roman" w:hAnsi="Arial" w:cs="Arial"/>
          <w:sz w:val="24"/>
          <w:szCs w:val="24"/>
          <w:lang w:eastAsia="en-GB"/>
        </w:rPr>
      </w:pPr>
      <w:r w:rsidRPr="00303A18">
        <w:rPr>
          <w:rFonts w:ascii="Arial" w:eastAsia="Times New Roman" w:hAnsi="Arial" w:cs="Arial"/>
          <w:sz w:val="24"/>
          <w:szCs w:val="24"/>
        </w:rPr>
        <w:object w:dxaOrig="225" w:dyaOrig="225">
          <v:shape id="_x0000_i1068" type="#_x0000_t75" style="width:20.25pt;height:18pt" o:ole="">
            <v:imagedata r:id="rId6" o:title=""/>
          </v:shape>
          <w:control r:id="rId15" w:name="DefaultOcxName9" w:shapeid="_x0000_i1068"/>
        </w:object>
      </w:r>
      <w:r w:rsidRPr="00303A18">
        <w:rPr>
          <w:rFonts w:ascii="Arial" w:eastAsia="Times New Roman" w:hAnsi="Arial" w:cs="Arial"/>
          <w:sz w:val="24"/>
          <w:szCs w:val="24"/>
          <w:lang w:eastAsia="en-GB"/>
        </w:rPr>
        <w:t xml:space="preserve"> One parent is employed and one parent is disabled or incapacitated based on receipt of specific benefits (Incapacity benefit / </w:t>
      </w:r>
      <w:proofErr w:type="gramStart"/>
      <w:r w:rsidRPr="00303A18">
        <w:rPr>
          <w:rFonts w:ascii="Arial" w:eastAsia="Times New Roman" w:hAnsi="Arial" w:cs="Arial"/>
          <w:sz w:val="24"/>
          <w:szCs w:val="24"/>
          <w:lang w:eastAsia="en-GB"/>
        </w:rPr>
        <w:t>Severe</w:t>
      </w:r>
      <w:proofErr w:type="gramEnd"/>
      <w:r w:rsidRPr="00303A18">
        <w:rPr>
          <w:rFonts w:ascii="Arial" w:eastAsia="Times New Roman" w:hAnsi="Arial" w:cs="Arial"/>
          <w:sz w:val="24"/>
          <w:szCs w:val="24"/>
          <w:lang w:eastAsia="en-GB"/>
        </w:rPr>
        <w:t xml:space="preserve"> disablement allowance/Long term incapacity benefit/ Employment and Support allowance or National Insurance credits on the grounds of incapacity for work or limited capability for work.</w:t>
      </w:r>
    </w:p>
    <w:p w:rsidR="004068A2" w:rsidRPr="004068A2" w:rsidRDefault="004068A2" w:rsidP="004068A2">
      <w:pPr>
        <w:rPr>
          <w:rFonts w:ascii="Arial" w:hAnsi="Arial" w:cs="Arial"/>
          <w:sz w:val="24"/>
          <w:szCs w:val="24"/>
        </w:rPr>
      </w:pPr>
      <w:r w:rsidRPr="004068A2">
        <w:rPr>
          <w:rFonts w:ascii="Arial" w:hAnsi="Arial" w:cs="Arial"/>
          <w:sz w:val="24"/>
          <w:szCs w:val="24"/>
        </w:rPr>
        <w:t>If you will be eligible for the 30 hours how would you like to take up your hours? (</w:t>
      </w:r>
      <w:proofErr w:type="gramStart"/>
      <w:r w:rsidRPr="004068A2">
        <w:rPr>
          <w:rFonts w:ascii="Arial" w:hAnsi="Arial" w:cs="Arial"/>
          <w:sz w:val="24"/>
          <w:szCs w:val="24"/>
        </w:rPr>
        <w:t>please</w:t>
      </w:r>
      <w:proofErr w:type="gramEnd"/>
      <w:r w:rsidRPr="004068A2">
        <w:rPr>
          <w:rFonts w:ascii="Arial" w:hAnsi="Arial" w:cs="Arial"/>
          <w:sz w:val="24"/>
          <w:szCs w:val="24"/>
        </w:rPr>
        <w:t xml:space="preserve"> tick which would suit your needs) </w:t>
      </w:r>
    </w:p>
    <w:p w:rsidR="004068A2" w:rsidRPr="004068A2" w:rsidRDefault="004068A2" w:rsidP="004068A2">
      <w:pPr>
        <w:pStyle w:val="ListParagraph"/>
        <w:numPr>
          <w:ilvl w:val="0"/>
          <w:numId w:val="8"/>
        </w:numPr>
        <w:rPr>
          <w:rFonts w:ascii="Arial" w:hAnsi="Arial" w:cs="Arial"/>
          <w:sz w:val="24"/>
          <w:szCs w:val="24"/>
        </w:rPr>
      </w:pPr>
      <w:r w:rsidRPr="004068A2">
        <w:rPr>
          <w:rFonts w:ascii="Arial" w:hAnsi="Arial" w:cs="Arial"/>
          <w:sz w:val="24"/>
          <w:szCs w:val="24"/>
        </w:rPr>
        <w:t>I would prefer to take 30 hours each week in the school term time only (38 weeks)</w:t>
      </w:r>
    </w:p>
    <w:p w:rsidR="004068A2" w:rsidRPr="004068A2" w:rsidRDefault="004068A2" w:rsidP="004068A2">
      <w:pPr>
        <w:pStyle w:val="ListParagraph"/>
        <w:numPr>
          <w:ilvl w:val="0"/>
          <w:numId w:val="8"/>
        </w:numPr>
        <w:rPr>
          <w:rFonts w:ascii="Arial" w:hAnsi="Arial" w:cs="Arial"/>
          <w:sz w:val="24"/>
          <w:szCs w:val="24"/>
        </w:rPr>
      </w:pPr>
      <w:r w:rsidRPr="004068A2">
        <w:rPr>
          <w:rFonts w:ascii="Arial" w:hAnsi="Arial" w:cs="Arial"/>
          <w:sz w:val="24"/>
          <w:szCs w:val="24"/>
        </w:rPr>
        <w:t>I would prefer to take less hours a week but all year round (up to 51 weeks approx. 23hrs per week)</w:t>
      </w:r>
    </w:p>
    <w:p w:rsidR="004068A2" w:rsidRPr="004068A2" w:rsidRDefault="004068A2" w:rsidP="004068A2">
      <w:pPr>
        <w:rPr>
          <w:rFonts w:ascii="Arial" w:hAnsi="Arial" w:cs="Arial"/>
          <w:b/>
          <w:bCs/>
          <w:sz w:val="24"/>
          <w:szCs w:val="24"/>
        </w:rPr>
      </w:pPr>
    </w:p>
    <w:p w:rsidR="004068A2" w:rsidRPr="004068A2" w:rsidRDefault="004068A2" w:rsidP="004068A2">
      <w:pPr>
        <w:rPr>
          <w:rFonts w:ascii="Arial" w:hAnsi="Arial" w:cs="Arial"/>
          <w:b/>
          <w:bCs/>
          <w:sz w:val="24"/>
          <w:szCs w:val="24"/>
        </w:rPr>
      </w:pPr>
      <w:r w:rsidRPr="004068A2">
        <w:rPr>
          <w:rFonts w:ascii="Arial" w:hAnsi="Arial" w:cs="Arial"/>
          <w:b/>
          <w:bCs/>
          <w:sz w:val="24"/>
          <w:szCs w:val="24"/>
        </w:rPr>
        <w:lastRenderedPageBreak/>
        <w:t>Where would you take your hours?</w:t>
      </w:r>
    </w:p>
    <w:p w:rsidR="004068A2" w:rsidRPr="004068A2" w:rsidRDefault="004068A2" w:rsidP="004068A2">
      <w:pPr>
        <w:pStyle w:val="ListParagraph"/>
        <w:numPr>
          <w:ilvl w:val="0"/>
          <w:numId w:val="9"/>
        </w:numPr>
        <w:rPr>
          <w:rFonts w:ascii="Arial" w:hAnsi="Arial" w:cs="Arial"/>
          <w:sz w:val="24"/>
          <w:szCs w:val="24"/>
        </w:rPr>
      </w:pPr>
      <w:r w:rsidRPr="004068A2">
        <w:rPr>
          <w:rFonts w:ascii="Arial" w:hAnsi="Arial" w:cs="Arial"/>
          <w:sz w:val="24"/>
          <w:szCs w:val="24"/>
        </w:rPr>
        <w:t>I would prefer to take all my hours at this setting</w:t>
      </w:r>
    </w:p>
    <w:p w:rsidR="004068A2" w:rsidRPr="004068A2" w:rsidRDefault="004068A2" w:rsidP="004068A2">
      <w:pPr>
        <w:pStyle w:val="ListParagraph"/>
        <w:numPr>
          <w:ilvl w:val="0"/>
          <w:numId w:val="9"/>
        </w:numPr>
        <w:rPr>
          <w:rFonts w:ascii="Arial" w:hAnsi="Arial" w:cs="Arial"/>
          <w:sz w:val="24"/>
          <w:szCs w:val="24"/>
        </w:rPr>
      </w:pPr>
      <w:r w:rsidRPr="004068A2">
        <w:rPr>
          <w:rFonts w:ascii="Arial" w:hAnsi="Arial" w:cs="Arial"/>
          <w:sz w:val="24"/>
          <w:szCs w:val="24"/>
        </w:rPr>
        <w:t xml:space="preserve">I am considering splitting the hours between here and a </w:t>
      </w:r>
      <w:r>
        <w:rPr>
          <w:rFonts w:ascii="Arial" w:hAnsi="Arial" w:cs="Arial"/>
          <w:sz w:val="24"/>
          <w:szCs w:val="24"/>
        </w:rPr>
        <w:t>s</w:t>
      </w:r>
      <w:r w:rsidRPr="004068A2">
        <w:rPr>
          <w:rFonts w:ascii="Arial" w:hAnsi="Arial" w:cs="Arial"/>
          <w:sz w:val="24"/>
          <w:szCs w:val="24"/>
        </w:rPr>
        <w:t xml:space="preserve">chool/ childcare provider </w:t>
      </w:r>
    </w:p>
    <w:p w:rsidR="004068A2" w:rsidRDefault="004068A2" w:rsidP="004068A2">
      <w:pPr>
        <w:pStyle w:val="ListParagraph"/>
        <w:numPr>
          <w:ilvl w:val="0"/>
          <w:numId w:val="9"/>
        </w:numPr>
        <w:rPr>
          <w:rFonts w:ascii="Arial" w:hAnsi="Arial" w:cs="Arial"/>
          <w:sz w:val="24"/>
          <w:szCs w:val="24"/>
        </w:rPr>
      </w:pPr>
      <w:r w:rsidRPr="004068A2">
        <w:rPr>
          <w:rFonts w:ascii="Arial" w:hAnsi="Arial" w:cs="Arial"/>
          <w:sz w:val="24"/>
          <w:szCs w:val="24"/>
        </w:rPr>
        <w:t xml:space="preserve">I would use </w:t>
      </w:r>
      <w:r w:rsidR="00280127" w:rsidRPr="004068A2">
        <w:rPr>
          <w:rFonts w:ascii="Arial" w:hAnsi="Arial" w:cs="Arial"/>
          <w:sz w:val="24"/>
          <w:szCs w:val="24"/>
        </w:rPr>
        <w:t xml:space="preserve">my current provider </w:t>
      </w:r>
      <w:r w:rsidRPr="004068A2">
        <w:rPr>
          <w:rFonts w:ascii="Arial" w:hAnsi="Arial" w:cs="Arial"/>
          <w:sz w:val="24"/>
          <w:szCs w:val="24"/>
        </w:rPr>
        <w:t>a</w:t>
      </w:r>
      <w:r w:rsidR="00280127">
        <w:rPr>
          <w:rFonts w:ascii="Arial" w:hAnsi="Arial" w:cs="Arial"/>
          <w:sz w:val="24"/>
          <w:szCs w:val="24"/>
        </w:rPr>
        <w:t>nd a</w:t>
      </w:r>
      <w:r w:rsidRPr="004068A2">
        <w:rPr>
          <w:rFonts w:ascii="Arial" w:hAnsi="Arial" w:cs="Arial"/>
          <w:sz w:val="24"/>
          <w:szCs w:val="24"/>
        </w:rPr>
        <w:t xml:space="preserve"> mixture of holiday care before and after school </w:t>
      </w:r>
      <w:r w:rsidR="00280127">
        <w:rPr>
          <w:rFonts w:ascii="Arial" w:hAnsi="Arial" w:cs="Arial"/>
          <w:sz w:val="24"/>
          <w:szCs w:val="24"/>
        </w:rPr>
        <w:t>care</w:t>
      </w:r>
    </w:p>
    <w:p w:rsidR="00280127" w:rsidRPr="00410185" w:rsidRDefault="00280127" w:rsidP="00280127">
      <w:pPr>
        <w:rPr>
          <w:rFonts w:ascii="Arial" w:hAnsi="Arial" w:cs="Arial"/>
          <w:b/>
          <w:sz w:val="24"/>
          <w:szCs w:val="24"/>
        </w:rPr>
      </w:pPr>
      <w:r w:rsidRPr="00410185">
        <w:rPr>
          <w:rFonts w:ascii="Arial" w:hAnsi="Arial" w:cs="Arial"/>
          <w:b/>
          <w:sz w:val="24"/>
          <w:szCs w:val="24"/>
          <w:highlight w:val="yellow"/>
        </w:rPr>
        <w:t>You may want to ask parents for the days and times they would like to take the additional hours or state the hours you are able to offer for the additional 15 hours. You may choose to do this at a later date once you know what demand is.</w:t>
      </w:r>
    </w:p>
    <w:p w:rsidR="00F26F61" w:rsidRPr="00410185" w:rsidRDefault="00410185" w:rsidP="00410185">
      <w:pPr>
        <w:rPr>
          <w:rFonts w:ascii="Arial" w:hAnsi="Arial" w:cs="Arial"/>
          <w:b/>
          <w:sz w:val="24"/>
          <w:szCs w:val="24"/>
        </w:rPr>
      </w:pPr>
      <w:r>
        <w:rPr>
          <w:rFonts w:ascii="Arial" w:hAnsi="Arial" w:cs="Arial"/>
          <w:b/>
          <w:sz w:val="24"/>
          <w:szCs w:val="24"/>
        </w:rPr>
        <w:t xml:space="preserve">For further information </w:t>
      </w:r>
      <w:r w:rsidR="00003EC1" w:rsidRPr="00410185">
        <w:rPr>
          <w:rFonts w:ascii="Arial" w:hAnsi="Arial" w:cs="Arial"/>
          <w:b/>
          <w:sz w:val="24"/>
          <w:szCs w:val="24"/>
        </w:rPr>
        <w:t>on</w:t>
      </w:r>
      <w:r w:rsidRPr="00410185">
        <w:rPr>
          <w:rFonts w:ascii="Arial" w:hAnsi="Arial" w:cs="Arial"/>
          <w:b/>
          <w:sz w:val="24"/>
          <w:szCs w:val="24"/>
        </w:rPr>
        <w:t xml:space="preserve"> 30 hours please contact</w:t>
      </w:r>
      <w:r>
        <w:rPr>
          <w:rFonts w:ascii="Arial" w:hAnsi="Arial" w:cs="Arial"/>
          <w:b/>
          <w:sz w:val="24"/>
          <w:szCs w:val="24"/>
        </w:rPr>
        <w:t xml:space="preserve"> </w:t>
      </w:r>
      <w:r w:rsidRPr="00410185">
        <w:rPr>
          <w:rFonts w:ascii="Arial" w:hAnsi="Arial" w:cs="Arial"/>
          <w:b/>
          <w:sz w:val="24"/>
          <w:szCs w:val="24"/>
          <w:highlight w:val="yellow"/>
        </w:rPr>
        <w:t>(put in the setting/ school contact</w:t>
      </w:r>
      <w:proofErr w:type="gramStart"/>
      <w:r w:rsidRPr="00410185">
        <w:rPr>
          <w:rFonts w:ascii="Arial" w:hAnsi="Arial" w:cs="Arial"/>
          <w:b/>
          <w:sz w:val="24"/>
          <w:szCs w:val="24"/>
          <w:highlight w:val="yellow"/>
        </w:rPr>
        <w:t>)</w:t>
      </w:r>
      <w:r>
        <w:rPr>
          <w:rFonts w:ascii="Arial" w:hAnsi="Arial" w:cs="Arial"/>
          <w:b/>
          <w:sz w:val="24"/>
          <w:szCs w:val="24"/>
        </w:rPr>
        <w:t xml:space="preserve"> </w:t>
      </w:r>
      <w:r w:rsidR="00003EC1" w:rsidRPr="00410185">
        <w:rPr>
          <w:rFonts w:ascii="Arial" w:hAnsi="Arial" w:cs="Arial"/>
          <w:b/>
          <w:sz w:val="24"/>
          <w:szCs w:val="24"/>
        </w:rPr>
        <w:t xml:space="preserve"> Families</w:t>
      </w:r>
      <w:proofErr w:type="gramEnd"/>
      <w:r w:rsidR="00003EC1" w:rsidRPr="00410185">
        <w:rPr>
          <w:rFonts w:ascii="Arial" w:hAnsi="Arial" w:cs="Arial"/>
          <w:b/>
          <w:sz w:val="24"/>
          <w:szCs w:val="24"/>
        </w:rPr>
        <w:t xml:space="preserve"> Information Service on 01274 437503   or </w:t>
      </w:r>
      <w:hyperlink r:id="rId16" w:history="1">
        <w:r w:rsidR="00003EC1" w:rsidRPr="00410185">
          <w:rPr>
            <w:rStyle w:val="Hyperlink"/>
            <w:rFonts w:ascii="Arial" w:hAnsi="Arial" w:cs="Arial"/>
            <w:b/>
            <w:sz w:val="24"/>
            <w:szCs w:val="24"/>
          </w:rPr>
          <w:t>https://www.bradford.gov.uk/children-young-people-and-families/looking-for-childcare/free-early-education-and-childcare-for-three-and-four-year-olds/</w:t>
        </w:r>
      </w:hyperlink>
    </w:p>
    <w:p w:rsidR="00410185" w:rsidRDefault="00410185" w:rsidP="00851304">
      <w:pPr>
        <w:jc w:val="center"/>
        <w:rPr>
          <w:rFonts w:ascii="Arial" w:hAnsi="Arial" w:cs="Arial"/>
          <w:b/>
          <w:sz w:val="24"/>
          <w:szCs w:val="24"/>
        </w:rPr>
      </w:pPr>
      <w:bookmarkStart w:id="0" w:name="_GoBack"/>
      <w:bookmarkEnd w:id="0"/>
    </w:p>
    <w:p w:rsidR="00F26F61" w:rsidRPr="00303A18" w:rsidRDefault="00F26F61" w:rsidP="00851304">
      <w:pPr>
        <w:jc w:val="center"/>
        <w:rPr>
          <w:rFonts w:ascii="Arial" w:hAnsi="Arial" w:cs="Arial"/>
          <w:b/>
          <w:sz w:val="24"/>
          <w:szCs w:val="24"/>
        </w:rPr>
      </w:pPr>
      <w:r w:rsidRPr="00303A18">
        <w:rPr>
          <w:rFonts w:ascii="Arial" w:hAnsi="Arial" w:cs="Arial"/>
          <w:b/>
          <w:sz w:val="24"/>
          <w:szCs w:val="24"/>
        </w:rPr>
        <w:t>What is the national minimum wage and living wage?</w:t>
      </w:r>
    </w:p>
    <w:p w:rsidR="00F26F61" w:rsidRPr="00303A18" w:rsidRDefault="00F26F61" w:rsidP="00F26F61">
      <w:pPr>
        <w:shd w:val="clear" w:color="auto" w:fill="FFFFFF"/>
        <w:spacing w:line="240" w:lineRule="auto"/>
        <w:ind w:right="180"/>
        <w:textAlignment w:val="baseline"/>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The hourly rate for the minimum wage depends on your age and whether you’re an apprentice.</w:t>
      </w:r>
    </w:p>
    <w:p w:rsidR="00F26F61" w:rsidRPr="00303A18" w:rsidRDefault="00F26F61" w:rsidP="00F26F61">
      <w:pPr>
        <w:shd w:val="clear" w:color="auto" w:fill="FFFFFF"/>
        <w:spacing w:before="180" w:after="1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You must be at least:</w:t>
      </w:r>
    </w:p>
    <w:p w:rsidR="00F26F61" w:rsidRPr="00303A18" w:rsidRDefault="00F301B2" w:rsidP="00F26F61">
      <w:pPr>
        <w:numPr>
          <w:ilvl w:val="0"/>
          <w:numId w:val="7"/>
        </w:numPr>
        <w:shd w:val="clear" w:color="auto" w:fill="FFFFFF"/>
        <w:spacing w:before="60" w:after="60" w:line="240" w:lineRule="auto"/>
        <w:ind w:left="0"/>
        <w:rPr>
          <w:rFonts w:ascii="Arial" w:eastAsia="Times New Roman" w:hAnsi="Arial" w:cs="Arial"/>
          <w:color w:val="0B0C0C"/>
          <w:sz w:val="24"/>
          <w:szCs w:val="24"/>
          <w:lang w:eastAsia="en-GB"/>
        </w:rPr>
      </w:pPr>
      <w:hyperlink r:id="rId17" w:history="1">
        <w:r w:rsidR="00F26F61" w:rsidRPr="00303A18">
          <w:rPr>
            <w:rFonts w:ascii="Arial" w:eastAsia="Times New Roman" w:hAnsi="Arial" w:cs="Arial"/>
            <w:color w:val="4C2C92"/>
            <w:sz w:val="24"/>
            <w:szCs w:val="24"/>
            <w:u w:val="single"/>
            <w:lang w:eastAsia="en-GB"/>
          </w:rPr>
          <w:t>school leaving age</w:t>
        </w:r>
      </w:hyperlink>
      <w:r w:rsidR="00F26F61" w:rsidRPr="00303A18">
        <w:rPr>
          <w:rFonts w:ascii="Arial" w:eastAsia="Times New Roman" w:hAnsi="Arial" w:cs="Arial"/>
          <w:color w:val="0B0C0C"/>
          <w:sz w:val="24"/>
          <w:szCs w:val="24"/>
          <w:lang w:eastAsia="en-GB"/>
        </w:rPr>
        <w:t> to get the National Minimum Wage</w:t>
      </w:r>
    </w:p>
    <w:p w:rsidR="00F26F61" w:rsidRPr="00303A18" w:rsidRDefault="00F26F61" w:rsidP="00F26F61">
      <w:pPr>
        <w:numPr>
          <w:ilvl w:val="0"/>
          <w:numId w:val="7"/>
        </w:numPr>
        <w:shd w:val="clear" w:color="auto" w:fill="FFFFFF"/>
        <w:spacing w:before="60" w:after="60" w:line="240" w:lineRule="auto"/>
        <w:ind w:left="0"/>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aged 25 to get the National Living Wage - the minimum wage will still apply for workers aged 24 and under</w:t>
      </w:r>
    </w:p>
    <w:p w:rsidR="00280127" w:rsidRDefault="00280127" w:rsidP="00F26F61">
      <w:pPr>
        <w:shd w:val="clear" w:color="auto" w:fill="FFFFFF"/>
        <w:spacing w:before="48" w:after="180" w:line="240" w:lineRule="auto"/>
        <w:rPr>
          <w:rFonts w:ascii="Arial" w:eastAsia="Times New Roman" w:hAnsi="Arial" w:cs="Arial"/>
          <w:color w:val="0B0C0C"/>
          <w:sz w:val="24"/>
          <w:szCs w:val="24"/>
          <w:lang w:eastAsia="en-GB"/>
        </w:rPr>
      </w:pPr>
    </w:p>
    <w:p w:rsidR="00F26F61" w:rsidRPr="00303A18" w:rsidRDefault="00F26F61" w:rsidP="00F26F61">
      <w:pPr>
        <w:shd w:val="clear" w:color="auto" w:fill="FFFFFF"/>
        <w:spacing w:before="48" w:after="1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These rates are for the National Living Wage and the National Minimum Wage. The rates change every April.</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3169"/>
        <w:gridCol w:w="1521"/>
        <w:gridCol w:w="1061"/>
        <w:gridCol w:w="1061"/>
        <w:gridCol w:w="1201"/>
        <w:gridCol w:w="1437"/>
      </w:tblGrid>
      <w:tr w:rsidR="00F26F61" w:rsidRPr="00303A18" w:rsidTr="00F26F61">
        <w:trPr>
          <w:tblHeader/>
        </w:trPr>
        <w:tc>
          <w:tcPr>
            <w:tcW w:w="0" w:type="auto"/>
            <w:tcBorders>
              <w:bottom w:val="single" w:sz="6" w:space="0" w:color="BFC1C3"/>
            </w:tcBorders>
            <w:shd w:val="clear" w:color="auto" w:fill="FFFFFF"/>
            <w:tcMar>
              <w:top w:w="180" w:type="dxa"/>
              <w:left w:w="0" w:type="dxa"/>
              <w:bottom w:w="180" w:type="dxa"/>
              <w:right w:w="120" w:type="dxa"/>
            </w:tcMar>
            <w:hideMark/>
          </w:tcPr>
          <w:p w:rsidR="00F26F61" w:rsidRPr="004068A2" w:rsidRDefault="00F26F61" w:rsidP="00F26F61">
            <w:pPr>
              <w:spacing w:before="240" w:after="480" w:line="300" w:lineRule="atLeast"/>
              <w:rPr>
                <w:rFonts w:ascii="Arial" w:eastAsia="Times New Roman" w:hAnsi="Arial" w:cs="Arial"/>
                <w:bCs/>
                <w:color w:val="0B0C0C"/>
                <w:sz w:val="24"/>
                <w:szCs w:val="24"/>
                <w:lang w:eastAsia="en-GB"/>
              </w:rPr>
            </w:pPr>
            <w:r w:rsidRPr="004068A2">
              <w:rPr>
                <w:rFonts w:ascii="Arial" w:eastAsia="Times New Roman" w:hAnsi="Arial" w:cs="Arial"/>
                <w:bCs/>
                <w:color w:val="0B0C0C"/>
                <w:sz w:val="24"/>
                <w:szCs w:val="24"/>
                <w:lang w:eastAsia="en-GB"/>
              </w:rPr>
              <w:t>Year</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300" w:lineRule="atLeast"/>
              <w:rPr>
                <w:rFonts w:ascii="Arial" w:eastAsia="Times New Roman" w:hAnsi="Arial" w:cs="Arial"/>
                <w:b/>
                <w:bCs/>
                <w:color w:val="0B0C0C"/>
                <w:sz w:val="24"/>
                <w:szCs w:val="24"/>
                <w:lang w:eastAsia="en-GB"/>
              </w:rPr>
            </w:pPr>
            <w:r w:rsidRPr="00303A18">
              <w:rPr>
                <w:rFonts w:ascii="Arial" w:eastAsia="Times New Roman" w:hAnsi="Arial" w:cs="Arial"/>
                <w:b/>
                <w:bCs/>
                <w:color w:val="0B0C0C"/>
                <w:sz w:val="24"/>
                <w:szCs w:val="24"/>
                <w:lang w:eastAsia="en-GB"/>
              </w:rPr>
              <w:t>25 and over</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300" w:lineRule="atLeast"/>
              <w:rPr>
                <w:rFonts w:ascii="Arial" w:eastAsia="Times New Roman" w:hAnsi="Arial" w:cs="Arial"/>
                <w:b/>
                <w:bCs/>
                <w:color w:val="0B0C0C"/>
                <w:sz w:val="24"/>
                <w:szCs w:val="24"/>
                <w:lang w:eastAsia="en-GB"/>
              </w:rPr>
            </w:pPr>
            <w:r w:rsidRPr="00303A18">
              <w:rPr>
                <w:rFonts w:ascii="Arial" w:eastAsia="Times New Roman" w:hAnsi="Arial" w:cs="Arial"/>
                <w:b/>
                <w:bCs/>
                <w:color w:val="0B0C0C"/>
                <w:sz w:val="24"/>
                <w:szCs w:val="24"/>
                <w:lang w:eastAsia="en-GB"/>
              </w:rPr>
              <w:t>21 to 24</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300" w:lineRule="atLeast"/>
              <w:rPr>
                <w:rFonts w:ascii="Arial" w:eastAsia="Times New Roman" w:hAnsi="Arial" w:cs="Arial"/>
                <w:b/>
                <w:bCs/>
                <w:color w:val="0B0C0C"/>
                <w:sz w:val="24"/>
                <w:szCs w:val="24"/>
                <w:lang w:eastAsia="en-GB"/>
              </w:rPr>
            </w:pPr>
            <w:r w:rsidRPr="00303A18">
              <w:rPr>
                <w:rFonts w:ascii="Arial" w:eastAsia="Times New Roman" w:hAnsi="Arial" w:cs="Arial"/>
                <w:b/>
                <w:bCs/>
                <w:color w:val="0B0C0C"/>
                <w:sz w:val="24"/>
                <w:szCs w:val="24"/>
                <w:lang w:eastAsia="en-GB"/>
              </w:rPr>
              <w:t>18 to 20</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300" w:lineRule="atLeast"/>
              <w:rPr>
                <w:rFonts w:ascii="Arial" w:eastAsia="Times New Roman" w:hAnsi="Arial" w:cs="Arial"/>
                <w:b/>
                <w:bCs/>
                <w:color w:val="0B0C0C"/>
                <w:sz w:val="24"/>
                <w:szCs w:val="24"/>
                <w:lang w:eastAsia="en-GB"/>
              </w:rPr>
            </w:pPr>
            <w:r w:rsidRPr="00303A18">
              <w:rPr>
                <w:rFonts w:ascii="Arial" w:eastAsia="Times New Roman" w:hAnsi="Arial" w:cs="Arial"/>
                <w:b/>
                <w:bCs/>
                <w:color w:val="0B0C0C"/>
                <w:sz w:val="24"/>
                <w:szCs w:val="24"/>
                <w:lang w:eastAsia="en-GB"/>
              </w:rPr>
              <w:t>Under 18</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300" w:lineRule="atLeast"/>
              <w:rPr>
                <w:rFonts w:ascii="Arial" w:eastAsia="Times New Roman" w:hAnsi="Arial" w:cs="Arial"/>
                <w:b/>
                <w:bCs/>
                <w:color w:val="0B0C0C"/>
                <w:sz w:val="24"/>
                <w:szCs w:val="24"/>
                <w:lang w:eastAsia="en-GB"/>
              </w:rPr>
            </w:pPr>
            <w:r w:rsidRPr="00303A18">
              <w:rPr>
                <w:rFonts w:ascii="Arial" w:eastAsia="Times New Roman" w:hAnsi="Arial" w:cs="Arial"/>
                <w:b/>
                <w:bCs/>
                <w:color w:val="0B0C0C"/>
                <w:sz w:val="24"/>
                <w:szCs w:val="24"/>
                <w:lang w:eastAsia="en-GB"/>
              </w:rPr>
              <w:t>Apprentice</w:t>
            </w:r>
          </w:p>
        </w:tc>
      </w:tr>
      <w:tr w:rsidR="00F26F61" w:rsidRPr="00303A18" w:rsidTr="00F26F61">
        <w:tc>
          <w:tcPr>
            <w:tcW w:w="0" w:type="auto"/>
            <w:tcBorders>
              <w:bottom w:val="single" w:sz="6" w:space="0" w:color="BFC1C3"/>
            </w:tcBorders>
            <w:shd w:val="clear" w:color="auto" w:fill="FFFFFF"/>
            <w:tcMar>
              <w:top w:w="180" w:type="dxa"/>
              <w:left w:w="0" w:type="dxa"/>
              <w:bottom w:w="180" w:type="dxa"/>
              <w:right w:w="120" w:type="dxa"/>
            </w:tcMar>
            <w:hideMark/>
          </w:tcPr>
          <w:p w:rsidR="00F26F61" w:rsidRPr="004068A2" w:rsidRDefault="00F26F61" w:rsidP="00F26F61">
            <w:pPr>
              <w:spacing w:before="240" w:after="480" w:line="240" w:lineRule="auto"/>
              <w:rPr>
                <w:rFonts w:ascii="Arial" w:eastAsia="Times New Roman" w:hAnsi="Arial" w:cs="Arial"/>
                <w:color w:val="0B0C0C"/>
                <w:sz w:val="24"/>
                <w:szCs w:val="24"/>
                <w:lang w:eastAsia="en-GB"/>
              </w:rPr>
            </w:pPr>
            <w:r w:rsidRPr="004068A2">
              <w:rPr>
                <w:rFonts w:ascii="Arial" w:eastAsia="Times New Roman" w:hAnsi="Arial" w:cs="Arial"/>
                <w:color w:val="0B0C0C"/>
                <w:sz w:val="24"/>
                <w:szCs w:val="24"/>
                <w:lang w:eastAsia="en-GB"/>
              </w:rPr>
              <w:t>October 2016 (current rate)</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£7.20</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£6.95</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£5.55</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£4.00</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£3.40</w:t>
            </w:r>
          </w:p>
        </w:tc>
      </w:tr>
      <w:tr w:rsidR="00F26F61" w:rsidRPr="00303A18" w:rsidTr="00F26F61">
        <w:tc>
          <w:tcPr>
            <w:tcW w:w="0" w:type="auto"/>
            <w:tcBorders>
              <w:bottom w:val="single" w:sz="6" w:space="0" w:color="BFC1C3"/>
            </w:tcBorders>
            <w:shd w:val="clear" w:color="auto" w:fill="FFFFFF"/>
            <w:tcMar>
              <w:top w:w="180" w:type="dxa"/>
              <w:left w:w="0" w:type="dxa"/>
              <w:bottom w:w="180" w:type="dxa"/>
              <w:right w:w="120" w:type="dxa"/>
            </w:tcMar>
            <w:hideMark/>
          </w:tcPr>
          <w:p w:rsidR="00F26F61" w:rsidRPr="004068A2" w:rsidRDefault="00F26F61" w:rsidP="00F26F61">
            <w:pPr>
              <w:spacing w:before="240" w:after="480" w:line="240" w:lineRule="auto"/>
              <w:rPr>
                <w:rFonts w:ascii="Arial" w:eastAsia="Times New Roman" w:hAnsi="Arial" w:cs="Arial"/>
                <w:color w:val="0B0C0C"/>
                <w:sz w:val="24"/>
                <w:szCs w:val="24"/>
                <w:lang w:eastAsia="en-GB"/>
              </w:rPr>
            </w:pPr>
            <w:r w:rsidRPr="004068A2">
              <w:rPr>
                <w:rFonts w:ascii="Arial" w:eastAsia="Times New Roman" w:hAnsi="Arial" w:cs="Arial"/>
                <w:color w:val="0B0C0C"/>
                <w:sz w:val="24"/>
                <w:szCs w:val="24"/>
                <w:lang w:eastAsia="en-GB"/>
              </w:rPr>
              <w:t>From April 2017</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£7.50</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£7.05</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£5.60</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£4.05</w:t>
            </w:r>
          </w:p>
        </w:tc>
        <w:tc>
          <w:tcPr>
            <w:tcW w:w="0" w:type="auto"/>
            <w:tcBorders>
              <w:bottom w:val="single" w:sz="6" w:space="0" w:color="BFC1C3"/>
            </w:tcBorders>
            <w:shd w:val="clear" w:color="auto" w:fill="FFFFFF"/>
            <w:tcMar>
              <w:top w:w="180" w:type="dxa"/>
              <w:left w:w="0" w:type="dxa"/>
              <w:bottom w:w="180" w:type="dxa"/>
              <w:right w:w="120" w:type="dxa"/>
            </w:tcMar>
            <w:hideMark/>
          </w:tcPr>
          <w:p w:rsidR="00F26F61" w:rsidRPr="00303A18" w:rsidRDefault="00F26F61" w:rsidP="00F26F61">
            <w:pPr>
              <w:spacing w:before="240" w:after="480" w:line="240" w:lineRule="auto"/>
              <w:rPr>
                <w:rFonts w:ascii="Arial" w:eastAsia="Times New Roman" w:hAnsi="Arial" w:cs="Arial"/>
                <w:color w:val="0B0C0C"/>
                <w:sz w:val="24"/>
                <w:szCs w:val="24"/>
                <w:lang w:eastAsia="en-GB"/>
              </w:rPr>
            </w:pPr>
            <w:r w:rsidRPr="00303A18">
              <w:rPr>
                <w:rFonts w:ascii="Arial" w:eastAsia="Times New Roman" w:hAnsi="Arial" w:cs="Arial"/>
                <w:color w:val="0B0C0C"/>
                <w:sz w:val="24"/>
                <w:szCs w:val="24"/>
                <w:lang w:eastAsia="en-GB"/>
              </w:rPr>
              <w:t>£3.50</w:t>
            </w:r>
          </w:p>
        </w:tc>
      </w:tr>
    </w:tbl>
    <w:p w:rsidR="005A03C0" w:rsidRPr="00303A18" w:rsidRDefault="005A03C0" w:rsidP="005A03C0">
      <w:pPr>
        <w:rPr>
          <w:rFonts w:ascii="Arial" w:hAnsi="Arial" w:cs="Arial"/>
          <w:sz w:val="24"/>
          <w:szCs w:val="24"/>
        </w:rPr>
      </w:pPr>
      <w:r w:rsidRPr="00303A18">
        <w:rPr>
          <w:rFonts w:ascii="Arial" w:hAnsi="Arial" w:cs="Arial"/>
          <w:sz w:val="24"/>
          <w:szCs w:val="24"/>
        </w:rPr>
        <w:t>Example 1</w:t>
      </w:r>
    </w:p>
    <w:p w:rsidR="005A03C0" w:rsidRPr="00303A18" w:rsidRDefault="005A03C0" w:rsidP="005A03C0">
      <w:pPr>
        <w:rPr>
          <w:rFonts w:ascii="Arial" w:hAnsi="Arial" w:cs="Arial"/>
          <w:sz w:val="24"/>
          <w:szCs w:val="24"/>
        </w:rPr>
      </w:pPr>
      <w:r w:rsidRPr="00303A18">
        <w:rPr>
          <w:rFonts w:ascii="Arial" w:hAnsi="Arial" w:cs="Arial"/>
          <w:sz w:val="24"/>
          <w:szCs w:val="24"/>
        </w:rPr>
        <w:t>If you are aged 23 and earning the national minimum wage as at Feb 17 then you need to be working 16 hours a week or more to be eligible. 16 hours equates to £111.20 per week.</w:t>
      </w:r>
    </w:p>
    <w:p w:rsidR="005A03C0" w:rsidRPr="00303A18" w:rsidRDefault="005A03C0" w:rsidP="005A03C0">
      <w:pPr>
        <w:rPr>
          <w:rFonts w:ascii="Arial" w:hAnsi="Arial" w:cs="Arial"/>
          <w:sz w:val="24"/>
          <w:szCs w:val="24"/>
        </w:rPr>
      </w:pPr>
      <w:proofErr w:type="gramStart"/>
      <w:r w:rsidRPr="00303A18">
        <w:rPr>
          <w:rFonts w:ascii="Arial" w:hAnsi="Arial" w:cs="Arial"/>
          <w:sz w:val="24"/>
          <w:szCs w:val="24"/>
        </w:rPr>
        <w:t>Example 2.</w:t>
      </w:r>
      <w:proofErr w:type="gramEnd"/>
      <w:r w:rsidRPr="00303A18">
        <w:rPr>
          <w:rFonts w:ascii="Arial" w:hAnsi="Arial" w:cs="Arial"/>
          <w:sz w:val="24"/>
          <w:szCs w:val="24"/>
        </w:rPr>
        <w:t xml:space="preserve"> </w:t>
      </w:r>
    </w:p>
    <w:p w:rsidR="005A03C0" w:rsidRPr="00303A18" w:rsidRDefault="005A03C0" w:rsidP="005A03C0">
      <w:pPr>
        <w:rPr>
          <w:rFonts w:ascii="Arial" w:hAnsi="Arial" w:cs="Arial"/>
          <w:sz w:val="24"/>
          <w:szCs w:val="24"/>
        </w:rPr>
      </w:pPr>
      <w:r w:rsidRPr="00303A18">
        <w:rPr>
          <w:rFonts w:ascii="Arial" w:hAnsi="Arial" w:cs="Arial"/>
          <w:sz w:val="24"/>
          <w:szCs w:val="24"/>
        </w:rPr>
        <w:t>If you work 10 hours a week but earn £12 per hour this means you would earn £120 a week so would be earning more than the minimum threshold so would be eligible.</w:t>
      </w:r>
    </w:p>
    <w:p w:rsidR="00410185" w:rsidRDefault="00410185" w:rsidP="005A03C0">
      <w:pPr>
        <w:rPr>
          <w:rFonts w:ascii="Arial" w:hAnsi="Arial" w:cs="Arial"/>
          <w:sz w:val="24"/>
          <w:szCs w:val="24"/>
        </w:rPr>
      </w:pPr>
    </w:p>
    <w:p w:rsidR="005A03C0" w:rsidRPr="00303A18" w:rsidRDefault="005A03C0" w:rsidP="005A03C0">
      <w:pPr>
        <w:rPr>
          <w:rFonts w:ascii="Arial" w:hAnsi="Arial" w:cs="Arial"/>
          <w:sz w:val="24"/>
          <w:szCs w:val="24"/>
        </w:rPr>
      </w:pPr>
      <w:r w:rsidRPr="00303A18">
        <w:rPr>
          <w:rFonts w:ascii="Arial" w:hAnsi="Arial" w:cs="Arial"/>
          <w:sz w:val="24"/>
          <w:szCs w:val="24"/>
        </w:rPr>
        <w:t>Example 3</w:t>
      </w:r>
    </w:p>
    <w:p w:rsidR="005A03C0" w:rsidRPr="00303A18" w:rsidRDefault="005A03C0" w:rsidP="005A03C0">
      <w:pPr>
        <w:rPr>
          <w:rFonts w:ascii="Arial" w:hAnsi="Arial" w:cs="Arial"/>
          <w:sz w:val="24"/>
          <w:szCs w:val="24"/>
        </w:rPr>
      </w:pPr>
      <w:r w:rsidRPr="00303A18">
        <w:rPr>
          <w:rFonts w:ascii="Arial" w:hAnsi="Arial" w:cs="Arial"/>
          <w:sz w:val="24"/>
          <w:szCs w:val="24"/>
        </w:rPr>
        <w:t>If you are aged 25 or over and earning the national living wage as of Feb 17 then you need to be working 16 hours a week or more to be eligible. 16 hours equates to £115.20 per week.</w:t>
      </w:r>
    </w:p>
    <w:p w:rsidR="00E63A3B" w:rsidRPr="00280127" w:rsidRDefault="00E63A3B" w:rsidP="005A03C0">
      <w:pPr>
        <w:rPr>
          <w:rFonts w:ascii="Arial" w:hAnsi="Arial" w:cs="Arial"/>
          <w:b/>
          <w:i/>
          <w:sz w:val="24"/>
          <w:szCs w:val="24"/>
        </w:rPr>
      </w:pPr>
      <w:r w:rsidRPr="00280127">
        <w:rPr>
          <w:rFonts w:ascii="Arial" w:hAnsi="Arial" w:cs="Arial"/>
          <w:b/>
          <w:i/>
          <w:sz w:val="24"/>
          <w:szCs w:val="24"/>
        </w:rPr>
        <w:t xml:space="preserve">Eligibility isn’t based on the number of hours you work but the amount you </w:t>
      </w:r>
      <w:r w:rsidR="006C088C" w:rsidRPr="00280127">
        <w:rPr>
          <w:rFonts w:ascii="Arial" w:hAnsi="Arial" w:cs="Arial"/>
          <w:b/>
          <w:i/>
          <w:sz w:val="24"/>
          <w:szCs w:val="24"/>
        </w:rPr>
        <w:t xml:space="preserve">and your partner </w:t>
      </w:r>
      <w:r w:rsidRPr="00280127">
        <w:rPr>
          <w:rFonts w:ascii="Arial" w:hAnsi="Arial" w:cs="Arial"/>
          <w:b/>
          <w:i/>
          <w:sz w:val="24"/>
          <w:szCs w:val="24"/>
        </w:rPr>
        <w:t xml:space="preserve">earn </w:t>
      </w:r>
      <w:r w:rsidR="006C088C" w:rsidRPr="00280127">
        <w:rPr>
          <w:rFonts w:ascii="Arial" w:hAnsi="Arial" w:cs="Arial"/>
          <w:b/>
          <w:i/>
          <w:sz w:val="24"/>
          <w:szCs w:val="24"/>
        </w:rPr>
        <w:t>each</w:t>
      </w:r>
      <w:r w:rsidRPr="00280127">
        <w:rPr>
          <w:rFonts w:ascii="Arial" w:hAnsi="Arial" w:cs="Arial"/>
          <w:b/>
          <w:i/>
          <w:sz w:val="24"/>
          <w:szCs w:val="24"/>
        </w:rPr>
        <w:t xml:space="preserve"> week.</w:t>
      </w:r>
    </w:p>
    <w:p w:rsidR="00F26F61" w:rsidRPr="00303A18" w:rsidRDefault="00F26F61" w:rsidP="00851304">
      <w:pPr>
        <w:jc w:val="center"/>
        <w:rPr>
          <w:rFonts w:ascii="Arial" w:hAnsi="Arial" w:cs="Arial"/>
          <w:sz w:val="24"/>
          <w:szCs w:val="24"/>
        </w:rPr>
      </w:pPr>
    </w:p>
    <w:sectPr w:rsidR="00F26F61" w:rsidRPr="00303A18" w:rsidSect="00003E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387"/>
    <w:multiLevelType w:val="hybridMultilevel"/>
    <w:tmpl w:val="9620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52539"/>
    <w:multiLevelType w:val="multilevel"/>
    <w:tmpl w:val="781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605F5"/>
    <w:multiLevelType w:val="hybridMultilevel"/>
    <w:tmpl w:val="83F6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E211B"/>
    <w:multiLevelType w:val="hybridMultilevel"/>
    <w:tmpl w:val="64E2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412A0"/>
    <w:multiLevelType w:val="multilevel"/>
    <w:tmpl w:val="908A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B3BB5"/>
    <w:multiLevelType w:val="hybridMultilevel"/>
    <w:tmpl w:val="97D6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B3EFC"/>
    <w:multiLevelType w:val="multilevel"/>
    <w:tmpl w:val="0C2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C1F1A"/>
    <w:multiLevelType w:val="multilevel"/>
    <w:tmpl w:val="CFA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E5208"/>
    <w:multiLevelType w:val="hybridMultilevel"/>
    <w:tmpl w:val="8DAE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80"/>
    <w:rsid w:val="00003EC1"/>
    <w:rsid w:val="0022125F"/>
    <w:rsid w:val="00280127"/>
    <w:rsid w:val="00284403"/>
    <w:rsid w:val="00303A18"/>
    <w:rsid w:val="00333F31"/>
    <w:rsid w:val="004068A2"/>
    <w:rsid w:val="00410185"/>
    <w:rsid w:val="00456D2E"/>
    <w:rsid w:val="005A03C0"/>
    <w:rsid w:val="006C088C"/>
    <w:rsid w:val="00851304"/>
    <w:rsid w:val="00A37DB2"/>
    <w:rsid w:val="00E269A5"/>
    <w:rsid w:val="00E63A3B"/>
    <w:rsid w:val="00ED0080"/>
    <w:rsid w:val="00F26F61"/>
    <w:rsid w:val="00F301B2"/>
    <w:rsid w:val="00FA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C1"/>
    <w:pPr>
      <w:ind w:left="720"/>
      <w:contextualSpacing/>
    </w:pPr>
  </w:style>
  <w:style w:type="character" w:styleId="Hyperlink">
    <w:name w:val="Hyperlink"/>
    <w:basedOn w:val="DefaultParagraphFont"/>
    <w:uiPriority w:val="99"/>
    <w:unhideWhenUsed/>
    <w:rsid w:val="00003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C1"/>
    <w:pPr>
      <w:ind w:left="720"/>
      <w:contextualSpacing/>
    </w:pPr>
  </w:style>
  <w:style w:type="character" w:styleId="Hyperlink">
    <w:name w:val="Hyperlink"/>
    <w:basedOn w:val="DefaultParagraphFont"/>
    <w:uiPriority w:val="99"/>
    <w:unhideWhenUsed/>
    <w:rsid w:val="00003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1432">
      <w:bodyDiv w:val="1"/>
      <w:marLeft w:val="0"/>
      <w:marRight w:val="0"/>
      <w:marTop w:val="0"/>
      <w:marBottom w:val="0"/>
      <w:divBdr>
        <w:top w:val="none" w:sz="0" w:space="0" w:color="auto"/>
        <w:left w:val="none" w:sz="0" w:space="0" w:color="auto"/>
        <w:bottom w:val="none" w:sz="0" w:space="0" w:color="auto"/>
        <w:right w:val="none" w:sz="0" w:space="0" w:color="auto"/>
      </w:divBdr>
      <w:divsChild>
        <w:div w:id="2085953803">
          <w:marLeft w:val="0"/>
          <w:marRight w:val="0"/>
          <w:marTop w:val="0"/>
          <w:marBottom w:val="480"/>
          <w:divBdr>
            <w:top w:val="none" w:sz="0" w:space="0" w:color="auto"/>
            <w:left w:val="none" w:sz="0" w:space="0" w:color="auto"/>
            <w:bottom w:val="none" w:sz="0" w:space="0" w:color="auto"/>
            <w:right w:val="none" w:sz="0" w:space="0" w:color="auto"/>
          </w:divBdr>
        </w:div>
        <w:div w:id="668142754">
          <w:marLeft w:val="0"/>
          <w:marRight w:val="0"/>
          <w:marTop w:val="0"/>
          <w:marBottom w:val="240"/>
          <w:divBdr>
            <w:top w:val="none" w:sz="0" w:space="0" w:color="auto"/>
            <w:left w:val="single" w:sz="48" w:space="12" w:color="BFC1C3"/>
            <w:bottom w:val="none" w:sz="0" w:space="0" w:color="auto"/>
            <w:right w:val="none" w:sz="0" w:space="0" w:color="auto"/>
          </w:divBdr>
        </w:div>
      </w:divsChild>
    </w:div>
    <w:div w:id="1058044116">
      <w:bodyDiv w:val="1"/>
      <w:marLeft w:val="0"/>
      <w:marRight w:val="0"/>
      <w:marTop w:val="0"/>
      <w:marBottom w:val="0"/>
      <w:divBdr>
        <w:top w:val="none" w:sz="0" w:space="0" w:color="auto"/>
        <w:left w:val="none" w:sz="0" w:space="0" w:color="auto"/>
        <w:bottom w:val="none" w:sz="0" w:space="0" w:color="auto"/>
        <w:right w:val="none" w:sz="0" w:space="0" w:color="auto"/>
      </w:divBdr>
    </w:div>
    <w:div w:id="1185249120">
      <w:bodyDiv w:val="1"/>
      <w:marLeft w:val="0"/>
      <w:marRight w:val="0"/>
      <w:marTop w:val="0"/>
      <w:marBottom w:val="0"/>
      <w:divBdr>
        <w:top w:val="none" w:sz="0" w:space="0" w:color="auto"/>
        <w:left w:val="none" w:sz="0" w:space="0" w:color="auto"/>
        <w:bottom w:val="none" w:sz="0" w:space="0" w:color="auto"/>
        <w:right w:val="none" w:sz="0" w:space="0" w:color="auto"/>
      </w:divBdr>
      <w:divsChild>
        <w:div w:id="1237328352">
          <w:marLeft w:val="0"/>
          <w:marRight w:val="0"/>
          <w:marTop w:val="0"/>
          <w:marBottom w:val="0"/>
          <w:divBdr>
            <w:top w:val="none" w:sz="0" w:space="0" w:color="auto"/>
            <w:left w:val="none" w:sz="0" w:space="0" w:color="auto"/>
            <w:bottom w:val="none" w:sz="0" w:space="0" w:color="auto"/>
            <w:right w:val="none" w:sz="0" w:space="0" w:color="auto"/>
          </w:divBdr>
          <w:divsChild>
            <w:div w:id="349526434">
              <w:marLeft w:val="0"/>
              <w:marRight w:val="0"/>
              <w:marTop w:val="0"/>
              <w:marBottom w:val="0"/>
              <w:divBdr>
                <w:top w:val="none" w:sz="0" w:space="0" w:color="auto"/>
                <w:left w:val="none" w:sz="0" w:space="0" w:color="auto"/>
                <w:bottom w:val="none" w:sz="0" w:space="0" w:color="auto"/>
                <w:right w:val="none" w:sz="0" w:space="0" w:color="auto"/>
              </w:divBdr>
            </w:div>
          </w:divsChild>
        </w:div>
        <w:div w:id="664167173">
          <w:marLeft w:val="0"/>
          <w:marRight w:val="0"/>
          <w:marTop w:val="0"/>
          <w:marBottom w:val="0"/>
          <w:divBdr>
            <w:top w:val="none" w:sz="0" w:space="0" w:color="auto"/>
            <w:left w:val="none" w:sz="0" w:space="0" w:color="auto"/>
            <w:bottom w:val="none" w:sz="0" w:space="0" w:color="auto"/>
            <w:right w:val="none" w:sz="0" w:space="0" w:color="auto"/>
          </w:divBdr>
          <w:divsChild>
            <w:div w:id="573975179">
              <w:marLeft w:val="0"/>
              <w:marRight w:val="0"/>
              <w:marTop w:val="0"/>
              <w:marBottom w:val="0"/>
              <w:divBdr>
                <w:top w:val="none" w:sz="0" w:space="0" w:color="auto"/>
                <w:left w:val="none" w:sz="0" w:space="0" w:color="auto"/>
                <w:bottom w:val="none" w:sz="0" w:space="0" w:color="auto"/>
                <w:right w:val="none" w:sz="0" w:space="0" w:color="auto"/>
              </w:divBdr>
            </w:div>
          </w:divsChild>
        </w:div>
        <w:div w:id="1064764468">
          <w:marLeft w:val="0"/>
          <w:marRight w:val="0"/>
          <w:marTop w:val="0"/>
          <w:marBottom w:val="0"/>
          <w:divBdr>
            <w:top w:val="none" w:sz="0" w:space="0" w:color="auto"/>
            <w:left w:val="none" w:sz="0" w:space="0" w:color="auto"/>
            <w:bottom w:val="none" w:sz="0" w:space="0" w:color="auto"/>
            <w:right w:val="none" w:sz="0" w:space="0" w:color="auto"/>
          </w:divBdr>
          <w:divsChild>
            <w:div w:id="21064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s://www.gov.uk/know-when-you-can-leave-school" TargetMode="External"/><Relationship Id="rId2" Type="http://schemas.openxmlformats.org/officeDocument/2006/relationships/styles" Target="styles.xml"/><Relationship Id="rId16" Type="http://schemas.openxmlformats.org/officeDocument/2006/relationships/hyperlink" Target="https://www.bradford.gov.uk/children-young-people-and-families/looking-for-childcare/free-early-education-and-childcare-for-three-and-four-year-old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Holden</dc:creator>
  <cp:keywords/>
  <dc:description/>
  <cp:lastModifiedBy>Diane Lupton</cp:lastModifiedBy>
  <cp:revision>15</cp:revision>
  <dcterms:created xsi:type="dcterms:W3CDTF">2017-02-08T15:03:00Z</dcterms:created>
  <dcterms:modified xsi:type="dcterms:W3CDTF">2017-02-09T11:05:00Z</dcterms:modified>
</cp:coreProperties>
</file>