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2C" w:rsidRDefault="00BB302C" w:rsidP="00BB302C">
      <w:pPr>
        <w:jc w:val="right"/>
      </w:pPr>
      <w:r>
        <w:rPr>
          <w:noProof/>
          <w:lang w:eastAsia="en-GB"/>
        </w:rPr>
        <w:drawing>
          <wp:inline distT="0" distB="0" distL="0" distR="0" wp14:anchorId="475BC4E3" wp14:editId="269D0305">
            <wp:extent cx="2157730" cy="603885"/>
            <wp:effectExtent l="0" t="0" r="0" b="5715"/>
            <wp:docPr id="8" name="Picture 8"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603885"/>
                    </a:xfrm>
                    <a:prstGeom prst="rect">
                      <a:avLst/>
                    </a:prstGeom>
                    <a:noFill/>
                    <a:ln>
                      <a:noFill/>
                    </a:ln>
                  </pic:spPr>
                </pic:pic>
              </a:graphicData>
            </a:graphic>
          </wp:inline>
        </w:drawing>
      </w:r>
    </w:p>
    <w:tbl>
      <w:tblPr>
        <w:tblW w:w="10031" w:type="dxa"/>
        <w:tblLayout w:type="fixed"/>
        <w:tblLook w:val="0000" w:firstRow="0" w:lastRow="0" w:firstColumn="0" w:lastColumn="0" w:noHBand="0" w:noVBand="0"/>
      </w:tblPr>
      <w:tblGrid>
        <w:gridCol w:w="6062"/>
        <w:gridCol w:w="3969"/>
      </w:tblGrid>
      <w:tr w:rsidR="008A4C69" w:rsidTr="003E62C1">
        <w:trPr>
          <w:cantSplit/>
        </w:trPr>
        <w:tc>
          <w:tcPr>
            <w:tcW w:w="6062" w:type="dxa"/>
          </w:tcPr>
          <w:p w:rsidR="00931988" w:rsidRDefault="00931988" w:rsidP="009F23CD">
            <w:pPr>
              <w:spacing w:line="240" w:lineRule="atLeast"/>
            </w:pPr>
          </w:p>
          <w:p w:rsidR="00931988" w:rsidRDefault="00931988" w:rsidP="009F23CD">
            <w:pPr>
              <w:spacing w:line="240" w:lineRule="atLeast"/>
            </w:pPr>
          </w:p>
          <w:p w:rsidR="00534888" w:rsidRDefault="00534888" w:rsidP="009F23CD">
            <w:pPr>
              <w:spacing w:line="240" w:lineRule="atLeast"/>
            </w:pPr>
          </w:p>
          <w:p w:rsidR="00534888" w:rsidRDefault="00534888" w:rsidP="009F23CD">
            <w:pPr>
              <w:spacing w:line="240" w:lineRule="atLeast"/>
              <w:rPr>
                <w:sz w:val="24"/>
                <w:szCs w:val="24"/>
              </w:rPr>
            </w:pPr>
          </w:p>
          <w:p w:rsidR="00534888" w:rsidRDefault="00534888" w:rsidP="009F23CD">
            <w:pPr>
              <w:spacing w:line="240" w:lineRule="atLeast"/>
              <w:rPr>
                <w:sz w:val="24"/>
                <w:szCs w:val="24"/>
              </w:rPr>
            </w:pPr>
          </w:p>
          <w:p w:rsidR="00534888" w:rsidRPr="009C7793" w:rsidRDefault="00534888" w:rsidP="009F23CD">
            <w:pPr>
              <w:spacing w:line="240" w:lineRule="atLeast"/>
            </w:pPr>
          </w:p>
        </w:tc>
        <w:tc>
          <w:tcPr>
            <w:tcW w:w="3969" w:type="dxa"/>
          </w:tcPr>
          <w:p w:rsidR="000F6F56" w:rsidRDefault="000F6F56" w:rsidP="003E62C1">
            <w:pPr>
              <w:rPr>
                <w:rFonts w:cs="Arial"/>
                <w:b/>
                <w:bCs/>
                <w:sz w:val="22"/>
                <w:szCs w:val="22"/>
              </w:rPr>
            </w:pPr>
          </w:p>
          <w:p w:rsidR="003E62C1" w:rsidRPr="00381864" w:rsidRDefault="003E62C1" w:rsidP="003E62C1">
            <w:pPr>
              <w:rPr>
                <w:rFonts w:cs="Arial"/>
                <w:b/>
                <w:bCs/>
                <w:sz w:val="22"/>
                <w:szCs w:val="22"/>
              </w:rPr>
            </w:pPr>
            <w:r w:rsidRPr="00381864">
              <w:rPr>
                <w:rFonts w:cs="Arial"/>
                <w:b/>
                <w:bCs/>
                <w:sz w:val="22"/>
                <w:szCs w:val="22"/>
              </w:rPr>
              <w:t>Department of Children’s Services</w:t>
            </w:r>
          </w:p>
          <w:p w:rsidR="003E62C1" w:rsidRPr="00381864" w:rsidRDefault="003E62C1" w:rsidP="003E62C1">
            <w:pPr>
              <w:jc w:val="right"/>
              <w:rPr>
                <w:sz w:val="22"/>
                <w:szCs w:val="22"/>
              </w:rPr>
            </w:pPr>
          </w:p>
          <w:p w:rsidR="004401B7" w:rsidRPr="00BB65BA" w:rsidRDefault="004401B7">
            <w:pPr>
              <w:rPr>
                <w:b/>
                <w:sz w:val="16"/>
              </w:rPr>
            </w:pPr>
            <w:r w:rsidRPr="00BB65BA">
              <w:rPr>
                <w:b/>
                <w:sz w:val="16"/>
              </w:rPr>
              <w:t>Education Social Work Service</w:t>
            </w:r>
          </w:p>
          <w:p w:rsidR="0030416E" w:rsidRDefault="0030416E">
            <w:pPr>
              <w:rPr>
                <w:sz w:val="16"/>
              </w:rPr>
            </w:pPr>
            <w:r>
              <w:rPr>
                <w:sz w:val="16"/>
              </w:rPr>
              <w:t>Margaret McMillan Tower</w:t>
            </w:r>
          </w:p>
          <w:p w:rsidR="0030416E" w:rsidRDefault="0030416E">
            <w:pPr>
              <w:rPr>
                <w:sz w:val="16"/>
              </w:rPr>
            </w:pPr>
            <w:r>
              <w:rPr>
                <w:sz w:val="16"/>
              </w:rPr>
              <w:t>Princes Way</w:t>
            </w:r>
          </w:p>
          <w:p w:rsidR="0030416E" w:rsidRDefault="0030416E">
            <w:pPr>
              <w:rPr>
                <w:sz w:val="16"/>
              </w:rPr>
            </w:pPr>
            <w:r>
              <w:rPr>
                <w:sz w:val="16"/>
              </w:rPr>
              <w:t>Bradford</w:t>
            </w:r>
            <w:r w:rsidR="00E67F70">
              <w:rPr>
                <w:sz w:val="16"/>
              </w:rPr>
              <w:t xml:space="preserve">  </w:t>
            </w:r>
            <w:r>
              <w:rPr>
                <w:sz w:val="16"/>
              </w:rPr>
              <w:t>BD1 1NN</w:t>
            </w:r>
          </w:p>
          <w:p w:rsidR="0030416E" w:rsidRDefault="0030416E">
            <w:pPr>
              <w:rPr>
                <w:sz w:val="16"/>
              </w:rPr>
            </w:pPr>
          </w:p>
          <w:p w:rsidR="00D22340" w:rsidRDefault="001A0833">
            <w:pPr>
              <w:tabs>
                <w:tab w:val="left" w:pos="905"/>
              </w:tabs>
              <w:rPr>
                <w:sz w:val="16"/>
              </w:rPr>
            </w:pPr>
            <w:r w:rsidRPr="007C0AF4">
              <w:rPr>
                <w:sz w:val="16"/>
              </w:rPr>
              <w:t>Tel</w:t>
            </w:r>
            <w:r w:rsidR="007C0AF4" w:rsidRPr="007C0AF4">
              <w:rPr>
                <w:sz w:val="16"/>
              </w:rPr>
              <w:t>:</w:t>
            </w:r>
            <w:r w:rsidR="00832D28">
              <w:rPr>
                <w:b/>
                <w:sz w:val="16"/>
              </w:rPr>
              <w:tab/>
            </w:r>
            <w:r w:rsidR="008A4C69">
              <w:rPr>
                <w:sz w:val="16"/>
              </w:rPr>
              <w:t xml:space="preserve">01274 </w:t>
            </w:r>
            <w:r w:rsidR="00036DBA">
              <w:rPr>
                <w:sz w:val="16"/>
              </w:rPr>
              <w:t>43</w:t>
            </w:r>
            <w:r w:rsidR="001A45D2">
              <w:rPr>
                <w:sz w:val="16"/>
              </w:rPr>
              <w:t>9651</w:t>
            </w:r>
          </w:p>
          <w:p w:rsidR="00904F60" w:rsidRDefault="007C0AF4">
            <w:pPr>
              <w:tabs>
                <w:tab w:val="left" w:pos="905"/>
              </w:tabs>
              <w:rPr>
                <w:sz w:val="16"/>
              </w:rPr>
            </w:pPr>
            <w:r>
              <w:rPr>
                <w:sz w:val="16"/>
              </w:rPr>
              <w:t>Fax:</w:t>
            </w:r>
            <w:r>
              <w:rPr>
                <w:sz w:val="16"/>
              </w:rPr>
              <w:tab/>
              <w:t>01274 320003</w:t>
            </w:r>
          </w:p>
          <w:p w:rsidR="00904F60" w:rsidRDefault="00460DAD">
            <w:pPr>
              <w:tabs>
                <w:tab w:val="left" w:pos="905"/>
              </w:tabs>
              <w:rPr>
                <w:sz w:val="16"/>
              </w:rPr>
            </w:pPr>
            <w:bookmarkStart w:id="0" w:name="_GoBack"/>
            <w:bookmarkEnd w:id="0"/>
            <w:r w:rsidRPr="007C0AF4">
              <w:rPr>
                <w:sz w:val="16"/>
              </w:rPr>
              <w:t xml:space="preserve">      </w:t>
            </w:r>
            <w:r w:rsidR="007C0AF4">
              <w:rPr>
                <w:sz w:val="16"/>
              </w:rPr>
              <w:t xml:space="preserve">  </w:t>
            </w:r>
            <w:r w:rsidRPr="007C0AF4">
              <w:rPr>
                <w:sz w:val="16"/>
              </w:rPr>
              <w:t xml:space="preserve"> </w:t>
            </w:r>
          </w:p>
          <w:p w:rsidR="007C0AF4" w:rsidRDefault="007C0AF4">
            <w:pPr>
              <w:tabs>
                <w:tab w:val="left" w:pos="905"/>
              </w:tabs>
              <w:rPr>
                <w:sz w:val="16"/>
              </w:rPr>
            </w:pPr>
          </w:p>
          <w:p w:rsidR="008A4C69" w:rsidRDefault="008A4C69" w:rsidP="006A0487">
            <w:pPr>
              <w:tabs>
                <w:tab w:val="left" w:pos="905"/>
              </w:tabs>
              <w:rPr>
                <w:b/>
                <w:sz w:val="16"/>
              </w:rPr>
            </w:pPr>
          </w:p>
        </w:tc>
      </w:tr>
    </w:tbl>
    <w:p w:rsidR="008B7370" w:rsidRDefault="008B7370" w:rsidP="005316B2">
      <w:pPr>
        <w:rPr>
          <w:sz w:val="24"/>
          <w:szCs w:val="24"/>
        </w:rPr>
      </w:pPr>
    </w:p>
    <w:p w:rsidR="0065743B" w:rsidRPr="00985FA8" w:rsidRDefault="00BB65BA" w:rsidP="00BB65BA">
      <w:pPr>
        <w:ind w:left="5760"/>
        <w:rPr>
          <w:rFonts w:cs="Arial"/>
          <w:sz w:val="24"/>
          <w:szCs w:val="24"/>
        </w:rPr>
      </w:pPr>
      <w:r>
        <w:rPr>
          <w:rFonts w:cs="Arial"/>
          <w:sz w:val="24"/>
          <w:szCs w:val="24"/>
        </w:rPr>
        <w:t xml:space="preserve">   </w:t>
      </w:r>
      <w:r w:rsidR="00D85F86">
        <w:rPr>
          <w:rFonts w:cs="Arial"/>
          <w:sz w:val="24"/>
          <w:szCs w:val="24"/>
        </w:rPr>
        <w:t>10 July 2018</w:t>
      </w:r>
    </w:p>
    <w:p w:rsidR="0065743B" w:rsidRPr="00985FA8" w:rsidRDefault="0065743B" w:rsidP="0065743B">
      <w:pPr>
        <w:rPr>
          <w:rFonts w:cs="Arial"/>
          <w:sz w:val="24"/>
          <w:szCs w:val="24"/>
        </w:rPr>
      </w:pPr>
    </w:p>
    <w:p w:rsidR="0065743B" w:rsidRPr="00985FA8" w:rsidRDefault="0065743B" w:rsidP="0065743B">
      <w:pPr>
        <w:rPr>
          <w:rFonts w:cs="Arial"/>
          <w:sz w:val="24"/>
          <w:szCs w:val="24"/>
        </w:rPr>
      </w:pPr>
      <w:r w:rsidRPr="00985FA8">
        <w:rPr>
          <w:rFonts w:cs="Arial"/>
          <w:sz w:val="24"/>
          <w:szCs w:val="24"/>
        </w:rPr>
        <w:t xml:space="preserve">Dear </w:t>
      </w:r>
      <w:proofErr w:type="spellStart"/>
      <w:r w:rsidRPr="00985FA8">
        <w:rPr>
          <w:rFonts w:cs="Arial"/>
          <w:sz w:val="24"/>
          <w:szCs w:val="24"/>
        </w:rPr>
        <w:t>Headteacher</w:t>
      </w:r>
      <w:proofErr w:type="spellEnd"/>
      <w:r w:rsidR="00723E3A">
        <w:rPr>
          <w:rFonts w:cs="Arial"/>
          <w:sz w:val="24"/>
          <w:szCs w:val="24"/>
        </w:rPr>
        <w:t>,</w:t>
      </w:r>
    </w:p>
    <w:p w:rsidR="0065743B" w:rsidRPr="00985FA8" w:rsidRDefault="0065743B" w:rsidP="0065743B">
      <w:pPr>
        <w:rPr>
          <w:rFonts w:cs="Arial"/>
          <w:sz w:val="24"/>
          <w:szCs w:val="24"/>
        </w:rPr>
      </w:pPr>
    </w:p>
    <w:p w:rsidR="0065743B" w:rsidRPr="00985FA8" w:rsidRDefault="0065743B" w:rsidP="0065743B">
      <w:pPr>
        <w:rPr>
          <w:rFonts w:cs="Arial"/>
          <w:b/>
          <w:sz w:val="24"/>
          <w:szCs w:val="24"/>
        </w:rPr>
      </w:pPr>
      <w:r w:rsidRPr="00985FA8">
        <w:rPr>
          <w:rFonts w:cs="Arial"/>
          <w:b/>
          <w:sz w:val="24"/>
          <w:szCs w:val="24"/>
        </w:rPr>
        <w:t xml:space="preserve">Re: </w:t>
      </w:r>
      <w:r w:rsidR="004E5401">
        <w:rPr>
          <w:rFonts w:cs="Arial"/>
          <w:b/>
          <w:sz w:val="24"/>
          <w:szCs w:val="24"/>
        </w:rPr>
        <w:t xml:space="preserve">Children’s Services changes affecting </w:t>
      </w:r>
      <w:r w:rsidR="004401B7">
        <w:rPr>
          <w:rFonts w:cs="Arial"/>
          <w:b/>
          <w:sz w:val="24"/>
          <w:szCs w:val="24"/>
        </w:rPr>
        <w:t>Prevention and E</w:t>
      </w:r>
      <w:r w:rsidR="004E5401">
        <w:rPr>
          <w:rFonts w:cs="Arial"/>
          <w:b/>
          <w:sz w:val="24"/>
          <w:szCs w:val="24"/>
        </w:rPr>
        <w:t xml:space="preserve">arly </w:t>
      </w:r>
      <w:r w:rsidR="004401B7">
        <w:rPr>
          <w:rFonts w:cs="Arial"/>
          <w:b/>
          <w:sz w:val="24"/>
          <w:szCs w:val="24"/>
        </w:rPr>
        <w:t xml:space="preserve">Help </w:t>
      </w:r>
      <w:r w:rsidR="004E5401">
        <w:rPr>
          <w:rFonts w:cs="Arial"/>
          <w:b/>
          <w:sz w:val="24"/>
          <w:szCs w:val="24"/>
        </w:rPr>
        <w:t>and Education Safeguarding</w:t>
      </w:r>
    </w:p>
    <w:p w:rsidR="0065743B" w:rsidRPr="00985FA8" w:rsidRDefault="0065743B" w:rsidP="0065743B">
      <w:pPr>
        <w:rPr>
          <w:rFonts w:cs="Arial"/>
          <w:sz w:val="24"/>
          <w:szCs w:val="24"/>
        </w:rPr>
      </w:pPr>
    </w:p>
    <w:p w:rsidR="0065743B" w:rsidRPr="00985FA8" w:rsidRDefault="0065743B" w:rsidP="0065743B">
      <w:pPr>
        <w:rPr>
          <w:rFonts w:cs="Arial"/>
          <w:sz w:val="24"/>
          <w:szCs w:val="24"/>
        </w:rPr>
      </w:pPr>
      <w:r w:rsidRPr="00985FA8">
        <w:rPr>
          <w:rFonts w:cs="Arial"/>
          <w:sz w:val="24"/>
          <w:szCs w:val="24"/>
        </w:rPr>
        <w:t xml:space="preserve">Many of you will be aware the Council are making changes to the way we provide services. </w:t>
      </w:r>
    </w:p>
    <w:p w:rsidR="0065743B" w:rsidRPr="00985FA8" w:rsidRDefault="0065743B" w:rsidP="0065743B">
      <w:pPr>
        <w:rPr>
          <w:rFonts w:cs="Arial"/>
          <w:sz w:val="24"/>
          <w:szCs w:val="24"/>
        </w:rPr>
      </w:pPr>
    </w:p>
    <w:p w:rsidR="0065743B" w:rsidRDefault="0065743B" w:rsidP="0065743B">
      <w:pPr>
        <w:rPr>
          <w:rFonts w:cs="Arial"/>
          <w:sz w:val="24"/>
          <w:szCs w:val="24"/>
        </w:rPr>
      </w:pPr>
      <w:r w:rsidRPr="00985FA8">
        <w:rPr>
          <w:rFonts w:cs="Arial"/>
          <w:sz w:val="24"/>
          <w:szCs w:val="24"/>
        </w:rPr>
        <w:t xml:space="preserve">The outcome of the </w:t>
      </w:r>
      <w:r>
        <w:rPr>
          <w:rFonts w:cs="Arial"/>
          <w:sz w:val="24"/>
          <w:szCs w:val="24"/>
        </w:rPr>
        <w:t>P</w:t>
      </w:r>
      <w:r w:rsidR="004401B7">
        <w:rPr>
          <w:rFonts w:cs="Arial"/>
          <w:sz w:val="24"/>
          <w:szCs w:val="24"/>
        </w:rPr>
        <w:t>revention and Early H</w:t>
      </w:r>
      <w:r w:rsidRPr="00985FA8">
        <w:rPr>
          <w:rFonts w:cs="Arial"/>
          <w:sz w:val="24"/>
          <w:szCs w:val="24"/>
        </w:rPr>
        <w:t>elp consultation</w:t>
      </w:r>
      <w:r>
        <w:rPr>
          <w:rFonts w:cs="Arial"/>
          <w:sz w:val="24"/>
          <w:szCs w:val="24"/>
        </w:rPr>
        <w:t xml:space="preserve"> concluded in February 2018</w:t>
      </w:r>
      <w:r w:rsidR="004E5401">
        <w:rPr>
          <w:rFonts w:cs="Arial"/>
          <w:sz w:val="24"/>
          <w:szCs w:val="24"/>
        </w:rPr>
        <w:t xml:space="preserve"> will result</w:t>
      </w:r>
      <w:r w:rsidRPr="00985FA8">
        <w:rPr>
          <w:rFonts w:cs="Arial"/>
          <w:sz w:val="24"/>
          <w:szCs w:val="24"/>
        </w:rPr>
        <w:t xml:space="preserve"> in changes to</w:t>
      </w:r>
      <w:r w:rsidR="004E5401">
        <w:rPr>
          <w:rFonts w:cs="Arial"/>
          <w:sz w:val="24"/>
          <w:szCs w:val="24"/>
        </w:rPr>
        <w:t xml:space="preserve"> how E</w:t>
      </w:r>
      <w:r w:rsidR="004401B7">
        <w:rPr>
          <w:rFonts w:cs="Arial"/>
          <w:sz w:val="24"/>
          <w:szCs w:val="24"/>
        </w:rPr>
        <w:t>ducation Social Work, Children’s C</w:t>
      </w:r>
      <w:r w:rsidR="004E5401">
        <w:rPr>
          <w:rFonts w:cs="Arial"/>
          <w:sz w:val="24"/>
          <w:szCs w:val="24"/>
        </w:rPr>
        <w:t xml:space="preserve">entres and Targeted Early Help are provided by September/October 2018 </w:t>
      </w:r>
    </w:p>
    <w:p w:rsidR="0065743B" w:rsidRDefault="009E3FC5" w:rsidP="0065743B">
      <w:pPr>
        <w:rPr>
          <w:rFonts w:cs="Arial"/>
          <w:sz w:val="24"/>
          <w:szCs w:val="24"/>
        </w:rPr>
      </w:pPr>
      <w:r>
        <w:rPr>
          <w:rFonts w:cs="Arial"/>
          <w:sz w:val="24"/>
          <w:szCs w:val="24"/>
        </w:rPr>
        <w:tab/>
      </w:r>
    </w:p>
    <w:p w:rsidR="0065743B" w:rsidRDefault="0065743B" w:rsidP="0065743B">
      <w:pPr>
        <w:rPr>
          <w:rFonts w:cs="Arial"/>
          <w:sz w:val="24"/>
          <w:szCs w:val="24"/>
        </w:rPr>
      </w:pPr>
      <w:r>
        <w:rPr>
          <w:rFonts w:cs="Arial"/>
          <w:sz w:val="24"/>
          <w:szCs w:val="24"/>
        </w:rPr>
        <w:t>A consultation summary can be found at:</w:t>
      </w:r>
    </w:p>
    <w:p w:rsidR="0065743B" w:rsidRPr="00985FA8" w:rsidRDefault="0065743B" w:rsidP="0065743B">
      <w:pPr>
        <w:rPr>
          <w:rFonts w:cs="Arial"/>
          <w:sz w:val="24"/>
          <w:szCs w:val="24"/>
        </w:rPr>
      </w:pPr>
    </w:p>
    <w:p w:rsidR="0065743B" w:rsidRPr="00AF0E39" w:rsidRDefault="00040E41" w:rsidP="0065743B">
      <w:pPr>
        <w:rPr>
          <w:rFonts w:cs="Arial"/>
          <w:sz w:val="24"/>
          <w:szCs w:val="24"/>
        </w:rPr>
      </w:pPr>
      <w:hyperlink r:id="rId9" w:history="1">
        <w:r w:rsidR="0065743B" w:rsidRPr="00AF0E39">
          <w:rPr>
            <w:rStyle w:val="Hyperlink"/>
            <w:rFonts w:cs="Arial"/>
            <w:sz w:val="24"/>
            <w:szCs w:val="24"/>
          </w:rPr>
          <w:t>https://www.bradford.gov.uk/media/4736/prevention-and-early-help-consultation-feedback-may-2018.pdf</w:t>
        </w:r>
      </w:hyperlink>
    </w:p>
    <w:p w:rsidR="0065743B" w:rsidRPr="00AF0E39" w:rsidRDefault="0065743B" w:rsidP="0065743B">
      <w:pPr>
        <w:rPr>
          <w:rFonts w:cs="Arial"/>
          <w:sz w:val="24"/>
          <w:szCs w:val="24"/>
        </w:rPr>
      </w:pPr>
    </w:p>
    <w:p w:rsidR="004E5401" w:rsidRDefault="004E5401" w:rsidP="004E5401">
      <w:pPr>
        <w:shd w:val="clear" w:color="auto" w:fill="FFFFFF"/>
        <w:rPr>
          <w:rFonts w:cs="Arial"/>
          <w:sz w:val="24"/>
          <w:szCs w:val="24"/>
          <w:lang w:eastAsia="en-GB"/>
        </w:rPr>
      </w:pPr>
      <w:r w:rsidRPr="00985FA8">
        <w:rPr>
          <w:rFonts w:cs="Arial"/>
          <w:sz w:val="24"/>
          <w:szCs w:val="24"/>
          <w:lang w:eastAsia="en-GB"/>
        </w:rPr>
        <w:t>Some services will still be delivered centrally:</w:t>
      </w:r>
    </w:p>
    <w:p w:rsidR="004E5401" w:rsidRPr="00985FA8" w:rsidRDefault="004E5401" w:rsidP="004E5401">
      <w:pPr>
        <w:shd w:val="clear" w:color="auto" w:fill="FFFFFF"/>
        <w:rPr>
          <w:rFonts w:cs="Arial"/>
          <w:sz w:val="24"/>
          <w:szCs w:val="24"/>
          <w:lang w:eastAsia="en-GB"/>
        </w:rPr>
      </w:pPr>
    </w:p>
    <w:p w:rsidR="004E5401" w:rsidRDefault="004E5401" w:rsidP="004E5401">
      <w:pPr>
        <w:numPr>
          <w:ilvl w:val="0"/>
          <w:numId w:val="11"/>
        </w:numPr>
        <w:shd w:val="clear" w:color="auto" w:fill="FFFFFF"/>
        <w:rPr>
          <w:rFonts w:cs="Arial"/>
          <w:sz w:val="24"/>
          <w:szCs w:val="24"/>
          <w:lang w:eastAsia="en-GB"/>
        </w:rPr>
      </w:pPr>
      <w:r w:rsidRPr="00985FA8">
        <w:rPr>
          <w:rFonts w:cs="Arial"/>
          <w:sz w:val="24"/>
          <w:szCs w:val="24"/>
          <w:lang w:eastAsia="en-GB"/>
        </w:rPr>
        <w:t xml:space="preserve">The Early Help Gateway (including </w:t>
      </w:r>
      <w:r w:rsidR="00E6133B">
        <w:rPr>
          <w:rFonts w:cs="Arial"/>
          <w:sz w:val="24"/>
          <w:szCs w:val="24"/>
          <w:lang w:eastAsia="en-GB"/>
        </w:rPr>
        <w:t xml:space="preserve">SEND Local Offer and </w:t>
      </w:r>
      <w:r w:rsidRPr="00985FA8">
        <w:rPr>
          <w:rFonts w:cs="Arial"/>
          <w:sz w:val="24"/>
          <w:szCs w:val="24"/>
          <w:lang w:eastAsia="en-GB"/>
        </w:rPr>
        <w:t>Families Information Service) which will be a single point of contact for advice on Prevention and Early Help.</w:t>
      </w:r>
    </w:p>
    <w:p w:rsidR="000F6F56" w:rsidRPr="000F6F56" w:rsidRDefault="004401B7" w:rsidP="000F6F56">
      <w:pPr>
        <w:numPr>
          <w:ilvl w:val="0"/>
          <w:numId w:val="11"/>
        </w:numPr>
        <w:shd w:val="clear" w:color="auto" w:fill="FFFFFF"/>
        <w:rPr>
          <w:rFonts w:cs="Arial"/>
          <w:sz w:val="24"/>
          <w:szCs w:val="24"/>
          <w:lang w:eastAsia="en-GB"/>
        </w:rPr>
      </w:pPr>
      <w:r>
        <w:rPr>
          <w:rFonts w:cs="Arial"/>
          <w:sz w:val="24"/>
          <w:szCs w:val="24"/>
          <w:lang w:eastAsia="en-GB"/>
        </w:rPr>
        <w:t>Education S</w:t>
      </w:r>
      <w:r w:rsidR="000F6F56" w:rsidRPr="000F6F56">
        <w:rPr>
          <w:rFonts w:cs="Arial"/>
          <w:sz w:val="24"/>
          <w:szCs w:val="24"/>
          <w:lang w:eastAsia="en-GB"/>
        </w:rPr>
        <w:t>afeguarding, including intervention reviews, advice on allegations management, safeguarding curriculum support, and support for new communities inclusive of Gypsy, Roma and Tr</w:t>
      </w:r>
      <w:r>
        <w:rPr>
          <w:rFonts w:cs="Arial"/>
          <w:sz w:val="24"/>
          <w:szCs w:val="24"/>
          <w:lang w:eastAsia="en-GB"/>
        </w:rPr>
        <w:t>aveller communities as well as Asylum Seekers and R</w:t>
      </w:r>
      <w:r w:rsidR="000F6F56" w:rsidRPr="000F6F56">
        <w:rPr>
          <w:rFonts w:cs="Arial"/>
          <w:sz w:val="24"/>
          <w:szCs w:val="24"/>
          <w:lang w:eastAsia="en-GB"/>
        </w:rPr>
        <w:t>efugees.</w:t>
      </w:r>
    </w:p>
    <w:p w:rsidR="004E5401" w:rsidRPr="00985FA8" w:rsidRDefault="004E5401" w:rsidP="004E5401">
      <w:pPr>
        <w:numPr>
          <w:ilvl w:val="0"/>
          <w:numId w:val="11"/>
        </w:numPr>
        <w:shd w:val="clear" w:color="auto" w:fill="FFFFFF"/>
        <w:rPr>
          <w:rFonts w:cs="Arial"/>
          <w:sz w:val="24"/>
          <w:szCs w:val="24"/>
          <w:lang w:eastAsia="en-GB"/>
        </w:rPr>
      </w:pPr>
      <w:r w:rsidRPr="00985FA8">
        <w:rPr>
          <w:rFonts w:cs="Arial"/>
          <w:sz w:val="24"/>
          <w:szCs w:val="24"/>
          <w:lang w:eastAsia="en-GB"/>
        </w:rPr>
        <w:t>Oversight of education, including children missing from education.</w:t>
      </w:r>
    </w:p>
    <w:p w:rsidR="004E5401" w:rsidRPr="00985FA8" w:rsidRDefault="004E5401" w:rsidP="004E5401">
      <w:pPr>
        <w:numPr>
          <w:ilvl w:val="0"/>
          <w:numId w:val="11"/>
        </w:numPr>
        <w:shd w:val="clear" w:color="auto" w:fill="FFFFFF"/>
        <w:rPr>
          <w:rFonts w:cs="Arial"/>
          <w:sz w:val="24"/>
          <w:szCs w:val="24"/>
          <w:lang w:eastAsia="en-GB"/>
        </w:rPr>
      </w:pPr>
      <w:r w:rsidRPr="00985FA8">
        <w:rPr>
          <w:rFonts w:cs="Arial"/>
          <w:sz w:val="24"/>
          <w:szCs w:val="24"/>
          <w:lang w:eastAsia="en-GB"/>
        </w:rPr>
        <w:t>Specialist behaviour support and inclusion for children and young people with additional needs.</w:t>
      </w:r>
    </w:p>
    <w:p w:rsidR="004E5401" w:rsidRPr="00985FA8" w:rsidRDefault="004E5401" w:rsidP="004E5401">
      <w:pPr>
        <w:numPr>
          <w:ilvl w:val="0"/>
          <w:numId w:val="11"/>
        </w:numPr>
        <w:shd w:val="clear" w:color="auto" w:fill="FFFFFF"/>
        <w:rPr>
          <w:rFonts w:cs="Arial"/>
          <w:sz w:val="24"/>
          <w:szCs w:val="24"/>
          <w:lang w:eastAsia="en-GB"/>
        </w:rPr>
      </w:pPr>
      <w:r w:rsidRPr="00985FA8">
        <w:rPr>
          <w:rFonts w:cs="Arial"/>
          <w:sz w:val="24"/>
          <w:szCs w:val="24"/>
          <w:lang w:eastAsia="en-GB"/>
        </w:rPr>
        <w:t>Short breaks for disabled children.</w:t>
      </w:r>
    </w:p>
    <w:p w:rsidR="004E5401" w:rsidRPr="00985FA8" w:rsidRDefault="004E5401" w:rsidP="004E5401">
      <w:pPr>
        <w:numPr>
          <w:ilvl w:val="0"/>
          <w:numId w:val="11"/>
        </w:numPr>
        <w:shd w:val="clear" w:color="auto" w:fill="FFFFFF"/>
        <w:rPr>
          <w:rFonts w:cs="Arial"/>
          <w:sz w:val="24"/>
          <w:szCs w:val="24"/>
          <w:lang w:eastAsia="en-GB"/>
        </w:rPr>
      </w:pPr>
      <w:r w:rsidRPr="00985FA8">
        <w:rPr>
          <w:rFonts w:cs="Arial"/>
          <w:sz w:val="24"/>
          <w:szCs w:val="24"/>
          <w:lang w:eastAsia="en-GB"/>
        </w:rPr>
        <w:t>Intensive family support to prevent children coming into care.</w:t>
      </w:r>
    </w:p>
    <w:p w:rsidR="004E5401" w:rsidRDefault="004401B7" w:rsidP="004E5401">
      <w:pPr>
        <w:numPr>
          <w:ilvl w:val="0"/>
          <w:numId w:val="11"/>
        </w:numPr>
        <w:shd w:val="clear" w:color="auto" w:fill="FFFFFF"/>
        <w:rPr>
          <w:rFonts w:cs="Arial"/>
          <w:sz w:val="24"/>
          <w:szCs w:val="24"/>
          <w:lang w:eastAsia="en-GB"/>
        </w:rPr>
      </w:pPr>
      <w:r>
        <w:rPr>
          <w:rFonts w:cs="Arial"/>
          <w:sz w:val="24"/>
          <w:szCs w:val="24"/>
          <w:lang w:eastAsia="en-GB"/>
        </w:rPr>
        <w:t>Youth Offending S</w:t>
      </w:r>
      <w:r w:rsidR="004E5401" w:rsidRPr="00985FA8">
        <w:rPr>
          <w:rFonts w:cs="Arial"/>
          <w:sz w:val="24"/>
          <w:szCs w:val="24"/>
          <w:lang w:eastAsia="en-GB"/>
        </w:rPr>
        <w:t>ervices.</w:t>
      </w:r>
    </w:p>
    <w:p w:rsidR="004401B7" w:rsidRDefault="004401B7" w:rsidP="004401B7">
      <w:pPr>
        <w:shd w:val="clear" w:color="auto" w:fill="FFFFFF"/>
        <w:rPr>
          <w:rFonts w:cs="Arial"/>
          <w:sz w:val="24"/>
          <w:szCs w:val="24"/>
          <w:lang w:eastAsia="en-GB"/>
        </w:rPr>
      </w:pPr>
    </w:p>
    <w:p w:rsidR="004401B7" w:rsidRDefault="004401B7" w:rsidP="004401B7">
      <w:pPr>
        <w:shd w:val="clear" w:color="auto" w:fill="FFFFFF"/>
        <w:rPr>
          <w:rFonts w:cs="Arial"/>
          <w:sz w:val="24"/>
          <w:szCs w:val="24"/>
          <w:lang w:eastAsia="en-GB"/>
        </w:rPr>
      </w:pPr>
    </w:p>
    <w:p w:rsidR="004401B7" w:rsidRDefault="004401B7" w:rsidP="004401B7">
      <w:pPr>
        <w:shd w:val="clear" w:color="auto" w:fill="FFFFFF"/>
        <w:rPr>
          <w:rFonts w:cs="Arial"/>
          <w:sz w:val="24"/>
          <w:szCs w:val="24"/>
          <w:lang w:eastAsia="en-GB"/>
        </w:rPr>
      </w:pPr>
    </w:p>
    <w:p w:rsidR="004401B7" w:rsidRPr="00985FA8" w:rsidRDefault="004401B7" w:rsidP="004401B7">
      <w:pPr>
        <w:shd w:val="clear" w:color="auto" w:fill="FFFFFF"/>
        <w:rPr>
          <w:rFonts w:cs="Arial"/>
          <w:sz w:val="24"/>
          <w:szCs w:val="24"/>
          <w:lang w:eastAsia="en-GB"/>
        </w:rPr>
      </w:pPr>
    </w:p>
    <w:p w:rsidR="004E5401" w:rsidRDefault="004E5401" w:rsidP="004E5401">
      <w:pPr>
        <w:shd w:val="clear" w:color="auto" w:fill="FFFFFF"/>
        <w:rPr>
          <w:rFonts w:cs="Arial"/>
          <w:sz w:val="24"/>
          <w:szCs w:val="24"/>
          <w:lang w:eastAsia="en-GB"/>
        </w:rPr>
      </w:pPr>
    </w:p>
    <w:p w:rsidR="004E5401" w:rsidRDefault="004E5401" w:rsidP="004E5401">
      <w:pPr>
        <w:shd w:val="clear" w:color="auto" w:fill="FFFFFF"/>
        <w:rPr>
          <w:rFonts w:cs="Arial"/>
          <w:sz w:val="24"/>
          <w:szCs w:val="24"/>
          <w:lang w:eastAsia="en-GB"/>
        </w:rPr>
      </w:pPr>
      <w:r w:rsidRPr="00985FA8">
        <w:rPr>
          <w:rFonts w:cs="Arial"/>
          <w:sz w:val="24"/>
          <w:szCs w:val="24"/>
          <w:lang w:eastAsia="en-GB"/>
        </w:rPr>
        <w:lastRenderedPageBreak/>
        <w:t>Whilst a few services will continue to be provided centrally, most will be delivered by new family hubs in four areas. These will cover the following areas:</w:t>
      </w:r>
    </w:p>
    <w:p w:rsidR="004E5401" w:rsidRPr="00985FA8" w:rsidRDefault="004E5401" w:rsidP="004E5401">
      <w:pPr>
        <w:shd w:val="clear" w:color="auto" w:fill="FFFFFF"/>
        <w:rPr>
          <w:rFonts w:cs="Arial"/>
          <w:sz w:val="24"/>
          <w:szCs w:val="24"/>
          <w:lang w:eastAsia="en-GB"/>
        </w:rPr>
      </w:pPr>
    </w:p>
    <w:p w:rsidR="004E5401" w:rsidRPr="00985FA8" w:rsidRDefault="004E5401" w:rsidP="004E5401">
      <w:pPr>
        <w:numPr>
          <w:ilvl w:val="0"/>
          <w:numId w:val="9"/>
        </w:numPr>
        <w:shd w:val="clear" w:color="auto" w:fill="FFFFFF"/>
        <w:rPr>
          <w:rFonts w:cs="Arial"/>
          <w:sz w:val="24"/>
          <w:szCs w:val="24"/>
          <w:lang w:eastAsia="en-GB"/>
        </w:rPr>
      </w:pPr>
      <w:r w:rsidRPr="00985FA8">
        <w:rPr>
          <w:rFonts w:cs="Arial"/>
          <w:sz w:val="24"/>
          <w:szCs w:val="24"/>
          <w:lang w:eastAsia="en-GB"/>
        </w:rPr>
        <w:t>Keighley and Shipley.</w:t>
      </w:r>
    </w:p>
    <w:p w:rsidR="004E5401" w:rsidRPr="00985FA8" w:rsidRDefault="004E5401" w:rsidP="004E5401">
      <w:pPr>
        <w:numPr>
          <w:ilvl w:val="0"/>
          <w:numId w:val="9"/>
        </w:numPr>
        <w:shd w:val="clear" w:color="auto" w:fill="FFFFFF"/>
        <w:rPr>
          <w:rFonts w:cs="Arial"/>
          <w:sz w:val="24"/>
          <w:szCs w:val="24"/>
          <w:lang w:eastAsia="en-GB"/>
        </w:rPr>
      </w:pPr>
      <w:r w:rsidRPr="00985FA8">
        <w:rPr>
          <w:rFonts w:cs="Arial"/>
          <w:sz w:val="24"/>
          <w:szCs w:val="24"/>
          <w:lang w:eastAsia="en-GB"/>
        </w:rPr>
        <w:t>Bradford East.</w:t>
      </w:r>
    </w:p>
    <w:p w:rsidR="004E5401" w:rsidRPr="00985FA8" w:rsidRDefault="004E5401" w:rsidP="004E5401">
      <w:pPr>
        <w:numPr>
          <w:ilvl w:val="0"/>
          <w:numId w:val="9"/>
        </w:numPr>
        <w:shd w:val="clear" w:color="auto" w:fill="FFFFFF"/>
        <w:rPr>
          <w:rFonts w:cs="Arial"/>
          <w:sz w:val="24"/>
          <w:szCs w:val="24"/>
          <w:lang w:eastAsia="en-GB"/>
        </w:rPr>
      </w:pPr>
      <w:r w:rsidRPr="00985FA8">
        <w:rPr>
          <w:rFonts w:cs="Arial"/>
          <w:sz w:val="24"/>
          <w:szCs w:val="24"/>
          <w:lang w:eastAsia="en-GB"/>
        </w:rPr>
        <w:t>Bradford West.</w:t>
      </w:r>
    </w:p>
    <w:p w:rsidR="004E5401" w:rsidRPr="00985FA8" w:rsidRDefault="004E5401" w:rsidP="004E5401">
      <w:pPr>
        <w:numPr>
          <w:ilvl w:val="0"/>
          <w:numId w:val="9"/>
        </w:numPr>
        <w:shd w:val="clear" w:color="auto" w:fill="FFFFFF"/>
        <w:rPr>
          <w:rFonts w:cs="Arial"/>
          <w:sz w:val="24"/>
          <w:szCs w:val="24"/>
          <w:lang w:eastAsia="en-GB"/>
        </w:rPr>
      </w:pPr>
      <w:r w:rsidRPr="00985FA8">
        <w:rPr>
          <w:rFonts w:cs="Arial"/>
          <w:sz w:val="24"/>
          <w:szCs w:val="24"/>
          <w:lang w:eastAsia="en-GB"/>
        </w:rPr>
        <w:t>Bradford South.</w:t>
      </w:r>
    </w:p>
    <w:p w:rsidR="004E5401" w:rsidRDefault="004E5401" w:rsidP="004E5401">
      <w:pPr>
        <w:shd w:val="clear" w:color="auto" w:fill="FFFFFF"/>
        <w:rPr>
          <w:rFonts w:cs="Arial"/>
          <w:sz w:val="24"/>
          <w:szCs w:val="24"/>
          <w:lang w:eastAsia="en-GB"/>
        </w:rPr>
      </w:pPr>
    </w:p>
    <w:p w:rsidR="004E5401" w:rsidRDefault="004E5401" w:rsidP="004E5401">
      <w:pPr>
        <w:shd w:val="clear" w:color="auto" w:fill="FFFFFF"/>
        <w:rPr>
          <w:rFonts w:cs="Arial"/>
          <w:sz w:val="24"/>
          <w:szCs w:val="24"/>
          <w:lang w:eastAsia="en-GB"/>
        </w:rPr>
      </w:pPr>
      <w:r w:rsidRPr="00985FA8">
        <w:rPr>
          <w:rFonts w:cs="Arial"/>
          <w:sz w:val="24"/>
          <w:szCs w:val="24"/>
          <w:lang w:eastAsia="en-GB"/>
        </w:rPr>
        <w:t>These family hub teams will be responsible for:</w:t>
      </w:r>
    </w:p>
    <w:p w:rsidR="004E5401" w:rsidRPr="00985FA8" w:rsidRDefault="004E5401" w:rsidP="004E5401">
      <w:pPr>
        <w:shd w:val="clear" w:color="auto" w:fill="FFFFFF"/>
        <w:rPr>
          <w:rFonts w:cs="Arial"/>
          <w:sz w:val="24"/>
          <w:szCs w:val="24"/>
          <w:lang w:eastAsia="en-GB"/>
        </w:rPr>
      </w:pPr>
    </w:p>
    <w:p w:rsidR="004E5401" w:rsidRPr="00985FA8" w:rsidRDefault="004E5401" w:rsidP="004E5401">
      <w:pPr>
        <w:numPr>
          <w:ilvl w:val="0"/>
          <w:numId w:val="10"/>
        </w:numPr>
        <w:shd w:val="clear" w:color="auto" w:fill="FFFFFF"/>
        <w:rPr>
          <w:rFonts w:cs="Arial"/>
          <w:sz w:val="24"/>
          <w:szCs w:val="24"/>
          <w:lang w:eastAsia="en-GB"/>
        </w:rPr>
      </w:pPr>
      <w:r w:rsidRPr="00985FA8">
        <w:rPr>
          <w:rFonts w:cs="Arial"/>
          <w:sz w:val="24"/>
          <w:szCs w:val="24"/>
          <w:lang w:eastAsia="en-GB"/>
        </w:rPr>
        <w:t>Early childhood development and school readiness.</w:t>
      </w:r>
    </w:p>
    <w:p w:rsidR="004E5401" w:rsidRPr="00985FA8" w:rsidRDefault="004401B7" w:rsidP="004E5401">
      <w:pPr>
        <w:numPr>
          <w:ilvl w:val="0"/>
          <w:numId w:val="10"/>
        </w:numPr>
        <w:shd w:val="clear" w:color="auto" w:fill="FFFFFF"/>
        <w:rPr>
          <w:rFonts w:cs="Arial"/>
          <w:sz w:val="24"/>
          <w:szCs w:val="24"/>
          <w:lang w:eastAsia="en-GB"/>
        </w:rPr>
      </w:pPr>
      <w:r>
        <w:rPr>
          <w:rFonts w:cs="Arial"/>
          <w:sz w:val="24"/>
          <w:szCs w:val="24"/>
          <w:lang w:eastAsia="en-GB"/>
        </w:rPr>
        <w:t>Children’s C</w:t>
      </w:r>
      <w:r w:rsidR="004E5401" w:rsidRPr="00985FA8">
        <w:rPr>
          <w:rFonts w:cs="Arial"/>
          <w:sz w:val="24"/>
          <w:szCs w:val="24"/>
          <w:lang w:eastAsia="en-GB"/>
        </w:rPr>
        <w:t>entres for children under five and their families.</w:t>
      </w:r>
    </w:p>
    <w:p w:rsidR="004E5401" w:rsidRPr="00985FA8" w:rsidRDefault="004E5401" w:rsidP="004E5401">
      <w:pPr>
        <w:numPr>
          <w:ilvl w:val="0"/>
          <w:numId w:val="10"/>
        </w:numPr>
        <w:shd w:val="clear" w:color="auto" w:fill="FFFFFF"/>
        <w:rPr>
          <w:rFonts w:cs="Arial"/>
          <w:sz w:val="24"/>
          <w:szCs w:val="24"/>
          <w:lang w:eastAsia="en-GB"/>
        </w:rPr>
      </w:pPr>
      <w:r w:rsidRPr="00985FA8">
        <w:rPr>
          <w:rFonts w:cs="Arial"/>
          <w:sz w:val="24"/>
          <w:szCs w:val="24"/>
          <w:lang w:eastAsia="en-GB"/>
        </w:rPr>
        <w:t>Targeted work with individual children and families (Families First</w:t>
      </w:r>
      <w:r w:rsidR="00E6133B">
        <w:rPr>
          <w:rFonts w:cs="Arial"/>
          <w:sz w:val="24"/>
          <w:szCs w:val="24"/>
          <w:lang w:eastAsia="en-GB"/>
        </w:rPr>
        <w:t xml:space="preserve"> and Stronger Families</w:t>
      </w:r>
      <w:r w:rsidRPr="00985FA8">
        <w:rPr>
          <w:rFonts w:cs="Arial"/>
          <w:sz w:val="24"/>
          <w:szCs w:val="24"/>
          <w:lang w:eastAsia="en-GB"/>
        </w:rPr>
        <w:t>).</w:t>
      </w:r>
    </w:p>
    <w:p w:rsidR="004E5401" w:rsidRPr="00985FA8" w:rsidRDefault="004E5401" w:rsidP="004E5401">
      <w:pPr>
        <w:numPr>
          <w:ilvl w:val="0"/>
          <w:numId w:val="10"/>
        </w:numPr>
        <w:shd w:val="clear" w:color="auto" w:fill="FFFFFF"/>
        <w:rPr>
          <w:rFonts w:cs="Arial"/>
          <w:sz w:val="24"/>
          <w:szCs w:val="24"/>
          <w:lang w:eastAsia="en-GB"/>
        </w:rPr>
      </w:pPr>
      <w:r w:rsidRPr="00985FA8">
        <w:rPr>
          <w:rFonts w:cs="Arial"/>
          <w:sz w:val="24"/>
          <w:szCs w:val="24"/>
          <w:lang w:eastAsia="en-GB"/>
        </w:rPr>
        <w:t>Parenting support through all age ranges (children aged from birth to 19 or 25 with a disability).</w:t>
      </w:r>
    </w:p>
    <w:p w:rsidR="004E5401" w:rsidRPr="00985FA8" w:rsidRDefault="004E5401" w:rsidP="004E5401">
      <w:pPr>
        <w:numPr>
          <w:ilvl w:val="0"/>
          <w:numId w:val="10"/>
        </w:numPr>
        <w:shd w:val="clear" w:color="auto" w:fill="FFFFFF"/>
        <w:rPr>
          <w:rFonts w:cs="Arial"/>
          <w:sz w:val="24"/>
          <w:szCs w:val="24"/>
          <w:lang w:eastAsia="en-GB"/>
        </w:rPr>
      </w:pPr>
      <w:r w:rsidRPr="00985FA8">
        <w:rPr>
          <w:rFonts w:cs="Arial"/>
          <w:sz w:val="24"/>
          <w:szCs w:val="24"/>
          <w:lang w:eastAsia="en-GB"/>
        </w:rPr>
        <w:t>Family and maternal health and mental health.</w:t>
      </w:r>
    </w:p>
    <w:p w:rsidR="004E5401" w:rsidRPr="00985FA8" w:rsidRDefault="004E5401" w:rsidP="004E5401">
      <w:pPr>
        <w:numPr>
          <w:ilvl w:val="0"/>
          <w:numId w:val="10"/>
        </w:numPr>
        <w:shd w:val="clear" w:color="auto" w:fill="FFFFFF"/>
        <w:rPr>
          <w:rFonts w:cs="Arial"/>
          <w:sz w:val="24"/>
          <w:szCs w:val="24"/>
          <w:lang w:eastAsia="en-GB"/>
        </w:rPr>
      </w:pPr>
      <w:r w:rsidRPr="00985FA8">
        <w:rPr>
          <w:rFonts w:cs="Arial"/>
          <w:sz w:val="24"/>
          <w:szCs w:val="24"/>
          <w:lang w:eastAsia="en-GB"/>
        </w:rPr>
        <w:t>Early education and free childcare.</w:t>
      </w:r>
    </w:p>
    <w:p w:rsidR="004E5401" w:rsidRPr="0065743B" w:rsidRDefault="004E5401" w:rsidP="004E5401">
      <w:pPr>
        <w:numPr>
          <w:ilvl w:val="0"/>
          <w:numId w:val="10"/>
        </w:numPr>
        <w:shd w:val="clear" w:color="auto" w:fill="FFFFFF"/>
        <w:rPr>
          <w:rFonts w:cs="Arial"/>
          <w:sz w:val="24"/>
          <w:szCs w:val="24"/>
          <w:lang w:eastAsia="en-GB"/>
        </w:rPr>
      </w:pPr>
      <w:r w:rsidRPr="0065743B">
        <w:rPr>
          <w:rFonts w:cs="Arial"/>
          <w:sz w:val="24"/>
          <w:szCs w:val="24"/>
          <w:lang w:eastAsia="en-GB"/>
        </w:rPr>
        <w:t>Education attendance - this will include the basic statutory functions</w:t>
      </w:r>
      <w:r>
        <w:rPr>
          <w:rFonts w:cs="Arial"/>
          <w:sz w:val="24"/>
          <w:szCs w:val="24"/>
          <w:lang w:eastAsia="en-GB"/>
        </w:rPr>
        <w:t>.</w:t>
      </w:r>
      <w:r w:rsidRPr="0065743B">
        <w:rPr>
          <w:rFonts w:cs="Arial"/>
          <w:sz w:val="24"/>
          <w:szCs w:val="24"/>
          <w:lang w:eastAsia="en-GB"/>
        </w:rPr>
        <w:t xml:space="preserve"> </w:t>
      </w:r>
    </w:p>
    <w:p w:rsidR="004E5401" w:rsidRPr="00DE4932" w:rsidRDefault="004E5401" w:rsidP="004E5401">
      <w:pPr>
        <w:numPr>
          <w:ilvl w:val="0"/>
          <w:numId w:val="10"/>
        </w:numPr>
        <w:shd w:val="clear" w:color="auto" w:fill="FFFFFF"/>
        <w:rPr>
          <w:rFonts w:cs="Arial"/>
          <w:sz w:val="24"/>
          <w:szCs w:val="24"/>
          <w:lang w:eastAsia="en-GB"/>
        </w:rPr>
      </w:pPr>
      <w:r w:rsidRPr="00DE4932">
        <w:rPr>
          <w:rFonts w:cs="Arial"/>
          <w:sz w:val="24"/>
          <w:szCs w:val="24"/>
          <w:lang w:eastAsia="en-GB"/>
        </w:rPr>
        <w:t>Providing positive activities for young people.</w:t>
      </w:r>
    </w:p>
    <w:p w:rsidR="004E5401" w:rsidRPr="00985FA8" w:rsidRDefault="004401B7" w:rsidP="004E5401">
      <w:pPr>
        <w:numPr>
          <w:ilvl w:val="0"/>
          <w:numId w:val="10"/>
        </w:numPr>
        <w:shd w:val="clear" w:color="auto" w:fill="FFFFFF"/>
        <w:rPr>
          <w:rFonts w:cs="Arial"/>
          <w:sz w:val="24"/>
          <w:szCs w:val="24"/>
          <w:lang w:eastAsia="en-GB"/>
        </w:rPr>
      </w:pPr>
      <w:r>
        <w:rPr>
          <w:rFonts w:cs="Arial"/>
          <w:sz w:val="24"/>
          <w:szCs w:val="24"/>
          <w:lang w:eastAsia="en-GB"/>
        </w:rPr>
        <w:t>Health and W</w:t>
      </w:r>
      <w:r w:rsidR="004E5401" w:rsidRPr="00985FA8">
        <w:rPr>
          <w:rFonts w:cs="Arial"/>
          <w:sz w:val="24"/>
          <w:szCs w:val="24"/>
          <w:lang w:eastAsia="en-GB"/>
        </w:rPr>
        <w:t>ellbeing.</w:t>
      </w:r>
    </w:p>
    <w:p w:rsidR="004E5401" w:rsidRPr="00985FA8" w:rsidRDefault="004401B7" w:rsidP="004E5401">
      <w:pPr>
        <w:numPr>
          <w:ilvl w:val="0"/>
          <w:numId w:val="10"/>
        </w:numPr>
        <w:shd w:val="clear" w:color="auto" w:fill="FFFFFF"/>
        <w:rPr>
          <w:rFonts w:cs="Arial"/>
          <w:sz w:val="24"/>
          <w:szCs w:val="24"/>
          <w:lang w:eastAsia="en-GB"/>
        </w:rPr>
      </w:pPr>
      <w:r>
        <w:rPr>
          <w:rFonts w:cs="Arial"/>
          <w:sz w:val="24"/>
          <w:szCs w:val="24"/>
          <w:lang w:eastAsia="en-GB"/>
        </w:rPr>
        <w:t>Diversity and C</w:t>
      </w:r>
      <w:r w:rsidR="004E5401" w:rsidRPr="00985FA8">
        <w:rPr>
          <w:rFonts w:cs="Arial"/>
          <w:sz w:val="24"/>
          <w:szCs w:val="24"/>
          <w:lang w:eastAsia="en-GB"/>
        </w:rPr>
        <w:t>ohesion.</w:t>
      </w:r>
    </w:p>
    <w:p w:rsidR="004E5401" w:rsidRDefault="004E5401" w:rsidP="004E5401">
      <w:pPr>
        <w:shd w:val="clear" w:color="auto" w:fill="FFFFFF"/>
        <w:rPr>
          <w:rFonts w:cs="Arial"/>
          <w:sz w:val="24"/>
          <w:szCs w:val="24"/>
          <w:lang w:eastAsia="en-GB"/>
        </w:rPr>
      </w:pPr>
    </w:p>
    <w:p w:rsidR="004E5401" w:rsidRPr="00985FA8" w:rsidRDefault="004E5401" w:rsidP="004E5401">
      <w:pPr>
        <w:shd w:val="clear" w:color="auto" w:fill="FFFFFF"/>
        <w:rPr>
          <w:rFonts w:cs="Arial"/>
          <w:sz w:val="24"/>
          <w:szCs w:val="24"/>
          <w:lang w:eastAsia="en-GB"/>
        </w:rPr>
      </w:pPr>
      <w:r w:rsidRPr="00985FA8">
        <w:rPr>
          <w:rFonts w:cs="Arial"/>
          <w:sz w:val="24"/>
          <w:szCs w:val="24"/>
          <w:lang w:eastAsia="en-GB"/>
        </w:rPr>
        <w:t>Each of the four family hub teams will work closely with local schools and voluntary and community groups to support families and improve the lives of everyone in their area.</w:t>
      </w:r>
    </w:p>
    <w:p w:rsidR="004E5401" w:rsidRDefault="004E5401" w:rsidP="004E5401">
      <w:pPr>
        <w:shd w:val="clear" w:color="auto" w:fill="FFFFFF"/>
        <w:rPr>
          <w:rFonts w:cs="Arial"/>
          <w:sz w:val="24"/>
          <w:szCs w:val="24"/>
          <w:lang w:eastAsia="en-GB"/>
        </w:rPr>
      </w:pPr>
    </w:p>
    <w:p w:rsidR="004E5401" w:rsidRDefault="004E5401" w:rsidP="004E5401">
      <w:pPr>
        <w:shd w:val="clear" w:color="auto" w:fill="FFFFFF"/>
        <w:rPr>
          <w:rFonts w:cs="Arial"/>
          <w:sz w:val="24"/>
          <w:szCs w:val="24"/>
          <w:lang w:eastAsia="en-GB"/>
        </w:rPr>
      </w:pPr>
      <w:r w:rsidRPr="00985FA8">
        <w:rPr>
          <w:rFonts w:cs="Arial"/>
          <w:sz w:val="24"/>
          <w:szCs w:val="24"/>
          <w:lang w:eastAsia="en-GB"/>
        </w:rPr>
        <w:t>We will also change the way we commission health visiting, school nursing and oral health services. These will be joined up, and integrated with the four area based teams.</w:t>
      </w:r>
    </w:p>
    <w:p w:rsidR="004E5401" w:rsidRDefault="004E5401" w:rsidP="0065743B">
      <w:pPr>
        <w:rPr>
          <w:rFonts w:cs="Arial"/>
          <w:sz w:val="24"/>
          <w:szCs w:val="24"/>
        </w:rPr>
      </w:pPr>
    </w:p>
    <w:p w:rsidR="004E5401" w:rsidRPr="004E5401" w:rsidRDefault="004E5401" w:rsidP="0065743B">
      <w:pPr>
        <w:rPr>
          <w:rFonts w:cs="Arial"/>
          <w:b/>
          <w:sz w:val="24"/>
          <w:szCs w:val="24"/>
        </w:rPr>
      </w:pPr>
      <w:r w:rsidRPr="004E5401">
        <w:rPr>
          <w:rFonts w:cs="Arial"/>
          <w:b/>
          <w:sz w:val="24"/>
          <w:szCs w:val="24"/>
        </w:rPr>
        <w:t>Chang</w:t>
      </w:r>
      <w:r w:rsidR="004401B7">
        <w:rPr>
          <w:rFonts w:cs="Arial"/>
          <w:b/>
          <w:sz w:val="24"/>
          <w:szCs w:val="24"/>
        </w:rPr>
        <w:t>es to Education Social W</w:t>
      </w:r>
      <w:r w:rsidRPr="004E5401">
        <w:rPr>
          <w:rFonts w:cs="Arial"/>
          <w:b/>
          <w:sz w:val="24"/>
          <w:szCs w:val="24"/>
        </w:rPr>
        <w:t>ork</w:t>
      </w:r>
      <w:r w:rsidR="004401B7">
        <w:rPr>
          <w:rFonts w:cs="Arial"/>
          <w:b/>
          <w:sz w:val="24"/>
          <w:szCs w:val="24"/>
        </w:rPr>
        <w:t xml:space="preserve"> Service</w:t>
      </w:r>
    </w:p>
    <w:p w:rsidR="004E5401" w:rsidRDefault="004E5401" w:rsidP="0065743B">
      <w:pPr>
        <w:rPr>
          <w:rFonts w:cs="Arial"/>
          <w:sz w:val="24"/>
          <w:szCs w:val="24"/>
        </w:rPr>
      </w:pPr>
    </w:p>
    <w:p w:rsidR="004E5401" w:rsidRDefault="004E5401" w:rsidP="0065743B">
      <w:pPr>
        <w:rPr>
          <w:rFonts w:cs="Arial"/>
          <w:sz w:val="24"/>
          <w:szCs w:val="24"/>
        </w:rPr>
      </w:pPr>
      <w:r>
        <w:rPr>
          <w:rFonts w:cs="Arial"/>
          <w:sz w:val="24"/>
          <w:szCs w:val="24"/>
        </w:rPr>
        <w:t>U</w:t>
      </w:r>
      <w:r w:rsidR="0065743B" w:rsidRPr="00985FA8">
        <w:rPr>
          <w:rFonts w:cs="Arial"/>
          <w:sz w:val="24"/>
          <w:szCs w:val="24"/>
        </w:rPr>
        <w:t>nder the new arrangements the E</w:t>
      </w:r>
      <w:r w:rsidR="0065743B">
        <w:rPr>
          <w:rFonts w:cs="Arial"/>
          <w:sz w:val="24"/>
          <w:szCs w:val="24"/>
        </w:rPr>
        <w:t xml:space="preserve">ducation </w:t>
      </w:r>
      <w:r w:rsidR="0065743B" w:rsidRPr="00985FA8">
        <w:rPr>
          <w:rFonts w:cs="Arial"/>
          <w:sz w:val="24"/>
          <w:szCs w:val="24"/>
        </w:rPr>
        <w:t>S</w:t>
      </w:r>
      <w:r w:rsidR="0065743B">
        <w:rPr>
          <w:rFonts w:cs="Arial"/>
          <w:sz w:val="24"/>
          <w:szCs w:val="24"/>
        </w:rPr>
        <w:t xml:space="preserve">ocial </w:t>
      </w:r>
      <w:r w:rsidR="0065743B" w:rsidRPr="00985FA8">
        <w:rPr>
          <w:rFonts w:cs="Arial"/>
          <w:sz w:val="24"/>
          <w:szCs w:val="24"/>
        </w:rPr>
        <w:t>W</w:t>
      </w:r>
      <w:r w:rsidR="0065743B">
        <w:rPr>
          <w:rFonts w:cs="Arial"/>
          <w:sz w:val="24"/>
          <w:szCs w:val="24"/>
        </w:rPr>
        <w:t xml:space="preserve">ork </w:t>
      </w:r>
      <w:r w:rsidR="0065743B" w:rsidRPr="00985FA8">
        <w:rPr>
          <w:rFonts w:cs="Arial"/>
          <w:sz w:val="24"/>
          <w:szCs w:val="24"/>
        </w:rPr>
        <w:t>S</w:t>
      </w:r>
      <w:r w:rsidR="0065743B">
        <w:rPr>
          <w:rFonts w:cs="Arial"/>
          <w:sz w:val="24"/>
          <w:szCs w:val="24"/>
        </w:rPr>
        <w:t>ervice</w:t>
      </w:r>
      <w:r w:rsidR="0065743B" w:rsidRPr="00985FA8">
        <w:rPr>
          <w:rFonts w:cs="Arial"/>
          <w:sz w:val="24"/>
          <w:szCs w:val="24"/>
        </w:rPr>
        <w:t xml:space="preserve"> will no longer exist</w:t>
      </w:r>
      <w:r>
        <w:rPr>
          <w:rFonts w:cs="Arial"/>
          <w:sz w:val="24"/>
          <w:szCs w:val="24"/>
        </w:rPr>
        <w:t xml:space="preserve"> as a standalone service</w:t>
      </w:r>
      <w:r w:rsidR="0065743B" w:rsidRPr="00985FA8">
        <w:rPr>
          <w:rFonts w:cs="Arial"/>
          <w:sz w:val="24"/>
          <w:szCs w:val="24"/>
        </w:rPr>
        <w:t xml:space="preserve">. </w:t>
      </w:r>
    </w:p>
    <w:p w:rsidR="004E5401" w:rsidRDefault="004E5401" w:rsidP="0065743B">
      <w:pPr>
        <w:rPr>
          <w:rFonts w:cs="Arial"/>
          <w:sz w:val="24"/>
          <w:szCs w:val="24"/>
        </w:rPr>
      </w:pPr>
    </w:p>
    <w:p w:rsidR="0065743B" w:rsidRPr="00985FA8" w:rsidRDefault="0065743B" w:rsidP="0065743B">
      <w:pPr>
        <w:rPr>
          <w:rFonts w:cs="Arial"/>
          <w:sz w:val="24"/>
          <w:szCs w:val="24"/>
        </w:rPr>
      </w:pPr>
      <w:r w:rsidRPr="00985FA8">
        <w:rPr>
          <w:rFonts w:cs="Arial"/>
          <w:sz w:val="24"/>
          <w:szCs w:val="24"/>
        </w:rPr>
        <w:t>Schools will therefore not have an allocated E</w:t>
      </w:r>
      <w:r>
        <w:rPr>
          <w:rFonts w:cs="Arial"/>
          <w:sz w:val="24"/>
          <w:szCs w:val="24"/>
        </w:rPr>
        <w:t xml:space="preserve">ducation </w:t>
      </w:r>
      <w:r w:rsidRPr="00985FA8">
        <w:rPr>
          <w:rFonts w:cs="Arial"/>
          <w:sz w:val="24"/>
          <w:szCs w:val="24"/>
        </w:rPr>
        <w:t>S</w:t>
      </w:r>
      <w:r>
        <w:rPr>
          <w:rFonts w:cs="Arial"/>
          <w:sz w:val="24"/>
          <w:szCs w:val="24"/>
        </w:rPr>
        <w:t xml:space="preserve">ocial </w:t>
      </w:r>
      <w:r w:rsidRPr="00985FA8">
        <w:rPr>
          <w:rFonts w:cs="Arial"/>
          <w:sz w:val="24"/>
          <w:szCs w:val="24"/>
        </w:rPr>
        <w:t>W</w:t>
      </w:r>
      <w:r>
        <w:rPr>
          <w:rFonts w:cs="Arial"/>
          <w:sz w:val="24"/>
          <w:szCs w:val="24"/>
        </w:rPr>
        <w:t xml:space="preserve">orker or </w:t>
      </w:r>
      <w:r w:rsidRPr="00985FA8">
        <w:rPr>
          <w:rFonts w:cs="Arial"/>
          <w:sz w:val="24"/>
          <w:szCs w:val="24"/>
        </w:rPr>
        <w:t>E</w:t>
      </w:r>
      <w:r>
        <w:rPr>
          <w:rFonts w:cs="Arial"/>
          <w:sz w:val="24"/>
          <w:szCs w:val="24"/>
        </w:rPr>
        <w:t xml:space="preserve">ducation </w:t>
      </w:r>
      <w:r w:rsidRPr="00985FA8">
        <w:rPr>
          <w:rFonts w:cs="Arial"/>
          <w:sz w:val="24"/>
          <w:szCs w:val="24"/>
        </w:rPr>
        <w:t>W</w:t>
      </w:r>
      <w:r>
        <w:rPr>
          <w:rFonts w:cs="Arial"/>
          <w:sz w:val="24"/>
          <w:szCs w:val="24"/>
        </w:rPr>
        <w:t xml:space="preserve">elfare </w:t>
      </w:r>
      <w:r w:rsidRPr="00985FA8">
        <w:rPr>
          <w:rFonts w:cs="Arial"/>
          <w:sz w:val="24"/>
          <w:szCs w:val="24"/>
        </w:rPr>
        <w:t>O</w:t>
      </w:r>
      <w:r>
        <w:rPr>
          <w:rFonts w:cs="Arial"/>
          <w:sz w:val="24"/>
          <w:szCs w:val="24"/>
        </w:rPr>
        <w:t>fficer,</w:t>
      </w:r>
      <w:r w:rsidRPr="00985FA8">
        <w:rPr>
          <w:rFonts w:cs="Arial"/>
          <w:sz w:val="24"/>
          <w:szCs w:val="24"/>
        </w:rPr>
        <w:t xml:space="preserve"> or time allocated as </w:t>
      </w:r>
      <w:r w:rsidR="00E6133B">
        <w:rPr>
          <w:rFonts w:cs="Arial"/>
          <w:sz w:val="24"/>
          <w:szCs w:val="24"/>
        </w:rPr>
        <w:t>they have to date</w:t>
      </w:r>
      <w:r w:rsidRPr="00985FA8">
        <w:rPr>
          <w:rFonts w:cs="Arial"/>
          <w:sz w:val="24"/>
          <w:szCs w:val="24"/>
        </w:rPr>
        <w:t xml:space="preserve">. </w:t>
      </w:r>
    </w:p>
    <w:p w:rsidR="0065743B" w:rsidRPr="00985FA8" w:rsidRDefault="0065743B" w:rsidP="0065743B">
      <w:pPr>
        <w:rPr>
          <w:rFonts w:cs="Arial"/>
          <w:sz w:val="24"/>
          <w:szCs w:val="24"/>
        </w:rPr>
      </w:pPr>
    </w:p>
    <w:p w:rsidR="0065743B" w:rsidRPr="00985FA8" w:rsidRDefault="0065743B" w:rsidP="0065743B">
      <w:pPr>
        <w:rPr>
          <w:rFonts w:cs="Arial"/>
          <w:sz w:val="24"/>
          <w:szCs w:val="24"/>
        </w:rPr>
      </w:pPr>
      <w:r w:rsidRPr="00985FA8">
        <w:rPr>
          <w:rFonts w:cs="Arial"/>
          <w:sz w:val="24"/>
          <w:szCs w:val="24"/>
        </w:rPr>
        <w:t xml:space="preserve">If schools wish to continue with the level of support currently received by the ESWS this will only be available as a traded offer.  This support </w:t>
      </w:r>
      <w:r w:rsidR="007E1017">
        <w:rPr>
          <w:rFonts w:cs="Arial"/>
          <w:sz w:val="24"/>
          <w:szCs w:val="24"/>
        </w:rPr>
        <w:t xml:space="preserve">aims to </w:t>
      </w:r>
      <w:r w:rsidRPr="00985FA8">
        <w:rPr>
          <w:rFonts w:cs="Arial"/>
          <w:sz w:val="24"/>
          <w:szCs w:val="24"/>
        </w:rPr>
        <w:t xml:space="preserve">target </w:t>
      </w:r>
      <w:r w:rsidR="007E1017" w:rsidRPr="00985FA8">
        <w:rPr>
          <w:rFonts w:cs="Arial"/>
          <w:sz w:val="24"/>
          <w:szCs w:val="24"/>
        </w:rPr>
        <w:t>P</w:t>
      </w:r>
      <w:r w:rsidR="007E1017">
        <w:rPr>
          <w:rFonts w:cs="Arial"/>
          <w:sz w:val="24"/>
          <w:szCs w:val="24"/>
        </w:rPr>
        <w:t xml:space="preserve">ersistent </w:t>
      </w:r>
      <w:r w:rsidRPr="00985FA8">
        <w:rPr>
          <w:rFonts w:cs="Arial"/>
          <w:sz w:val="24"/>
          <w:szCs w:val="24"/>
        </w:rPr>
        <w:t>A</w:t>
      </w:r>
      <w:r w:rsidR="004E5401">
        <w:rPr>
          <w:rFonts w:cs="Arial"/>
          <w:sz w:val="24"/>
          <w:szCs w:val="24"/>
        </w:rPr>
        <w:t>bsence concerns</w:t>
      </w:r>
      <w:r>
        <w:rPr>
          <w:rFonts w:cs="Arial"/>
          <w:sz w:val="24"/>
          <w:szCs w:val="24"/>
        </w:rPr>
        <w:t xml:space="preserve"> and </w:t>
      </w:r>
      <w:r w:rsidRPr="00985FA8">
        <w:rPr>
          <w:rFonts w:cs="Arial"/>
          <w:sz w:val="24"/>
          <w:szCs w:val="24"/>
        </w:rPr>
        <w:t>whole school attendance project</w:t>
      </w:r>
      <w:r>
        <w:rPr>
          <w:rFonts w:cs="Arial"/>
          <w:sz w:val="24"/>
          <w:szCs w:val="24"/>
        </w:rPr>
        <w:t xml:space="preserve">s to provide families and school with support to improve attendance.  We also offer support around the </w:t>
      </w:r>
      <w:r w:rsidRPr="00985FA8">
        <w:rPr>
          <w:rFonts w:cs="Arial"/>
          <w:sz w:val="24"/>
          <w:szCs w:val="24"/>
        </w:rPr>
        <w:t>prosecution process to ensure a successful outcome in court</w:t>
      </w:r>
      <w:r w:rsidR="007E1017">
        <w:rPr>
          <w:rFonts w:cs="Arial"/>
          <w:sz w:val="24"/>
          <w:szCs w:val="24"/>
        </w:rPr>
        <w:t>, when that route is the desired option</w:t>
      </w:r>
      <w:r w:rsidRPr="00985FA8">
        <w:rPr>
          <w:rFonts w:cs="Arial"/>
          <w:sz w:val="24"/>
          <w:szCs w:val="24"/>
        </w:rPr>
        <w:t xml:space="preserve">.  </w:t>
      </w:r>
    </w:p>
    <w:p w:rsidR="0065743B" w:rsidRPr="00985FA8" w:rsidRDefault="0065743B" w:rsidP="0065743B">
      <w:pPr>
        <w:rPr>
          <w:rFonts w:cs="Arial"/>
          <w:sz w:val="24"/>
          <w:szCs w:val="24"/>
          <w:u w:val="single"/>
        </w:rPr>
      </w:pPr>
    </w:p>
    <w:p w:rsidR="0065743B" w:rsidRPr="00AF0E39" w:rsidRDefault="0065743B" w:rsidP="0065743B">
      <w:pPr>
        <w:rPr>
          <w:rFonts w:cs="Arial"/>
          <w:bCs/>
          <w:sz w:val="24"/>
          <w:szCs w:val="24"/>
          <w:lang w:val="en"/>
        </w:rPr>
      </w:pPr>
      <w:r w:rsidRPr="00AF0E39">
        <w:rPr>
          <w:rFonts w:cs="Arial"/>
          <w:bCs/>
          <w:sz w:val="24"/>
          <w:szCs w:val="24"/>
          <w:lang w:val="en"/>
        </w:rPr>
        <w:t xml:space="preserve">Follow the link below to download the Traded Services Support for Attendance (This </w:t>
      </w:r>
      <w:r w:rsidR="007E1017">
        <w:rPr>
          <w:rFonts w:cs="Arial"/>
          <w:bCs/>
          <w:sz w:val="24"/>
          <w:szCs w:val="24"/>
          <w:lang w:val="en"/>
        </w:rPr>
        <w:t>was</w:t>
      </w:r>
      <w:r w:rsidRPr="00AF0E39">
        <w:rPr>
          <w:rFonts w:cs="Arial"/>
          <w:bCs/>
          <w:sz w:val="24"/>
          <w:szCs w:val="24"/>
          <w:lang w:val="en"/>
        </w:rPr>
        <w:t xml:space="preserve"> revised</w:t>
      </w:r>
      <w:r w:rsidR="007E1017">
        <w:rPr>
          <w:rFonts w:cs="Arial"/>
          <w:bCs/>
          <w:sz w:val="24"/>
          <w:szCs w:val="24"/>
          <w:lang w:val="en"/>
        </w:rPr>
        <w:t xml:space="preserve"> in</w:t>
      </w:r>
      <w:r w:rsidRPr="00AF0E39">
        <w:rPr>
          <w:rFonts w:cs="Arial"/>
          <w:bCs/>
          <w:sz w:val="24"/>
          <w:szCs w:val="24"/>
          <w:lang w:val="en"/>
        </w:rPr>
        <w:t xml:space="preserve"> March 2018):</w:t>
      </w:r>
    </w:p>
    <w:p w:rsidR="0065743B" w:rsidRPr="00AF0E39" w:rsidRDefault="0065743B" w:rsidP="0065743B">
      <w:pPr>
        <w:rPr>
          <w:rFonts w:cs="Arial"/>
          <w:bCs/>
          <w:sz w:val="24"/>
          <w:szCs w:val="24"/>
          <w:lang w:val="en"/>
        </w:rPr>
      </w:pPr>
    </w:p>
    <w:p w:rsidR="0065743B" w:rsidRPr="0065743B" w:rsidRDefault="00040E41" w:rsidP="0065743B">
      <w:pPr>
        <w:rPr>
          <w:rFonts w:cs="Arial"/>
          <w:color w:val="000000" w:themeColor="text1"/>
          <w:sz w:val="24"/>
          <w:szCs w:val="24"/>
        </w:rPr>
      </w:pPr>
      <w:hyperlink r:id="rId10" w:history="1">
        <w:r w:rsidR="0065743B" w:rsidRPr="00AF0E39">
          <w:rPr>
            <w:rStyle w:val="Hyperlink"/>
            <w:rFonts w:cs="Arial"/>
            <w:bCs/>
            <w:color w:val="000000" w:themeColor="text1"/>
            <w:sz w:val="24"/>
            <w:szCs w:val="24"/>
            <w:lang w:val="en"/>
          </w:rPr>
          <w:t>http://www.skills4bradford.co.uk/what-we-offer/support-for-attendance-and-welfare</w:t>
        </w:r>
      </w:hyperlink>
    </w:p>
    <w:p w:rsidR="0065743B" w:rsidRPr="00985FA8" w:rsidRDefault="0065743B" w:rsidP="0065743B">
      <w:pPr>
        <w:rPr>
          <w:rFonts w:cs="Arial"/>
          <w:bCs/>
          <w:sz w:val="24"/>
          <w:szCs w:val="24"/>
          <w:u w:val="single"/>
          <w:lang w:val="en"/>
        </w:rPr>
      </w:pPr>
    </w:p>
    <w:p w:rsidR="004401B7" w:rsidRDefault="004401B7" w:rsidP="0065743B">
      <w:pPr>
        <w:rPr>
          <w:rFonts w:cs="Arial"/>
          <w:sz w:val="24"/>
          <w:szCs w:val="24"/>
        </w:rPr>
      </w:pPr>
    </w:p>
    <w:p w:rsidR="004401B7" w:rsidRDefault="004401B7" w:rsidP="0065743B">
      <w:pPr>
        <w:rPr>
          <w:rFonts w:cs="Arial"/>
          <w:sz w:val="24"/>
          <w:szCs w:val="24"/>
        </w:rPr>
      </w:pPr>
    </w:p>
    <w:p w:rsidR="004401B7" w:rsidRDefault="004401B7" w:rsidP="0065743B">
      <w:pPr>
        <w:rPr>
          <w:rFonts w:cs="Arial"/>
          <w:sz w:val="24"/>
          <w:szCs w:val="24"/>
        </w:rPr>
      </w:pPr>
    </w:p>
    <w:p w:rsidR="0065743B" w:rsidRDefault="0065743B" w:rsidP="0065743B">
      <w:pPr>
        <w:rPr>
          <w:rFonts w:cs="Arial"/>
          <w:color w:val="0070C0"/>
          <w:sz w:val="24"/>
          <w:szCs w:val="24"/>
        </w:rPr>
      </w:pPr>
      <w:r w:rsidRPr="00985FA8">
        <w:rPr>
          <w:rFonts w:cs="Arial"/>
          <w:sz w:val="24"/>
          <w:szCs w:val="24"/>
        </w:rPr>
        <w:lastRenderedPageBreak/>
        <w:t>Support can be purchased throughout the year</w:t>
      </w:r>
      <w:r>
        <w:rPr>
          <w:rFonts w:cs="Arial"/>
          <w:sz w:val="24"/>
          <w:szCs w:val="24"/>
        </w:rPr>
        <w:t xml:space="preserve">.  </w:t>
      </w:r>
      <w:r w:rsidRPr="00985FA8">
        <w:rPr>
          <w:rFonts w:cs="Arial"/>
          <w:sz w:val="24"/>
          <w:szCs w:val="24"/>
        </w:rPr>
        <w:t xml:space="preserve">If you have any questions </w:t>
      </w:r>
      <w:r>
        <w:rPr>
          <w:rFonts w:cs="Arial"/>
          <w:sz w:val="24"/>
          <w:szCs w:val="24"/>
        </w:rPr>
        <w:t>or</w:t>
      </w:r>
      <w:r w:rsidRPr="00985FA8">
        <w:rPr>
          <w:rFonts w:cs="Arial"/>
          <w:sz w:val="24"/>
          <w:szCs w:val="24"/>
        </w:rPr>
        <w:t xml:space="preserve"> queries about the service provision</w:t>
      </w:r>
      <w:r>
        <w:rPr>
          <w:rFonts w:cs="Arial"/>
          <w:sz w:val="24"/>
          <w:szCs w:val="24"/>
        </w:rPr>
        <w:t>,</w:t>
      </w:r>
      <w:r w:rsidRPr="00985FA8">
        <w:rPr>
          <w:rFonts w:cs="Arial"/>
          <w:sz w:val="24"/>
          <w:szCs w:val="24"/>
        </w:rPr>
        <w:t xml:space="preserve"> either now or during the school year, please do not hesitate to </w:t>
      </w:r>
      <w:r w:rsidR="007E1017">
        <w:rPr>
          <w:rFonts w:cs="Arial"/>
          <w:sz w:val="24"/>
          <w:szCs w:val="24"/>
        </w:rPr>
        <w:t xml:space="preserve">make contact: </w:t>
      </w:r>
      <w:r w:rsidRPr="00985FA8">
        <w:rPr>
          <w:rFonts w:cs="Arial"/>
          <w:sz w:val="24"/>
          <w:szCs w:val="24"/>
        </w:rPr>
        <w:t xml:space="preserve"> </w:t>
      </w:r>
      <w:hyperlink r:id="rId11" w:history="1">
        <w:r w:rsidRPr="0075281F">
          <w:rPr>
            <w:rStyle w:val="Hyperlink"/>
            <w:rFonts w:cs="Arial"/>
            <w:sz w:val="24"/>
            <w:szCs w:val="24"/>
          </w:rPr>
          <w:t>Waheeda.shah@bradford.gov.uk</w:t>
        </w:r>
      </w:hyperlink>
      <w:r>
        <w:rPr>
          <w:rFonts w:cs="Arial"/>
          <w:color w:val="FF0000"/>
          <w:sz w:val="24"/>
          <w:szCs w:val="24"/>
        </w:rPr>
        <w:t xml:space="preserve">  </w:t>
      </w:r>
      <w:r w:rsidRPr="00DE4932">
        <w:rPr>
          <w:rFonts w:cs="Arial"/>
          <w:color w:val="000000" w:themeColor="text1"/>
          <w:sz w:val="24"/>
          <w:szCs w:val="24"/>
        </w:rPr>
        <w:t xml:space="preserve">or </w:t>
      </w:r>
      <w:hyperlink r:id="rId12" w:history="1">
        <w:r w:rsidRPr="0075281F">
          <w:rPr>
            <w:rStyle w:val="Hyperlink"/>
            <w:rFonts w:cs="Arial"/>
            <w:sz w:val="24"/>
            <w:szCs w:val="24"/>
          </w:rPr>
          <w:t>Lindsey.Fallon@bradford.gov.uk</w:t>
        </w:r>
      </w:hyperlink>
    </w:p>
    <w:p w:rsidR="0065743B" w:rsidRPr="00985FA8" w:rsidRDefault="0065743B" w:rsidP="0065743B">
      <w:pPr>
        <w:shd w:val="clear" w:color="auto" w:fill="FFFFFF"/>
        <w:rPr>
          <w:rFonts w:cs="Arial"/>
          <w:sz w:val="24"/>
          <w:szCs w:val="24"/>
          <w:lang w:eastAsia="en-GB"/>
        </w:rPr>
      </w:pPr>
    </w:p>
    <w:p w:rsidR="00221BFD" w:rsidRPr="00221BFD" w:rsidRDefault="00221BFD" w:rsidP="0065743B">
      <w:pPr>
        <w:rPr>
          <w:rFonts w:cs="Arial"/>
          <w:b/>
          <w:sz w:val="24"/>
          <w:szCs w:val="24"/>
        </w:rPr>
      </w:pPr>
      <w:r w:rsidRPr="00221BFD">
        <w:rPr>
          <w:rFonts w:cs="Arial"/>
          <w:b/>
          <w:sz w:val="24"/>
          <w:szCs w:val="24"/>
        </w:rPr>
        <w:t>Education Safeguarding</w:t>
      </w:r>
    </w:p>
    <w:p w:rsidR="00221BFD" w:rsidRDefault="00221BFD" w:rsidP="0065743B">
      <w:pPr>
        <w:rPr>
          <w:rFonts w:cs="Arial"/>
          <w:sz w:val="24"/>
          <w:szCs w:val="24"/>
        </w:rPr>
      </w:pPr>
    </w:p>
    <w:p w:rsidR="0065743B" w:rsidRPr="00985FA8" w:rsidRDefault="0065743B" w:rsidP="0065743B">
      <w:pPr>
        <w:rPr>
          <w:rFonts w:cs="Arial"/>
          <w:sz w:val="24"/>
          <w:szCs w:val="24"/>
        </w:rPr>
      </w:pPr>
      <w:r w:rsidRPr="00985FA8">
        <w:rPr>
          <w:rFonts w:cs="Arial"/>
          <w:sz w:val="24"/>
          <w:szCs w:val="24"/>
        </w:rPr>
        <w:t>One of the ou</w:t>
      </w:r>
      <w:r>
        <w:rPr>
          <w:rFonts w:cs="Arial"/>
          <w:sz w:val="24"/>
          <w:szCs w:val="24"/>
        </w:rPr>
        <w:t>tcomes from public consultation</w:t>
      </w:r>
      <w:r w:rsidRPr="00985FA8">
        <w:rPr>
          <w:rFonts w:cs="Arial"/>
          <w:sz w:val="24"/>
          <w:szCs w:val="24"/>
        </w:rPr>
        <w:t xml:space="preserve"> was the on-going commitment to support the </w:t>
      </w:r>
      <w:r w:rsidR="004401B7">
        <w:rPr>
          <w:rFonts w:cs="Arial"/>
          <w:sz w:val="24"/>
          <w:szCs w:val="24"/>
        </w:rPr>
        <w:t>needs of vulnerable pupils and Education S</w:t>
      </w:r>
      <w:r w:rsidRPr="00985FA8">
        <w:rPr>
          <w:rFonts w:cs="Arial"/>
          <w:sz w:val="24"/>
          <w:szCs w:val="24"/>
        </w:rPr>
        <w:t>afeguarding.</w:t>
      </w:r>
    </w:p>
    <w:p w:rsidR="0065743B" w:rsidRPr="00985FA8" w:rsidRDefault="0065743B" w:rsidP="0065743B">
      <w:pPr>
        <w:rPr>
          <w:rFonts w:cs="Arial"/>
          <w:sz w:val="24"/>
          <w:szCs w:val="24"/>
        </w:rPr>
      </w:pPr>
    </w:p>
    <w:p w:rsidR="0065743B" w:rsidRPr="00985FA8" w:rsidRDefault="004E5401" w:rsidP="0065743B">
      <w:pPr>
        <w:rPr>
          <w:rFonts w:cs="Arial"/>
          <w:sz w:val="24"/>
          <w:szCs w:val="24"/>
        </w:rPr>
      </w:pPr>
      <w:r>
        <w:rPr>
          <w:rFonts w:cs="Arial"/>
          <w:sz w:val="24"/>
          <w:szCs w:val="24"/>
        </w:rPr>
        <w:t>We are</w:t>
      </w:r>
      <w:r w:rsidR="0065743B" w:rsidRPr="00985FA8">
        <w:rPr>
          <w:rFonts w:cs="Arial"/>
          <w:sz w:val="24"/>
          <w:szCs w:val="24"/>
        </w:rPr>
        <w:t xml:space="preserve"> pleased to announce certain functions and elements of this will feature in the revised Education Safeguarding structure. </w:t>
      </w:r>
      <w:r w:rsidR="0065743B">
        <w:rPr>
          <w:rFonts w:cs="Arial"/>
          <w:sz w:val="24"/>
          <w:szCs w:val="24"/>
        </w:rPr>
        <w:t xml:space="preserve">Please see safeguarding brochure </w:t>
      </w:r>
      <w:r w:rsidR="007E1017">
        <w:rPr>
          <w:rFonts w:cs="Arial"/>
          <w:sz w:val="24"/>
          <w:szCs w:val="24"/>
        </w:rPr>
        <w:t>which</w:t>
      </w:r>
      <w:r w:rsidR="00DB2346">
        <w:rPr>
          <w:rFonts w:cs="Arial"/>
          <w:sz w:val="24"/>
          <w:szCs w:val="24"/>
        </w:rPr>
        <w:t xml:space="preserve"> will be live shortly </w:t>
      </w:r>
      <w:r w:rsidR="0065743B">
        <w:rPr>
          <w:rFonts w:cs="Arial"/>
          <w:sz w:val="24"/>
          <w:szCs w:val="24"/>
        </w:rPr>
        <w:t xml:space="preserve">and the safeguarding structure on the link below. </w:t>
      </w:r>
    </w:p>
    <w:p w:rsidR="0065743B" w:rsidRDefault="0065743B" w:rsidP="0065743B">
      <w:pPr>
        <w:rPr>
          <w:rFonts w:cs="Arial"/>
          <w:sz w:val="24"/>
          <w:szCs w:val="24"/>
        </w:rPr>
      </w:pPr>
    </w:p>
    <w:p w:rsidR="0065743B" w:rsidRDefault="00040E41" w:rsidP="0065743B">
      <w:pPr>
        <w:rPr>
          <w:rFonts w:cs="Arial"/>
          <w:color w:val="FF0000"/>
          <w:sz w:val="24"/>
          <w:szCs w:val="24"/>
        </w:rPr>
      </w:pPr>
      <w:hyperlink r:id="rId13" w:history="1">
        <w:r w:rsidR="00D75372" w:rsidRPr="009E6C28">
          <w:rPr>
            <w:rStyle w:val="Hyperlink"/>
            <w:rFonts w:cs="Arial"/>
            <w:sz w:val="24"/>
            <w:szCs w:val="24"/>
          </w:rPr>
          <w:t>http://www.skills4bradford.co.uk/what-we-offer/safeguarding-training</w:t>
        </w:r>
      </w:hyperlink>
    </w:p>
    <w:p w:rsidR="00DB2346" w:rsidRDefault="00DB2346" w:rsidP="0065743B">
      <w:pPr>
        <w:rPr>
          <w:rFonts w:cs="Arial"/>
          <w:color w:val="FF0000"/>
          <w:sz w:val="24"/>
          <w:szCs w:val="24"/>
        </w:rPr>
      </w:pPr>
    </w:p>
    <w:p w:rsidR="00D75372" w:rsidRDefault="00040E41" w:rsidP="0065743B">
      <w:pPr>
        <w:rPr>
          <w:rFonts w:cs="Arial"/>
          <w:sz w:val="24"/>
          <w:szCs w:val="24"/>
        </w:rPr>
      </w:pPr>
      <w:hyperlink r:id="rId14" w:history="1">
        <w:r w:rsidR="00DB2346" w:rsidRPr="009E6C28">
          <w:rPr>
            <w:rStyle w:val="Hyperlink"/>
            <w:rFonts w:cs="Arial"/>
            <w:sz w:val="24"/>
            <w:szCs w:val="24"/>
          </w:rPr>
          <w:t>http://share.bradford.gov.uk/sites/ext/structuresandjobprofiles/Shared%20Documents/UPDATED%20Final%20Education%20Safeguarding%20Structure%20-%20APRIL%202018.pdf</w:t>
        </w:r>
      </w:hyperlink>
    </w:p>
    <w:p w:rsidR="00BB302C" w:rsidRDefault="00BB302C" w:rsidP="0065743B">
      <w:pPr>
        <w:rPr>
          <w:rFonts w:cs="Arial"/>
          <w:sz w:val="24"/>
          <w:szCs w:val="24"/>
        </w:rPr>
      </w:pPr>
    </w:p>
    <w:p w:rsidR="0065743B" w:rsidRDefault="0065743B" w:rsidP="0065743B">
      <w:pPr>
        <w:rPr>
          <w:rFonts w:cs="Arial"/>
          <w:sz w:val="24"/>
          <w:szCs w:val="24"/>
          <w:u w:val="single"/>
        </w:rPr>
      </w:pPr>
      <w:r>
        <w:rPr>
          <w:rFonts w:cs="Arial"/>
          <w:sz w:val="24"/>
          <w:szCs w:val="24"/>
        </w:rPr>
        <w:t xml:space="preserve">Statutory functions will continue </w:t>
      </w:r>
      <w:r w:rsidR="004E5401">
        <w:rPr>
          <w:rFonts w:cs="Arial"/>
          <w:sz w:val="24"/>
          <w:szCs w:val="24"/>
        </w:rPr>
        <w:t>for Children Missing Education. P</w:t>
      </w:r>
      <w:r>
        <w:rPr>
          <w:rFonts w:cs="Arial"/>
          <w:sz w:val="24"/>
          <w:szCs w:val="24"/>
        </w:rPr>
        <w:t xml:space="preserve">lease see the information below </w:t>
      </w:r>
      <w:r>
        <w:rPr>
          <w:rFonts w:cs="Arial"/>
          <w:sz w:val="24"/>
          <w:szCs w:val="24"/>
          <w:u w:val="single"/>
        </w:rPr>
        <w:t>Children Missing in Education</w:t>
      </w:r>
    </w:p>
    <w:p w:rsidR="0065743B" w:rsidRPr="00FC6CD7" w:rsidRDefault="0065743B" w:rsidP="0065743B">
      <w:pPr>
        <w:rPr>
          <w:rFonts w:cs="Arial"/>
          <w:sz w:val="24"/>
          <w:szCs w:val="24"/>
          <w:u w:val="single"/>
        </w:rPr>
      </w:pPr>
    </w:p>
    <w:p w:rsidR="0065743B" w:rsidRDefault="0065743B" w:rsidP="0065743B">
      <w:pPr>
        <w:rPr>
          <w:rFonts w:cs="Arial"/>
          <w:sz w:val="24"/>
          <w:szCs w:val="24"/>
        </w:rPr>
      </w:pPr>
      <w:r w:rsidRPr="00985FA8">
        <w:rPr>
          <w:rFonts w:cs="Arial"/>
          <w:sz w:val="24"/>
          <w:szCs w:val="24"/>
        </w:rPr>
        <w:t xml:space="preserve">All Children Missing Education referrals must be made via </w:t>
      </w:r>
      <w:hyperlink r:id="rId15" w:history="1">
        <w:r w:rsidRPr="00985FA8">
          <w:rPr>
            <w:rStyle w:val="Hyperlink"/>
            <w:rFonts w:cs="Arial"/>
            <w:sz w:val="24"/>
            <w:szCs w:val="24"/>
          </w:rPr>
          <w:t>cme@bradford.gov.uk</w:t>
        </w:r>
      </w:hyperlink>
      <w:r w:rsidRPr="00985FA8">
        <w:rPr>
          <w:rFonts w:cs="Arial"/>
          <w:sz w:val="24"/>
          <w:szCs w:val="24"/>
        </w:rPr>
        <w:t>, please note there is an addition to this form</w:t>
      </w:r>
      <w:r>
        <w:rPr>
          <w:rFonts w:cs="Arial"/>
          <w:sz w:val="24"/>
          <w:szCs w:val="24"/>
        </w:rPr>
        <w:t>,</w:t>
      </w:r>
      <w:r w:rsidRPr="00985FA8">
        <w:rPr>
          <w:rFonts w:cs="Arial"/>
          <w:sz w:val="24"/>
          <w:szCs w:val="24"/>
        </w:rPr>
        <w:t xml:space="preserve"> it is important </w:t>
      </w:r>
      <w:r>
        <w:rPr>
          <w:rFonts w:cs="Arial"/>
          <w:sz w:val="24"/>
          <w:szCs w:val="24"/>
        </w:rPr>
        <w:t xml:space="preserve">the </w:t>
      </w:r>
      <w:r w:rsidRPr="00985FA8">
        <w:rPr>
          <w:rFonts w:cs="Arial"/>
          <w:sz w:val="24"/>
          <w:szCs w:val="24"/>
        </w:rPr>
        <w:t>‘</w:t>
      </w:r>
      <w:r w:rsidRPr="00985FA8">
        <w:rPr>
          <w:rFonts w:cs="Arial"/>
          <w:b/>
          <w:sz w:val="24"/>
          <w:szCs w:val="24"/>
        </w:rPr>
        <w:t>CME checklist’</w:t>
      </w:r>
      <w:r w:rsidRPr="00985FA8">
        <w:rPr>
          <w:rFonts w:cs="Arial"/>
          <w:sz w:val="24"/>
          <w:szCs w:val="24"/>
        </w:rPr>
        <w:t xml:space="preserve"> is completed to enable us to carry out the necessary checks. </w:t>
      </w:r>
    </w:p>
    <w:p w:rsidR="0065743B" w:rsidRDefault="0065743B" w:rsidP="0065743B">
      <w:pPr>
        <w:rPr>
          <w:rFonts w:cs="Arial"/>
          <w:sz w:val="24"/>
          <w:szCs w:val="24"/>
        </w:rPr>
      </w:pPr>
    </w:p>
    <w:p w:rsidR="0065743B" w:rsidRDefault="0065743B" w:rsidP="0065743B">
      <w:pPr>
        <w:rPr>
          <w:rFonts w:cs="Arial"/>
          <w:sz w:val="24"/>
          <w:szCs w:val="24"/>
        </w:rPr>
      </w:pPr>
      <w:r w:rsidRPr="00985FA8">
        <w:rPr>
          <w:rFonts w:cs="Arial"/>
          <w:sz w:val="24"/>
          <w:szCs w:val="24"/>
        </w:rPr>
        <w:t xml:space="preserve">The DfE consulted on proposed amendments to the Pupil Registration Regulations on improving identifying children missing education.  These changes came into effect from 1 September 2016.  Please refer to </w:t>
      </w:r>
      <w:r w:rsidR="004401B7">
        <w:rPr>
          <w:rFonts w:cs="Arial"/>
          <w:sz w:val="24"/>
          <w:szCs w:val="24"/>
        </w:rPr>
        <w:t xml:space="preserve">the </w:t>
      </w:r>
      <w:r w:rsidRPr="00985FA8">
        <w:rPr>
          <w:rFonts w:cs="Arial"/>
          <w:sz w:val="24"/>
          <w:szCs w:val="24"/>
        </w:rPr>
        <w:t>Bradford Schools Online Pro-forma, to ensure you are practicing in accordance to these requirements</w:t>
      </w:r>
      <w:r>
        <w:rPr>
          <w:rFonts w:cs="Arial"/>
          <w:sz w:val="24"/>
          <w:szCs w:val="24"/>
        </w:rPr>
        <w:t xml:space="preserve"> and reporting when taking pupils on/off school roll</w:t>
      </w:r>
      <w:r w:rsidRPr="00985FA8">
        <w:rPr>
          <w:rFonts w:cs="Arial"/>
          <w:sz w:val="24"/>
          <w:szCs w:val="24"/>
        </w:rPr>
        <w:t xml:space="preserve">. </w:t>
      </w:r>
    </w:p>
    <w:p w:rsidR="0065743B" w:rsidRDefault="0065743B" w:rsidP="0065743B">
      <w:pPr>
        <w:rPr>
          <w:rFonts w:cs="Arial"/>
          <w:sz w:val="24"/>
          <w:szCs w:val="24"/>
        </w:rPr>
      </w:pPr>
    </w:p>
    <w:p w:rsidR="0065743B" w:rsidRPr="004E5401" w:rsidRDefault="0065743B" w:rsidP="0065743B">
      <w:pPr>
        <w:rPr>
          <w:rFonts w:cs="Arial"/>
          <w:sz w:val="24"/>
          <w:szCs w:val="24"/>
          <w:u w:val="single"/>
        </w:rPr>
      </w:pPr>
      <w:r>
        <w:rPr>
          <w:rFonts w:cs="Arial"/>
          <w:sz w:val="24"/>
          <w:szCs w:val="24"/>
          <w:u w:val="single"/>
        </w:rPr>
        <w:t>Penalty Notices</w:t>
      </w:r>
      <w:r w:rsidR="004E5401">
        <w:rPr>
          <w:rFonts w:cs="Arial"/>
          <w:sz w:val="24"/>
          <w:szCs w:val="24"/>
          <w:u w:val="single"/>
        </w:rPr>
        <w:t xml:space="preserve">. </w:t>
      </w:r>
      <w:r>
        <w:rPr>
          <w:rFonts w:cs="Arial"/>
          <w:sz w:val="24"/>
          <w:szCs w:val="24"/>
        </w:rPr>
        <w:t>All prosecution referrals i.e. penalty notices, leave of absence in term time or attendance cases, t</w:t>
      </w:r>
      <w:r w:rsidRPr="00985FA8">
        <w:rPr>
          <w:rFonts w:cs="Arial"/>
          <w:sz w:val="24"/>
          <w:szCs w:val="24"/>
        </w:rPr>
        <w:t xml:space="preserve">he Local Authority will continue to be responsible for taking </w:t>
      </w:r>
      <w:r>
        <w:rPr>
          <w:rFonts w:cs="Arial"/>
          <w:sz w:val="24"/>
          <w:szCs w:val="24"/>
        </w:rPr>
        <w:t xml:space="preserve">these cases to court and should be sent securely to: </w:t>
      </w:r>
      <w:hyperlink r:id="rId16" w:history="1">
        <w:r w:rsidRPr="00985FA8">
          <w:rPr>
            <w:rStyle w:val="Hyperlink"/>
            <w:rFonts w:cs="Arial"/>
            <w:sz w:val="24"/>
            <w:szCs w:val="24"/>
          </w:rPr>
          <w:t>pn@bradford.gov.uk</w:t>
        </w:r>
      </w:hyperlink>
    </w:p>
    <w:p w:rsidR="0065743B" w:rsidRDefault="0065743B" w:rsidP="0065743B">
      <w:pPr>
        <w:rPr>
          <w:rFonts w:cs="Arial"/>
          <w:sz w:val="24"/>
          <w:szCs w:val="24"/>
        </w:rPr>
      </w:pPr>
    </w:p>
    <w:p w:rsidR="00221BFD" w:rsidRPr="00221BFD" w:rsidRDefault="00221BFD" w:rsidP="00221BFD">
      <w:pPr>
        <w:rPr>
          <w:sz w:val="24"/>
          <w:szCs w:val="24"/>
        </w:rPr>
      </w:pPr>
      <w:r w:rsidRPr="00221BFD">
        <w:rPr>
          <w:b/>
          <w:bCs/>
          <w:sz w:val="24"/>
          <w:szCs w:val="24"/>
        </w:rPr>
        <w:t>Accessing Early Help and Social Work Services</w:t>
      </w:r>
    </w:p>
    <w:p w:rsidR="00221BFD" w:rsidRPr="00221BFD" w:rsidRDefault="00221BFD" w:rsidP="00221BFD">
      <w:pPr>
        <w:rPr>
          <w:sz w:val="24"/>
          <w:szCs w:val="24"/>
        </w:rPr>
      </w:pPr>
      <w:r w:rsidRPr="00221BFD">
        <w:rPr>
          <w:b/>
          <w:bCs/>
          <w:sz w:val="24"/>
          <w:szCs w:val="24"/>
        </w:rPr>
        <w:t> </w:t>
      </w:r>
    </w:p>
    <w:p w:rsidR="00221BFD" w:rsidRPr="00221BFD" w:rsidRDefault="00221BFD" w:rsidP="00221BFD">
      <w:pPr>
        <w:rPr>
          <w:sz w:val="24"/>
          <w:szCs w:val="24"/>
        </w:rPr>
      </w:pPr>
      <w:r>
        <w:rPr>
          <w:sz w:val="24"/>
          <w:szCs w:val="24"/>
        </w:rPr>
        <w:t>During this</w:t>
      </w:r>
      <w:r w:rsidRPr="00221BFD">
        <w:rPr>
          <w:sz w:val="24"/>
          <w:szCs w:val="24"/>
        </w:rPr>
        <w:t xml:space="preserve"> period of service re-organisation over coming months we are seeking to ensure the main entry points into our services continue to operate as ‘business as usual’.  The following arrangements we communicated previously will therefore continue: </w:t>
      </w:r>
    </w:p>
    <w:p w:rsidR="00221BFD" w:rsidRPr="00221BFD" w:rsidRDefault="00221BFD" w:rsidP="00221BFD">
      <w:pPr>
        <w:rPr>
          <w:sz w:val="24"/>
          <w:szCs w:val="24"/>
        </w:rPr>
      </w:pPr>
      <w:r w:rsidRPr="00221BFD">
        <w:rPr>
          <w:sz w:val="24"/>
          <w:szCs w:val="24"/>
        </w:rPr>
        <w:t> </w:t>
      </w:r>
    </w:p>
    <w:p w:rsidR="00221BFD" w:rsidRPr="00221BFD" w:rsidRDefault="00221BFD" w:rsidP="00E6133B">
      <w:pPr>
        <w:pStyle w:val="ListParagraph"/>
        <w:numPr>
          <w:ilvl w:val="0"/>
          <w:numId w:val="12"/>
        </w:numPr>
        <w:ind w:left="709" w:right="671" w:hanging="709"/>
        <w:rPr>
          <w:rFonts w:ascii="Arial" w:hAnsi="Arial" w:cs="Arial"/>
          <w:sz w:val="24"/>
          <w:szCs w:val="24"/>
        </w:rPr>
      </w:pPr>
      <w:r w:rsidRPr="00221BFD">
        <w:rPr>
          <w:rFonts w:ascii="Arial" w:hAnsi="Arial" w:cs="Arial"/>
          <w:sz w:val="24"/>
          <w:szCs w:val="24"/>
        </w:rPr>
        <w:t xml:space="preserve">Phone lines </w:t>
      </w:r>
      <w:r w:rsidR="000F6F56">
        <w:rPr>
          <w:rFonts w:ascii="Arial" w:hAnsi="Arial" w:cs="Arial"/>
          <w:sz w:val="24"/>
          <w:szCs w:val="24"/>
        </w:rPr>
        <w:t>for our ‘front door’ service  (</w:t>
      </w:r>
      <w:r w:rsidRPr="00221BFD">
        <w:rPr>
          <w:rFonts w:ascii="Arial" w:hAnsi="Arial" w:cs="Arial"/>
          <w:sz w:val="24"/>
          <w:szCs w:val="24"/>
        </w:rPr>
        <w:t xml:space="preserve">01274 43 7500) are handled by the Council’s Corporate Contact Centre and then put through to either existing social worker </w:t>
      </w:r>
      <w:r w:rsidR="004401B7">
        <w:rPr>
          <w:rFonts w:ascii="Arial" w:hAnsi="Arial" w:cs="Arial"/>
          <w:sz w:val="24"/>
          <w:szCs w:val="24"/>
        </w:rPr>
        <w:t>or team, MASH for new cases or Early Help G</w:t>
      </w:r>
      <w:r w:rsidRPr="00221BFD">
        <w:rPr>
          <w:rFonts w:ascii="Arial" w:hAnsi="Arial" w:cs="Arial"/>
          <w:sz w:val="24"/>
          <w:szCs w:val="24"/>
        </w:rPr>
        <w:t xml:space="preserve">ateway.  </w:t>
      </w:r>
    </w:p>
    <w:p w:rsidR="00221BFD" w:rsidRPr="00221BFD" w:rsidRDefault="00221BFD" w:rsidP="00E6133B">
      <w:pPr>
        <w:pStyle w:val="ListParagraph"/>
        <w:rPr>
          <w:rFonts w:ascii="Arial" w:hAnsi="Arial" w:cs="Arial"/>
          <w:sz w:val="24"/>
          <w:szCs w:val="24"/>
        </w:rPr>
      </w:pPr>
      <w:r w:rsidRPr="00221BFD">
        <w:rPr>
          <w:rFonts w:ascii="Arial" w:hAnsi="Arial" w:cs="Arial"/>
          <w:sz w:val="24"/>
          <w:szCs w:val="24"/>
        </w:rPr>
        <w:t> </w:t>
      </w:r>
    </w:p>
    <w:p w:rsidR="004401B7" w:rsidRDefault="00221BFD" w:rsidP="00E6133B">
      <w:pPr>
        <w:pStyle w:val="ListParagraph"/>
        <w:numPr>
          <w:ilvl w:val="0"/>
          <w:numId w:val="12"/>
        </w:numPr>
        <w:ind w:left="709" w:right="1097" w:hanging="709"/>
        <w:rPr>
          <w:rFonts w:ascii="Arial" w:hAnsi="Arial" w:cs="Arial"/>
          <w:sz w:val="24"/>
          <w:szCs w:val="24"/>
        </w:rPr>
      </w:pPr>
      <w:r w:rsidRPr="00221BFD">
        <w:rPr>
          <w:rFonts w:ascii="Arial" w:hAnsi="Arial" w:cs="Arial"/>
          <w:sz w:val="24"/>
          <w:szCs w:val="24"/>
        </w:rPr>
        <w:t xml:space="preserve">Many schools are now contacting Early Help Gateway </w:t>
      </w:r>
    </w:p>
    <w:p w:rsidR="004401B7" w:rsidRDefault="004401B7" w:rsidP="004401B7">
      <w:pPr>
        <w:ind w:right="1097"/>
        <w:rPr>
          <w:rFonts w:cs="Arial"/>
          <w:sz w:val="24"/>
          <w:szCs w:val="24"/>
        </w:rPr>
      </w:pPr>
      <w:r>
        <w:rPr>
          <w:rFonts w:eastAsiaTheme="minorHAnsi" w:cs="Arial"/>
          <w:sz w:val="24"/>
          <w:szCs w:val="24"/>
        </w:rPr>
        <w:t xml:space="preserve">           </w:t>
      </w:r>
      <w:r w:rsidRPr="004401B7">
        <w:rPr>
          <w:rFonts w:cs="Arial"/>
          <w:sz w:val="24"/>
          <w:szCs w:val="24"/>
        </w:rPr>
        <w:t>(01274 43</w:t>
      </w:r>
      <w:r w:rsidR="00221BFD" w:rsidRPr="004401B7">
        <w:rPr>
          <w:rFonts w:cs="Arial"/>
          <w:sz w:val="24"/>
          <w:szCs w:val="24"/>
        </w:rPr>
        <w:t xml:space="preserve">2121) direct or sending the completed referral through the </w:t>
      </w:r>
    </w:p>
    <w:p w:rsidR="00221BFD" w:rsidRPr="004401B7" w:rsidRDefault="004401B7" w:rsidP="004401B7">
      <w:pPr>
        <w:ind w:right="1097"/>
        <w:rPr>
          <w:rFonts w:cs="Arial"/>
          <w:sz w:val="24"/>
          <w:szCs w:val="24"/>
        </w:rPr>
      </w:pPr>
      <w:r>
        <w:rPr>
          <w:rFonts w:cs="Arial"/>
          <w:sz w:val="24"/>
          <w:szCs w:val="24"/>
        </w:rPr>
        <w:t xml:space="preserve">           </w:t>
      </w:r>
      <w:proofErr w:type="gramStart"/>
      <w:r w:rsidR="00221BFD" w:rsidRPr="004401B7">
        <w:rPr>
          <w:rFonts w:cs="Arial"/>
          <w:sz w:val="24"/>
          <w:szCs w:val="24"/>
        </w:rPr>
        <w:t>Post Box facility on Bradford Schools Online.</w:t>
      </w:r>
      <w:proofErr w:type="gramEnd"/>
      <w:r w:rsidR="00221BFD" w:rsidRPr="004401B7">
        <w:rPr>
          <w:rFonts w:cs="Arial"/>
          <w:sz w:val="24"/>
          <w:szCs w:val="24"/>
        </w:rPr>
        <w:t xml:space="preserve">  </w:t>
      </w:r>
    </w:p>
    <w:p w:rsidR="00221BFD" w:rsidRPr="00221BFD" w:rsidRDefault="00221BFD" w:rsidP="00E6133B">
      <w:pPr>
        <w:pStyle w:val="ListParagraph"/>
        <w:ind w:left="0" w:right="2160"/>
        <w:rPr>
          <w:rFonts w:ascii="Arial" w:hAnsi="Arial" w:cs="Arial"/>
          <w:sz w:val="24"/>
          <w:szCs w:val="24"/>
        </w:rPr>
      </w:pPr>
      <w:r w:rsidRPr="00221BFD">
        <w:rPr>
          <w:rFonts w:ascii="Arial" w:hAnsi="Arial" w:cs="Arial"/>
          <w:sz w:val="24"/>
          <w:szCs w:val="24"/>
        </w:rPr>
        <w:t> </w:t>
      </w:r>
    </w:p>
    <w:p w:rsidR="00221BFD" w:rsidRPr="00221BFD" w:rsidRDefault="00221BFD" w:rsidP="00E6133B">
      <w:pPr>
        <w:pStyle w:val="ListParagraph"/>
        <w:numPr>
          <w:ilvl w:val="0"/>
          <w:numId w:val="12"/>
        </w:numPr>
        <w:ind w:left="709" w:hanging="709"/>
        <w:rPr>
          <w:rFonts w:ascii="Arial" w:hAnsi="Arial" w:cs="Arial"/>
          <w:sz w:val="24"/>
          <w:szCs w:val="24"/>
        </w:rPr>
      </w:pPr>
      <w:r w:rsidRPr="00221BFD">
        <w:rPr>
          <w:rFonts w:ascii="Arial" w:hAnsi="Arial" w:cs="Arial"/>
          <w:sz w:val="24"/>
          <w:szCs w:val="24"/>
        </w:rPr>
        <w:lastRenderedPageBreak/>
        <w:t>Our out of hours service through the</w:t>
      </w:r>
      <w:r w:rsidR="004401B7">
        <w:rPr>
          <w:rFonts w:ascii="Arial" w:hAnsi="Arial" w:cs="Arial"/>
          <w:sz w:val="24"/>
          <w:szCs w:val="24"/>
        </w:rPr>
        <w:t xml:space="preserve"> Emergency Duty Team  (01274 43</w:t>
      </w:r>
      <w:r w:rsidRPr="00221BFD">
        <w:rPr>
          <w:rFonts w:ascii="Arial" w:hAnsi="Arial" w:cs="Arial"/>
          <w:sz w:val="24"/>
          <w:szCs w:val="24"/>
        </w:rPr>
        <w:t xml:space="preserve">1010) is now co-located with the Health First Response Team at </w:t>
      </w:r>
      <w:proofErr w:type="spellStart"/>
      <w:r w:rsidRPr="00221BFD">
        <w:rPr>
          <w:rFonts w:ascii="Arial" w:hAnsi="Arial" w:cs="Arial"/>
          <w:sz w:val="24"/>
          <w:szCs w:val="24"/>
        </w:rPr>
        <w:t>Lynfield</w:t>
      </w:r>
      <w:proofErr w:type="spellEnd"/>
      <w:r w:rsidRPr="00221BFD">
        <w:rPr>
          <w:rFonts w:ascii="Arial" w:hAnsi="Arial" w:cs="Arial"/>
          <w:sz w:val="24"/>
          <w:szCs w:val="24"/>
        </w:rPr>
        <w:t xml:space="preserve"> Mount  – supporting closer working with Health colleagues.  This is backed up by an on call Service Manager and Head of Service at all times.  </w:t>
      </w:r>
    </w:p>
    <w:p w:rsidR="00221BFD" w:rsidRPr="00221BFD" w:rsidRDefault="00221BFD" w:rsidP="00221BFD">
      <w:pPr>
        <w:rPr>
          <w:sz w:val="24"/>
          <w:szCs w:val="24"/>
        </w:rPr>
      </w:pPr>
      <w:r w:rsidRPr="00221BFD">
        <w:rPr>
          <w:sz w:val="24"/>
          <w:szCs w:val="24"/>
        </w:rPr>
        <w:t> </w:t>
      </w:r>
    </w:p>
    <w:p w:rsidR="00221BFD" w:rsidRPr="00221BFD" w:rsidRDefault="00221BFD" w:rsidP="00221BFD">
      <w:pPr>
        <w:rPr>
          <w:sz w:val="24"/>
          <w:szCs w:val="24"/>
        </w:rPr>
      </w:pPr>
      <w:r w:rsidRPr="00221BFD">
        <w:rPr>
          <w:b/>
          <w:bCs/>
          <w:sz w:val="24"/>
          <w:szCs w:val="24"/>
        </w:rPr>
        <w:t>T</w:t>
      </w:r>
      <w:r w:rsidR="004401B7">
        <w:rPr>
          <w:b/>
          <w:bCs/>
          <w:sz w:val="24"/>
          <w:szCs w:val="24"/>
        </w:rPr>
        <w:t xml:space="preserve">raded Offer for Targeted Family </w:t>
      </w:r>
      <w:r w:rsidRPr="00221BFD">
        <w:rPr>
          <w:b/>
          <w:bCs/>
          <w:sz w:val="24"/>
          <w:szCs w:val="24"/>
        </w:rPr>
        <w:t>Support</w:t>
      </w:r>
    </w:p>
    <w:p w:rsidR="00221BFD" w:rsidRPr="00221BFD" w:rsidRDefault="00221BFD" w:rsidP="00221BFD">
      <w:pPr>
        <w:rPr>
          <w:sz w:val="24"/>
          <w:szCs w:val="24"/>
        </w:rPr>
      </w:pPr>
      <w:r w:rsidRPr="00221BFD">
        <w:rPr>
          <w:sz w:val="24"/>
          <w:szCs w:val="24"/>
        </w:rPr>
        <w:t> </w:t>
      </w:r>
    </w:p>
    <w:p w:rsidR="00221BFD" w:rsidRPr="00221BFD" w:rsidRDefault="00221BFD" w:rsidP="00221BFD">
      <w:pPr>
        <w:rPr>
          <w:sz w:val="24"/>
          <w:szCs w:val="24"/>
        </w:rPr>
      </w:pPr>
      <w:r w:rsidRPr="00221BFD">
        <w:rPr>
          <w:sz w:val="24"/>
          <w:szCs w:val="24"/>
        </w:rPr>
        <w:t>A number of schools have enquired about b</w:t>
      </w:r>
      <w:r w:rsidR="00E6133B">
        <w:rPr>
          <w:sz w:val="24"/>
          <w:szCs w:val="24"/>
        </w:rPr>
        <w:t>uying the time of family key</w:t>
      </w:r>
      <w:r w:rsidRPr="00221BFD">
        <w:rPr>
          <w:sz w:val="24"/>
          <w:szCs w:val="24"/>
        </w:rPr>
        <w:t xml:space="preserve"> workers from Children’s Services to provide a dedicated service or support to pastoral and safeguarding leads for their school or group of schools.  This is designed to work alongside schools to help deliver improvements in </w:t>
      </w:r>
      <w:r>
        <w:rPr>
          <w:sz w:val="24"/>
          <w:szCs w:val="24"/>
        </w:rPr>
        <w:t xml:space="preserve">parental support for learning, family support, transitional support, pupil welfare and support </w:t>
      </w:r>
      <w:r w:rsidRPr="00221BFD">
        <w:rPr>
          <w:sz w:val="24"/>
          <w:szCs w:val="24"/>
        </w:rPr>
        <w:t xml:space="preserve">especially for the most disadvantaged and vulnerable learners with complex family issues.    We can explore a range of support packages that can be delivered including staff to undertake case work with families, support school staff, support for signposting or direct referral to other suitable services, support with early help assessments using Signs of Safety and support for workforce development.  </w:t>
      </w:r>
      <w:proofErr w:type="gramStart"/>
      <w:r w:rsidRPr="00221BFD">
        <w:rPr>
          <w:sz w:val="24"/>
          <w:szCs w:val="24"/>
        </w:rPr>
        <w:t xml:space="preserve">If this is of interest, please contact Jim Hopkinson, Deputy Director </w:t>
      </w:r>
      <w:r w:rsidRPr="00221BFD">
        <w:rPr>
          <w:sz w:val="24"/>
          <w:szCs w:val="24"/>
          <w:lang w:eastAsia="en-GB"/>
        </w:rPr>
        <w:t xml:space="preserve">(01274 432904) or Martyn Stenton, Head of Service (01274 432558) to discuss further or email </w:t>
      </w:r>
      <w:hyperlink r:id="rId17" w:history="1">
        <w:r w:rsidRPr="00221BFD">
          <w:rPr>
            <w:rStyle w:val="Hyperlink"/>
            <w:sz w:val="24"/>
            <w:szCs w:val="24"/>
            <w:lang w:eastAsia="en-GB"/>
          </w:rPr>
          <w:t>martyn.stenton@bradford.gov.uk</w:t>
        </w:r>
      </w:hyperlink>
      <w:r w:rsidRPr="00221BFD">
        <w:rPr>
          <w:sz w:val="24"/>
          <w:szCs w:val="24"/>
          <w:lang w:eastAsia="en-GB"/>
        </w:rPr>
        <w:t>.</w:t>
      </w:r>
      <w:proofErr w:type="gramEnd"/>
    </w:p>
    <w:p w:rsidR="00221BFD" w:rsidRPr="00221BFD" w:rsidRDefault="00221BFD" w:rsidP="00221BFD">
      <w:pPr>
        <w:rPr>
          <w:sz w:val="24"/>
          <w:szCs w:val="24"/>
        </w:rPr>
      </w:pPr>
      <w:r w:rsidRPr="00221BFD">
        <w:rPr>
          <w:sz w:val="24"/>
          <w:szCs w:val="24"/>
        </w:rPr>
        <w:t> </w:t>
      </w:r>
    </w:p>
    <w:p w:rsidR="0065743B" w:rsidRDefault="0065743B" w:rsidP="0065743B">
      <w:pPr>
        <w:rPr>
          <w:rFonts w:cs="Arial"/>
          <w:color w:val="FF0000"/>
          <w:sz w:val="24"/>
          <w:szCs w:val="24"/>
        </w:rPr>
      </w:pPr>
      <w:r w:rsidRPr="003B46A3">
        <w:rPr>
          <w:rFonts w:cs="Arial"/>
          <w:color w:val="000000" w:themeColor="text1"/>
          <w:sz w:val="24"/>
          <w:szCs w:val="24"/>
        </w:rPr>
        <w:t>If you require any additional information please do not hesitate to contact us.</w:t>
      </w:r>
    </w:p>
    <w:p w:rsidR="0065743B" w:rsidRDefault="0065743B" w:rsidP="0065743B">
      <w:pPr>
        <w:rPr>
          <w:rFonts w:cs="Arial"/>
          <w:color w:val="FF0000"/>
          <w:sz w:val="24"/>
          <w:szCs w:val="24"/>
        </w:rPr>
      </w:pPr>
    </w:p>
    <w:p w:rsidR="008B7370" w:rsidRDefault="004401B7" w:rsidP="0065743B">
      <w:pPr>
        <w:rPr>
          <w:rFonts w:cs="Arial"/>
          <w:sz w:val="24"/>
          <w:szCs w:val="24"/>
        </w:rPr>
      </w:pPr>
      <w:r>
        <w:rPr>
          <w:rFonts w:cs="Arial"/>
          <w:sz w:val="24"/>
          <w:szCs w:val="24"/>
        </w:rPr>
        <w:t>Yours S</w:t>
      </w:r>
      <w:r w:rsidR="0065743B" w:rsidRPr="00FC6CD7">
        <w:rPr>
          <w:rFonts w:cs="Arial"/>
          <w:sz w:val="24"/>
          <w:szCs w:val="24"/>
        </w:rPr>
        <w:t>incerely</w:t>
      </w:r>
    </w:p>
    <w:p w:rsidR="00AC1B66" w:rsidRPr="006A17E9" w:rsidRDefault="00471DAD" w:rsidP="0065743B">
      <w:pPr>
        <w:rPr>
          <w:rFonts w:cs="Arial"/>
          <w:sz w:val="24"/>
          <w:szCs w:val="24"/>
        </w:rPr>
      </w:pPr>
      <w:r>
        <w:rPr>
          <w:rFonts w:cs="Arial"/>
          <w:sz w:val="24"/>
          <w:szCs w:val="24"/>
        </w:rPr>
        <w:tab/>
      </w:r>
      <w:r w:rsidRPr="00DB2346">
        <w:rPr>
          <w:rFonts w:cs="Arial"/>
          <w:b/>
          <w:sz w:val="24"/>
          <w:szCs w:val="24"/>
        </w:rPr>
        <w:tab/>
      </w:r>
      <w:r w:rsidRPr="00DB2346">
        <w:rPr>
          <w:rFonts w:cs="Arial"/>
          <w:b/>
          <w:sz w:val="24"/>
          <w:szCs w:val="24"/>
        </w:rPr>
        <w:tab/>
      </w:r>
      <w:r w:rsidR="00AC1B66">
        <w:rPr>
          <w:rFonts w:cs="Arial"/>
          <w:b/>
          <w:sz w:val="24"/>
          <w:szCs w:val="24"/>
        </w:rPr>
        <w:tab/>
      </w:r>
    </w:p>
    <w:p w:rsidR="008F38B8" w:rsidRDefault="008F38B8" w:rsidP="0065743B">
      <w:pPr>
        <w:rPr>
          <w:rFonts w:cs="Arial"/>
          <w:b/>
          <w:sz w:val="24"/>
          <w:szCs w:val="24"/>
        </w:rPr>
      </w:pPr>
    </w:p>
    <w:p w:rsidR="00AC1B66" w:rsidRDefault="00AC1B66" w:rsidP="0065743B">
      <w:pPr>
        <w:rPr>
          <w:rFonts w:cs="Arial"/>
          <w:b/>
          <w:sz w:val="24"/>
          <w:szCs w:val="24"/>
        </w:rPr>
      </w:pPr>
      <w:r>
        <w:rPr>
          <w:rFonts w:cs="Arial"/>
          <w:b/>
          <w:noProof/>
          <w:sz w:val="24"/>
          <w:szCs w:val="24"/>
          <w:lang w:eastAsia="en-GB"/>
        </w:rPr>
        <w:drawing>
          <wp:inline distT="0" distB="0" distL="0" distR="0" wp14:anchorId="10380D06" wp14:editId="515849D0">
            <wp:extent cx="666750" cy="580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223" cy="581160"/>
                    </a:xfrm>
                    <a:prstGeom prst="rect">
                      <a:avLst/>
                    </a:prstGeom>
                    <a:noFill/>
                  </pic:spPr>
                </pic:pic>
              </a:graphicData>
            </a:graphic>
          </wp:inline>
        </w:drawing>
      </w:r>
      <w:r>
        <w:rPr>
          <w:rFonts w:cs="Arial"/>
          <w:b/>
          <w:noProof/>
          <w:sz w:val="24"/>
          <w:szCs w:val="24"/>
          <w:lang w:eastAsia="en-GB"/>
        </w:rPr>
        <w:drawing>
          <wp:anchor distT="0" distB="0" distL="114300" distR="114300" simplePos="0" relativeHeight="251658240" behindDoc="1" locked="0" layoutInCell="1" allowOverlap="1" wp14:anchorId="6A771855" wp14:editId="75ED73E1">
            <wp:simplePos x="0" y="0"/>
            <wp:positionH relativeFrom="column">
              <wp:posOffset>2052320</wp:posOffset>
            </wp:positionH>
            <wp:positionV relativeFrom="paragraph">
              <wp:posOffset>-2540</wp:posOffset>
            </wp:positionV>
            <wp:extent cx="1733550" cy="800100"/>
            <wp:effectExtent l="0" t="0" r="0" b="0"/>
            <wp:wrapTight wrapText="bothSides">
              <wp:wrapPolygon edited="0">
                <wp:start x="0" y="0"/>
                <wp:lineTo x="0" y="21086"/>
                <wp:lineTo x="21363" y="2108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pic:spPr>
                </pic:pic>
              </a:graphicData>
            </a:graphic>
            <wp14:sizeRelH relativeFrom="page">
              <wp14:pctWidth>0</wp14:pctWidth>
            </wp14:sizeRelH>
            <wp14:sizeRelV relativeFrom="page">
              <wp14:pctHeight>0</wp14:pctHeight>
            </wp14:sizeRelV>
          </wp:anchor>
        </w:drawing>
      </w:r>
    </w:p>
    <w:p w:rsidR="00AC1B66" w:rsidRDefault="00AC1B66" w:rsidP="0065743B">
      <w:pPr>
        <w:rPr>
          <w:rFonts w:cs="Arial"/>
          <w:b/>
          <w:sz w:val="24"/>
          <w:szCs w:val="24"/>
        </w:rPr>
      </w:pPr>
    </w:p>
    <w:p w:rsidR="00AC1B66" w:rsidRDefault="00AC1B66" w:rsidP="0065743B">
      <w:pPr>
        <w:rPr>
          <w:rFonts w:cs="Arial"/>
          <w:b/>
          <w:sz w:val="24"/>
          <w:szCs w:val="24"/>
        </w:rPr>
      </w:pPr>
    </w:p>
    <w:p w:rsidR="006A17E9" w:rsidRDefault="006A17E9" w:rsidP="006A17E9">
      <w:pPr>
        <w:tabs>
          <w:tab w:val="left" w:pos="3570"/>
        </w:tabs>
        <w:rPr>
          <w:rFonts w:cs="Arial"/>
          <w:b/>
          <w:sz w:val="24"/>
          <w:szCs w:val="24"/>
        </w:rPr>
      </w:pPr>
      <w:r>
        <w:rPr>
          <w:rFonts w:cs="Arial"/>
          <w:b/>
          <w:sz w:val="24"/>
          <w:szCs w:val="24"/>
        </w:rPr>
        <w:t>Alina Tai</w:t>
      </w:r>
      <w:r>
        <w:rPr>
          <w:rFonts w:cs="Arial"/>
          <w:b/>
          <w:sz w:val="24"/>
          <w:szCs w:val="24"/>
        </w:rPr>
        <w:tab/>
        <w:t>Martyn Stenton</w:t>
      </w:r>
    </w:p>
    <w:p w:rsidR="00AC1B66" w:rsidRDefault="00AC1B66" w:rsidP="0065743B">
      <w:pPr>
        <w:rPr>
          <w:rFonts w:cs="Arial"/>
          <w:b/>
          <w:sz w:val="24"/>
          <w:szCs w:val="24"/>
        </w:rPr>
      </w:pPr>
      <w:r>
        <w:rPr>
          <w:rFonts w:cs="Arial"/>
          <w:b/>
          <w:sz w:val="24"/>
          <w:szCs w:val="24"/>
        </w:rPr>
        <w:t>Strategic Manager</w:t>
      </w:r>
      <w:r>
        <w:rPr>
          <w:rFonts w:cs="Arial"/>
          <w:b/>
          <w:sz w:val="24"/>
          <w:szCs w:val="24"/>
        </w:rPr>
        <w:tab/>
      </w:r>
      <w:r>
        <w:rPr>
          <w:rFonts w:cs="Arial"/>
          <w:b/>
          <w:sz w:val="24"/>
          <w:szCs w:val="24"/>
        </w:rPr>
        <w:tab/>
      </w:r>
      <w:r>
        <w:rPr>
          <w:rFonts w:cs="Arial"/>
          <w:b/>
          <w:sz w:val="24"/>
          <w:szCs w:val="24"/>
        </w:rPr>
        <w:tab/>
        <w:t>Head of Service</w:t>
      </w:r>
    </w:p>
    <w:p w:rsidR="00471DAD" w:rsidRPr="00DB2346" w:rsidRDefault="00AC1B66" w:rsidP="0065743B">
      <w:pPr>
        <w:rPr>
          <w:b/>
          <w:sz w:val="24"/>
          <w:szCs w:val="24"/>
        </w:rPr>
      </w:pPr>
      <w:r>
        <w:rPr>
          <w:rFonts w:cs="Arial"/>
          <w:b/>
          <w:sz w:val="24"/>
          <w:szCs w:val="24"/>
        </w:rPr>
        <w:t xml:space="preserve">Education Safeguarding </w:t>
      </w:r>
      <w:r w:rsidR="00471DAD" w:rsidRPr="00DB2346">
        <w:rPr>
          <w:rFonts w:cs="Arial"/>
          <w:b/>
          <w:sz w:val="24"/>
          <w:szCs w:val="24"/>
        </w:rPr>
        <w:tab/>
      </w:r>
      <w:r w:rsidR="00471DAD" w:rsidRPr="00DB2346">
        <w:rPr>
          <w:rFonts w:cs="Arial"/>
          <w:b/>
          <w:sz w:val="24"/>
          <w:szCs w:val="24"/>
        </w:rPr>
        <w:tab/>
      </w:r>
      <w:r>
        <w:rPr>
          <w:rFonts w:cs="Arial"/>
          <w:b/>
          <w:sz w:val="24"/>
          <w:szCs w:val="24"/>
        </w:rPr>
        <w:t xml:space="preserve">Targeted Early Help </w:t>
      </w:r>
    </w:p>
    <w:sectPr w:rsidR="00471DAD" w:rsidRPr="00DB2346" w:rsidSect="00BB302C">
      <w:headerReference w:type="default" r:id="rId20"/>
      <w:pgSz w:w="11906" w:h="16838"/>
      <w:pgMar w:top="794" w:right="1418" w:bottom="1021" w:left="1418" w:header="709" w:footer="39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B7" w:rsidRDefault="004401B7">
      <w:r>
        <w:separator/>
      </w:r>
    </w:p>
  </w:endnote>
  <w:endnote w:type="continuationSeparator" w:id="0">
    <w:p w:rsidR="004401B7" w:rsidRDefault="0044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B7" w:rsidRDefault="004401B7">
      <w:r>
        <w:separator/>
      </w:r>
    </w:p>
  </w:footnote>
  <w:footnote w:type="continuationSeparator" w:id="0">
    <w:p w:rsidR="004401B7" w:rsidRDefault="0044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B7" w:rsidRDefault="004401B7" w:rsidP="007C0A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DDC"/>
    <w:multiLevelType w:val="multilevel"/>
    <w:tmpl w:val="72F835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E2F66A2"/>
    <w:multiLevelType w:val="hybridMultilevel"/>
    <w:tmpl w:val="4C76B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D549A7"/>
    <w:multiLevelType w:val="hybridMultilevel"/>
    <w:tmpl w:val="C7CEE0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5E60F27"/>
    <w:multiLevelType w:val="multilevel"/>
    <w:tmpl w:val="2124C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2B904C3"/>
    <w:multiLevelType w:val="hybridMultilevel"/>
    <w:tmpl w:val="2722B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D5877D9"/>
    <w:multiLevelType w:val="multilevel"/>
    <w:tmpl w:val="4722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3796F"/>
    <w:multiLevelType w:val="hybridMultilevel"/>
    <w:tmpl w:val="CFFE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4B6FA5"/>
    <w:multiLevelType w:val="hybridMultilevel"/>
    <w:tmpl w:val="DD408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A1E490B"/>
    <w:multiLevelType w:val="hybridMultilevel"/>
    <w:tmpl w:val="5562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4A321F"/>
    <w:multiLevelType w:val="hybridMultilevel"/>
    <w:tmpl w:val="003C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D83DE7"/>
    <w:multiLevelType w:val="hybridMultilevel"/>
    <w:tmpl w:val="F12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17C79"/>
    <w:multiLevelType w:val="hybridMultilevel"/>
    <w:tmpl w:val="F60A9D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11"/>
  </w:num>
  <w:num w:numId="5">
    <w:abstractNumId w:val="10"/>
  </w:num>
  <w:num w:numId="6">
    <w:abstractNumId w:val="9"/>
  </w:num>
  <w:num w:numId="7">
    <w:abstractNumId w:val="6"/>
  </w:num>
  <w:num w:numId="8">
    <w:abstractNumId w:val="8"/>
  </w:num>
  <w:num w:numId="9">
    <w:abstractNumId w:val="5"/>
  </w:num>
  <w:num w:numId="10">
    <w:abstractNumId w:val="3"/>
  </w:num>
  <w:num w:numId="11">
    <w:abstractNumId w:val="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N:\ES\Education Social Work Service\Templates\Empl &amp; Ent\LET VCSF.dot"/>
    <w:activeRecord w:val="696"/>
  </w:mailMerge>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56"/>
    <w:rsid w:val="00036DBA"/>
    <w:rsid w:val="00037B32"/>
    <w:rsid w:val="00040E41"/>
    <w:rsid w:val="000522F1"/>
    <w:rsid w:val="00052F8A"/>
    <w:rsid w:val="0006588D"/>
    <w:rsid w:val="00095F23"/>
    <w:rsid w:val="000C4357"/>
    <w:rsid w:val="000C4F72"/>
    <w:rsid w:val="000F6F56"/>
    <w:rsid w:val="00117793"/>
    <w:rsid w:val="00141134"/>
    <w:rsid w:val="0017262A"/>
    <w:rsid w:val="00185450"/>
    <w:rsid w:val="001A0833"/>
    <w:rsid w:val="001A45D2"/>
    <w:rsid w:val="001A7004"/>
    <w:rsid w:val="001C0FA1"/>
    <w:rsid w:val="001C4912"/>
    <w:rsid w:val="001F0C39"/>
    <w:rsid w:val="001F4DBF"/>
    <w:rsid w:val="00200CB9"/>
    <w:rsid w:val="00221BFD"/>
    <w:rsid w:val="00235FF2"/>
    <w:rsid w:val="0026780C"/>
    <w:rsid w:val="002701CC"/>
    <w:rsid w:val="002939E4"/>
    <w:rsid w:val="0029717A"/>
    <w:rsid w:val="0030416E"/>
    <w:rsid w:val="0030422D"/>
    <w:rsid w:val="00327F16"/>
    <w:rsid w:val="00362591"/>
    <w:rsid w:val="00365864"/>
    <w:rsid w:val="00372A38"/>
    <w:rsid w:val="00394DF1"/>
    <w:rsid w:val="003B22A1"/>
    <w:rsid w:val="003B2C85"/>
    <w:rsid w:val="003C0A4D"/>
    <w:rsid w:val="003E62C1"/>
    <w:rsid w:val="00401C29"/>
    <w:rsid w:val="00421F6F"/>
    <w:rsid w:val="0043189F"/>
    <w:rsid w:val="004336AB"/>
    <w:rsid w:val="004356F3"/>
    <w:rsid w:val="004401B7"/>
    <w:rsid w:val="00455793"/>
    <w:rsid w:val="00460DAD"/>
    <w:rsid w:val="00471DAD"/>
    <w:rsid w:val="00481E0B"/>
    <w:rsid w:val="00496130"/>
    <w:rsid w:val="004D4B00"/>
    <w:rsid w:val="004E5401"/>
    <w:rsid w:val="00520836"/>
    <w:rsid w:val="005208D6"/>
    <w:rsid w:val="005316B2"/>
    <w:rsid w:val="00534888"/>
    <w:rsid w:val="00543786"/>
    <w:rsid w:val="00543B89"/>
    <w:rsid w:val="00545C3A"/>
    <w:rsid w:val="00556157"/>
    <w:rsid w:val="00583F2B"/>
    <w:rsid w:val="005842DF"/>
    <w:rsid w:val="00586BAC"/>
    <w:rsid w:val="005B4213"/>
    <w:rsid w:val="005B5D61"/>
    <w:rsid w:val="005C74BF"/>
    <w:rsid w:val="005E212A"/>
    <w:rsid w:val="005F60D8"/>
    <w:rsid w:val="006306A7"/>
    <w:rsid w:val="00631873"/>
    <w:rsid w:val="00636760"/>
    <w:rsid w:val="00651BC0"/>
    <w:rsid w:val="0065743B"/>
    <w:rsid w:val="006973D5"/>
    <w:rsid w:val="006A0487"/>
    <w:rsid w:val="006A17E9"/>
    <w:rsid w:val="006A487D"/>
    <w:rsid w:val="006B68B7"/>
    <w:rsid w:val="006C0642"/>
    <w:rsid w:val="006C26FC"/>
    <w:rsid w:val="006C60C3"/>
    <w:rsid w:val="006E1CB3"/>
    <w:rsid w:val="006F1BDA"/>
    <w:rsid w:val="007046EE"/>
    <w:rsid w:val="007049A7"/>
    <w:rsid w:val="00723E3A"/>
    <w:rsid w:val="007502F3"/>
    <w:rsid w:val="00751214"/>
    <w:rsid w:val="00772398"/>
    <w:rsid w:val="007A4A63"/>
    <w:rsid w:val="007B5C78"/>
    <w:rsid w:val="007C0AF4"/>
    <w:rsid w:val="007E1017"/>
    <w:rsid w:val="00832D28"/>
    <w:rsid w:val="008374B9"/>
    <w:rsid w:val="0084433D"/>
    <w:rsid w:val="0086750C"/>
    <w:rsid w:val="008931F5"/>
    <w:rsid w:val="00895295"/>
    <w:rsid w:val="008A4C69"/>
    <w:rsid w:val="008B7370"/>
    <w:rsid w:val="008F38B8"/>
    <w:rsid w:val="00900C1C"/>
    <w:rsid w:val="00904F60"/>
    <w:rsid w:val="00931988"/>
    <w:rsid w:val="0093595F"/>
    <w:rsid w:val="009525BE"/>
    <w:rsid w:val="0095763C"/>
    <w:rsid w:val="00962375"/>
    <w:rsid w:val="00984132"/>
    <w:rsid w:val="00996C69"/>
    <w:rsid w:val="009C7793"/>
    <w:rsid w:val="009E3FC5"/>
    <w:rsid w:val="009E702F"/>
    <w:rsid w:val="009F23CD"/>
    <w:rsid w:val="009F2C22"/>
    <w:rsid w:val="009F31F1"/>
    <w:rsid w:val="00A37C72"/>
    <w:rsid w:val="00A50B41"/>
    <w:rsid w:val="00A65D8C"/>
    <w:rsid w:val="00A73E67"/>
    <w:rsid w:val="00A84E87"/>
    <w:rsid w:val="00AA4820"/>
    <w:rsid w:val="00AB1175"/>
    <w:rsid w:val="00AB1D97"/>
    <w:rsid w:val="00AC1B66"/>
    <w:rsid w:val="00AC39A8"/>
    <w:rsid w:val="00AE16F2"/>
    <w:rsid w:val="00B03DA1"/>
    <w:rsid w:val="00B0624D"/>
    <w:rsid w:val="00B103B8"/>
    <w:rsid w:val="00B25883"/>
    <w:rsid w:val="00B401B0"/>
    <w:rsid w:val="00B60245"/>
    <w:rsid w:val="00B87D57"/>
    <w:rsid w:val="00B930E4"/>
    <w:rsid w:val="00B97F62"/>
    <w:rsid w:val="00BB302C"/>
    <w:rsid w:val="00BB65BA"/>
    <w:rsid w:val="00BD04F0"/>
    <w:rsid w:val="00BD37DD"/>
    <w:rsid w:val="00C244C3"/>
    <w:rsid w:val="00C25EDD"/>
    <w:rsid w:val="00C41E8B"/>
    <w:rsid w:val="00C46BD2"/>
    <w:rsid w:val="00C9167D"/>
    <w:rsid w:val="00CC2B88"/>
    <w:rsid w:val="00CD0539"/>
    <w:rsid w:val="00CE01F7"/>
    <w:rsid w:val="00CF280D"/>
    <w:rsid w:val="00D22340"/>
    <w:rsid w:val="00D44373"/>
    <w:rsid w:val="00D75372"/>
    <w:rsid w:val="00D8505C"/>
    <w:rsid w:val="00D85F86"/>
    <w:rsid w:val="00DA16EE"/>
    <w:rsid w:val="00DB2346"/>
    <w:rsid w:val="00DD12B3"/>
    <w:rsid w:val="00DE2AF7"/>
    <w:rsid w:val="00DE6CE3"/>
    <w:rsid w:val="00DF03CE"/>
    <w:rsid w:val="00DF564C"/>
    <w:rsid w:val="00DF61C4"/>
    <w:rsid w:val="00E14778"/>
    <w:rsid w:val="00E23946"/>
    <w:rsid w:val="00E3749B"/>
    <w:rsid w:val="00E54BE3"/>
    <w:rsid w:val="00E56E03"/>
    <w:rsid w:val="00E6133B"/>
    <w:rsid w:val="00E67F70"/>
    <w:rsid w:val="00E738A1"/>
    <w:rsid w:val="00EA04DB"/>
    <w:rsid w:val="00EC65F5"/>
    <w:rsid w:val="00F13FAF"/>
    <w:rsid w:val="00F21FEC"/>
    <w:rsid w:val="00F3048B"/>
    <w:rsid w:val="00F50E4F"/>
    <w:rsid w:val="00F67642"/>
    <w:rsid w:val="00F728C1"/>
    <w:rsid w:val="00F7476B"/>
    <w:rsid w:val="00F93643"/>
    <w:rsid w:val="00FB25BF"/>
    <w:rsid w:val="00FE0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paragraph" w:styleId="BalloonText">
    <w:name w:val="Balloon Text"/>
    <w:basedOn w:val="Normal"/>
    <w:link w:val="BalloonTextChar"/>
    <w:rsid w:val="0030416E"/>
    <w:rPr>
      <w:rFonts w:ascii="Tahoma" w:hAnsi="Tahoma" w:cs="Tahoma"/>
      <w:sz w:val="16"/>
      <w:szCs w:val="16"/>
    </w:rPr>
  </w:style>
  <w:style w:type="character" w:customStyle="1" w:styleId="BalloonTextChar">
    <w:name w:val="Balloon Text Char"/>
    <w:basedOn w:val="DefaultParagraphFont"/>
    <w:link w:val="BalloonText"/>
    <w:rsid w:val="0030416E"/>
    <w:rPr>
      <w:rFonts w:ascii="Tahoma" w:hAnsi="Tahoma" w:cs="Tahoma"/>
      <w:sz w:val="16"/>
      <w:szCs w:val="16"/>
      <w:lang w:eastAsia="en-US"/>
    </w:rPr>
  </w:style>
  <w:style w:type="paragraph" w:styleId="ListParagraph">
    <w:name w:val="List Paragraph"/>
    <w:basedOn w:val="Normal"/>
    <w:uiPriority w:val="34"/>
    <w:qFormat/>
    <w:rsid w:val="009F31F1"/>
    <w:pPr>
      <w:ind w:left="720"/>
    </w:pPr>
    <w:rPr>
      <w:rFonts w:ascii="Calibri" w:eastAsiaTheme="minorHAnsi" w:hAnsi="Calibri"/>
      <w:sz w:val="22"/>
      <w:szCs w:val="22"/>
    </w:rPr>
  </w:style>
  <w:style w:type="character" w:styleId="Emphasis">
    <w:name w:val="Emphasis"/>
    <w:qFormat/>
    <w:rsid w:val="006C26FC"/>
    <w:rPr>
      <w:i/>
      <w:iCs/>
    </w:rPr>
  </w:style>
  <w:style w:type="character" w:customStyle="1" w:styleId="displayonly">
    <w:name w:val="display_only"/>
    <w:basedOn w:val="DefaultParagraphFont"/>
    <w:uiPriority w:val="99"/>
    <w:rsid w:val="00DF61C4"/>
  </w:style>
  <w:style w:type="character" w:styleId="FollowedHyperlink">
    <w:name w:val="FollowedHyperlink"/>
    <w:basedOn w:val="DefaultParagraphFont"/>
    <w:rsid w:val="006574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paragraph" w:styleId="BalloonText">
    <w:name w:val="Balloon Text"/>
    <w:basedOn w:val="Normal"/>
    <w:link w:val="BalloonTextChar"/>
    <w:rsid w:val="0030416E"/>
    <w:rPr>
      <w:rFonts w:ascii="Tahoma" w:hAnsi="Tahoma" w:cs="Tahoma"/>
      <w:sz w:val="16"/>
      <w:szCs w:val="16"/>
    </w:rPr>
  </w:style>
  <w:style w:type="character" w:customStyle="1" w:styleId="BalloonTextChar">
    <w:name w:val="Balloon Text Char"/>
    <w:basedOn w:val="DefaultParagraphFont"/>
    <w:link w:val="BalloonText"/>
    <w:rsid w:val="0030416E"/>
    <w:rPr>
      <w:rFonts w:ascii="Tahoma" w:hAnsi="Tahoma" w:cs="Tahoma"/>
      <w:sz w:val="16"/>
      <w:szCs w:val="16"/>
      <w:lang w:eastAsia="en-US"/>
    </w:rPr>
  </w:style>
  <w:style w:type="paragraph" w:styleId="ListParagraph">
    <w:name w:val="List Paragraph"/>
    <w:basedOn w:val="Normal"/>
    <w:uiPriority w:val="34"/>
    <w:qFormat/>
    <w:rsid w:val="009F31F1"/>
    <w:pPr>
      <w:ind w:left="720"/>
    </w:pPr>
    <w:rPr>
      <w:rFonts w:ascii="Calibri" w:eastAsiaTheme="minorHAnsi" w:hAnsi="Calibri"/>
      <w:sz w:val="22"/>
      <w:szCs w:val="22"/>
    </w:rPr>
  </w:style>
  <w:style w:type="character" w:styleId="Emphasis">
    <w:name w:val="Emphasis"/>
    <w:qFormat/>
    <w:rsid w:val="006C26FC"/>
    <w:rPr>
      <w:i/>
      <w:iCs/>
    </w:rPr>
  </w:style>
  <w:style w:type="character" w:customStyle="1" w:styleId="displayonly">
    <w:name w:val="display_only"/>
    <w:basedOn w:val="DefaultParagraphFont"/>
    <w:uiPriority w:val="99"/>
    <w:rsid w:val="00DF61C4"/>
  </w:style>
  <w:style w:type="character" w:styleId="FollowedHyperlink">
    <w:name w:val="FollowedHyperlink"/>
    <w:basedOn w:val="DefaultParagraphFont"/>
    <w:rsid w:val="00657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7289">
      <w:bodyDiv w:val="1"/>
      <w:marLeft w:val="0"/>
      <w:marRight w:val="0"/>
      <w:marTop w:val="0"/>
      <w:marBottom w:val="0"/>
      <w:divBdr>
        <w:top w:val="none" w:sz="0" w:space="0" w:color="auto"/>
        <w:left w:val="none" w:sz="0" w:space="0" w:color="auto"/>
        <w:bottom w:val="none" w:sz="0" w:space="0" w:color="auto"/>
        <w:right w:val="none" w:sz="0" w:space="0" w:color="auto"/>
      </w:divBdr>
    </w:div>
    <w:div w:id="977027523">
      <w:bodyDiv w:val="1"/>
      <w:marLeft w:val="0"/>
      <w:marRight w:val="0"/>
      <w:marTop w:val="0"/>
      <w:marBottom w:val="0"/>
      <w:divBdr>
        <w:top w:val="none" w:sz="0" w:space="0" w:color="auto"/>
        <w:left w:val="none" w:sz="0" w:space="0" w:color="auto"/>
        <w:bottom w:val="none" w:sz="0" w:space="0" w:color="auto"/>
        <w:right w:val="none" w:sz="0" w:space="0" w:color="auto"/>
      </w:divBdr>
    </w:div>
    <w:div w:id="1057778284">
      <w:bodyDiv w:val="1"/>
      <w:marLeft w:val="0"/>
      <w:marRight w:val="0"/>
      <w:marTop w:val="0"/>
      <w:marBottom w:val="0"/>
      <w:divBdr>
        <w:top w:val="none" w:sz="0" w:space="0" w:color="auto"/>
        <w:left w:val="none" w:sz="0" w:space="0" w:color="auto"/>
        <w:bottom w:val="none" w:sz="0" w:space="0" w:color="auto"/>
        <w:right w:val="none" w:sz="0" w:space="0" w:color="auto"/>
      </w:divBdr>
    </w:div>
    <w:div w:id="1343781390">
      <w:bodyDiv w:val="1"/>
      <w:marLeft w:val="0"/>
      <w:marRight w:val="0"/>
      <w:marTop w:val="0"/>
      <w:marBottom w:val="0"/>
      <w:divBdr>
        <w:top w:val="none" w:sz="0" w:space="0" w:color="auto"/>
        <w:left w:val="none" w:sz="0" w:space="0" w:color="auto"/>
        <w:bottom w:val="none" w:sz="0" w:space="0" w:color="auto"/>
        <w:right w:val="none" w:sz="0" w:space="0" w:color="auto"/>
      </w:divBdr>
    </w:div>
    <w:div w:id="1476877877">
      <w:bodyDiv w:val="1"/>
      <w:marLeft w:val="0"/>
      <w:marRight w:val="0"/>
      <w:marTop w:val="0"/>
      <w:marBottom w:val="0"/>
      <w:divBdr>
        <w:top w:val="none" w:sz="0" w:space="0" w:color="auto"/>
        <w:left w:val="none" w:sz="0" w:space="0" w:color="auto"/>
        <w:bottom w:val="none" w:sz="0" w:space="0" w:color="auto"/>
        <w:right w:val="none" w:sz="0" w:space="0" w:color="auto"/>
      </w:divBdr>
    </w:div>
    <w:div w:id="1511795959">
      <w:bodyDiv w:val="1"/>
      <w:marLeft w:val="0"/>
      <w:marRight w:val="0"/>
      <w:marTop w:val="0"/>
      <w:marBottom w:val="0"/>
      <w:divBdr>
        <w:top w:val="none" w:sz="0" w:space="0" w:color="auto"/>
        <w:left w:val="none" w:sz="0" w:space="0" w:color="auto"/>
        <w:bottom w:val="none" w:sz="0" w:space="0" w:color="auto"/>
        <w:right w:val="none" w:sz="0" w:space="0" w:color="auto"/>
      </w:divBdr>
    </w:div>
    <w:div w:id="1552687612">
      <w:bodyDiv w:val="1"/>
      <w:marLeft w:val="0"/>
      <w:marRight w:val="0"/>
      <w:marTop w:val="0"/>
      <w:marBottom w:val="0"/>
      <w:divBdr>
        <w:top w:val="none" w:sz="0" w:space="0" w:color="auto"/>
        <w:left w:val="none" w:sz="0" w:space="0" w:color="auto"/>
        <w:bottom w:val="none" w:sz="0" w:space="0" w:color="auto"/>
        <w:right w:val="none" w:sz="0" w:space="0" w:color="auto"/>
      </w:divBdr>
    </w:div>
    <w:div w:id="16832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ills4bradford.co.uk/what-we-offer/safeguarding-training"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ndsey.Fallon@bradford.gov.uk" TargetMode="External"/><Relationship Id="rId17" Type="http://schemas.openxmlformats.org/officeDocument/2006/relationships/hyperlink" Target="mailto:martyn.stenton@bradford.gov.uk" TargetMode="External"/><Relationship Id="rId2" Type="http://schemas.openxmlformats.org/officeDocument/2006/relationships/styles" Target="styles.xml"/><Relationship Id="rId16" Type="http://schemas.openxmlformats.org/officeDocument/2006/relationships/hyperlink" Target="mailto:pn@bradford.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heeda.shah@bradford.gov.uk" TargetMode="External"/><Relationship Id="rId5" Type="http://schemas.openxmlformats.org/officeDocument/2006/relationships/webSettings" Target="webSettings.xml"/><Relationship Id="rId15" Type="http://schemas.openxmlformats.org/officeDocument/2006/relationships/hyperlink" Target="mailto:cme@bradford.gov.uk" TargetMode="External"/><Relationship Id="rId10" Type="http://schemas.openxmlformats.org/officeDocument/2006/relationships/hyperlink" Target="http://www.skills4bradford.co.uk/what-we-offer/support-for-attendance-and-welfar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bradford.gov.uk/media/4736/prevention-and-early-help-consultation-feedback-may-2018.pdf" TargetMode="External"/><Relationship Id="rId14" Type="http://schemas.openxmlformats.org/officeDocument/2006/relationships/hyperlink" Target="http://share.bradford.gov.uk/sites/ext/structuresandjobprofiles/Shared%20Documents/UPDATED%20Final%20Education%20Safeguarding%20Structure%20-%20APRIL%20201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8444</CharactersWithSpaces>
  <SharedDoc>false</SharedDoc>
  <HLinks>
    <vt:vector size="12" baseType="variant">
      <vt:variant>
        <vt:i4>6488157</vt:i4>
      </vt:variant>
      <vt:variant>
        <vt:i4>3</vt:i4>
      </vt:variant>
      <vt:variant>
        <vt:i4>0</vt:i4>
      </vt:variant>
      <vt:variant>
        <vt:i4>5</vt:i4>
      </vt:variant>
      <vt:variant>
        <vt:lpwstr>mailto:tracey.jeffrey@bradford.gov.uk</vt:lpwstr>
      </vt:variant>
      <vt:variant>
        <vt:lpwstr/>
      </vt:variant>
      <vt:variant>
        <vt:i4>3670057</vt:i4>
      </vt:variant>
      <vt:variant>
        <vt:i4>0</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Mark Anslow</dc:creator>
  <cp:lastModifiedBy>Nasima Sidat</cp:lastModifiedBy>
  <cp:revision>7</cp:revision>
  <cp:lastPrinted>2018-07-10T10:25:00Z</cp:lastPrinted>
  <dcterms:created xsi:type="dcterms:W3CDTF">2018-07-10T10:20:00Z</dcterms:created>
  <dcterms:modified xsi:type="dcterms:W3CDTF">2018-07-10T10:36:00Z</dcterms:modified>
</cp:coreProperties>
</file>