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88" w:rsidRPr="00276988" w:rsidRDefault="00276988" w:rsidP="00276988">
      <w:pPr>
        <w:spacing w:after="0"/>
        <w:rPr>
          <w:rFonts w:ascii="Arial" w:hAnsi="Arial" w:cs="Arial"/>
        </w:rPr>
      </w:pPr>
      <w:r w:rsidRPr="00276988">
        <w:rPr>
          <w:rFonts w:ascii="Arial" w:hAnsi="Arial" w:cs="Arial"/>
        </w:rPr>
        <w:t>T</w:t>
      </w:r>
      <w:r w:rsidRPr="00276988">
        <w:rPr>
          <w:rFonts w:ascii="Arial" w:hAnsi="Arial" w:cs="Arial"/>
        </w:rPr>
        <w:t>he Department for Education (</w:t>
      </w:r>
      <w:proofErr w:type="spellStart"/>
      <w:r w:rsidRPr="00276988">
        <w:rPr>
          <w:rFonts w:ascii="Arial" w:hAnsi="Arial" w:cs="Arial"/>
        </w:rPr>
        <w:t>DfE</w:t>
      </w:r>
      <w:proofErr w:type="spellEnd"/>
      <w:r w:rsidRPr="00276988">
        <w:rPr>
          <w:rFonts w:ascii="Arial" w:hAnsi="Arial" w:cs="Arial"/>
        </w:rPr>
        <w:t xml:space="preserve">) has announced to Parliament the </w:t>
      </w:r>
      <w:hyperlink r:id="rId5" w:history="1">
        <w:r w:rsidRPr="00276988">
          <w:rPr>
            <w:rStyle w:val="Hyperlink"/>
            <w:rFonts w:ascii="Arial" w:hAnsi="Arial" w:cs="Arial"/>
          </w:rPr>
          <w:t>schools revenue funding settlement for 2017 to 2018</w:t>
        </w:r>
      </w:hyperlink>
      <w:r w:rsidRPr="00276988">
        <w:rPr>
          <w:rFonts w:ascii="Arial" w:hAnsi="Arial" w:cs="Arial"/>
        </w:rPr>
        <w:t>.</w:t>
      </w:r>
    </w:p>
    <w:p w:rsidR="00276988" w:rsidRPr="00276988" w:rsidRDefault="00276988" w:rsidP="00276988">
      <w:pPr>
        <w:spacing w:after="0"/>
        <w:rPr>
          <w:rFonts w:ascii="Arial" w:hAnsi="Arial" w:cs="Arial"/>
        </w:rPr>
      </w:pPr>
    </w:p>
    <w:p w:rsidR="00276988" w:rsidRPr="00276988" w:rsidRDefault="00276988" w:rsidP="00276988">
      <w:pPr>
        <w:spacing w:after="0"/>
        <w:rPr>
          <w:rFonts w:ascii="Arial" w:hAnsi="Arial" w:cs="Arial"/>
        </w:rPr>
      </w:pPr>
      <w:r w:rsidRPr="00276988">
        <w:rPr>
          <w:rFonts w:ascii="Arial" w:hAnsi="Arial" w:cs="Arial"/>
        </w:rPr>
        <w:t xml:space="preserve">Alongside the announcement, we have published local authority allocations and supporting technical information for 2017 to 2018 for the </w:t>
      </w:r>
      <w:hyperlink r:id="rId6" w:history="1">
        <w:r w:rsidRPr="00276988">
          <w:rPr>
            <w:rStyle w:val="Hyperlink"/>
            <w:rFonts w:ascii="Arial" w:hAnsi="Arial" w:cs="Arial"/>
          </w:rPr>
          <w:t>dedicated schools grant (DSG)</w:t>
        </w:r>
      </w:hyperlink>
      <w:r w:rsidRPr="00276988">
        <w:rPr>
          <w:rFonts w:ascii="Arial" w:hAnsi="Arial" w:cs="Arial"/>
        </w:rPr>
        <w:t xml:space="preserve"> and the </w:t>
      </w:r>
      <w:hyperlink r:id="rId7" w:history="1">
        <w:r w:rsidRPr="00276988">
          <w:rPr>
            <w:rStyle w:val="Hyperlink"/>
            <w:rFonts w:ascii="Arial" w:hAnsi="Arial" w:cs="Arial"/>
          </w:rPr>
          <w:t>education services grant (ESG) transitional grant</w:t>
        </w:r>
      </w:hyperlink>
      <w:r w:rsidRPr="00276988">
        <w:rPr>
          <w:rFonts w:ascii="Arial" w:hAnsi="Arial" w:cs="Arial"/>
        </w:rPr>
        <w:t>.</w:t>
      </w:r>
    </w:p>
    <w:p w:rsidR="00276988" w:rsidRPr="00276988" w:rsidRDefault="00276988" w:rsidP="00276988">
      <w:pPr>
        <w:spacing w:after="0"/>
        <w:rPr>
          <w:rFonts w:ascii="Arial" w:hAnsi="Arial" w:cs="Arial"/>
        </w:rPr>
      </w:pPr>
    </w:p>
    <w:p w:rsidR="00276988" w:rsidRPr="00276988" w:rsidRDefault="00276988" w:rsidP="00276988">
      <w:pPr>
        <w:spacing w:after="0"/>
        <w:rPr>
          <w:rFonts w:ascii="Arial" w:hAnsi="Arial" w:cs="Arial"/>
        </w:rPr>
      </w:pPr>
      <w:r w:rsidRPr="00276988">
        <w:rPr>
          <w:rFonts w:ascii="Arial" w:hAnsi="Arial" w:cs="Arial"/>
        </w:rPr>
        <w:t>The DSG settlement for 2017 to 2018 includes:</w:t>
      </w:r>
    </w:p>
    <w:p w:rsidR="00276988" w:rsidRPr="00276988" w:rsidRDefault="00276988" w:rsidP="00276988">
      <w:pPr>
        <w:pStyle w:val="ListParagraph"/>
        <w:spacing w:after="0"/>
        <w:ind w:hanging="360"/>
        <w:rPr>
          <w:rFonts w:ascii="Arial" w:hAnsi="Arial" w:cs="Arial"/>
        </w:rPr>
      </w:pPr>
      <w:r w:rsidRPr="00276988">
        <w:rPr>
          <w:rFonts w:ascii="Symbol" w:hAnsi="Symbol"/>
        </w:rPr>
        <w:t></w:t>
      </w:r>
      <w:r w:rsidRPr="00276988">
        <w:rPr>
          <w:rFonts w:ascii="Times New Roman" w:hAnsi="Times New Roman"/>
        </w:rPr>
        <w:t xml:space="preserve">         </w:t>
      </w:r>
      <w:r w:rsidRPr="00276988">
        <w:rPr>
          <w:rFonts w:ascii="Arial" w:hAnsi="Arial" w:cs="Arial"/>
        </w:rPr>
        <w:t xml:space="preserve">the DSG schools block allocated on the basis of the </w:t>
      </w:r>
      <w:hyperlink r:id="rId8" w:history="1">
        <w:r w:rsidRPr="00276988">
          <w:rPr>
            <w:rStyle w:val="Hyperlink"/>
            <w:rFonts w:ascii="Arial" w:hAnsi="Arial" w:cs="Arial"/>
          </w:rPr>
          <w:t>schools block units of funding</w:t>
        </w:r>
      </w:hyperlink>
      <w:r w:rsidRPr="00276988">
        <w:rPr>
          <w:rFonts w:ascii="Arial" w:hAnsi="Arial" w:cs="Arial"/>
        </w:rPr>
        <w:t xml:space="preserve"> announced in July 2016 </w:t>
      </w:r>
    </w:p>
    <w:p w:rsidR="00276988" w:rsidRPr="00276988" w:rsidRDefault="00276988" w:rsidP="00276988">
      <w:pPr>
        <w:pStyle w:val="ListParagraph"/>
        <w:spacing w:after="0"/>
        <w:ind w:hanging="360"/>
        <w:rPr>
          <w:rFonts w:ascii="Arial" w:hAnsi="Arial" w:cs="Arial"/>
        </w:rPr>
      </w:pPr>
      <w:r w:rsidRPr="00276988">
        <w:rPr>
          <w:rFonts w:ascii="Symbol" w:hAnsi="Symbol"/>
        </w:rPr>
        <w:t></w:t>
      </w:r>
      <w:r w:rsidRPr="00276988">
        <w:rPr>
          <w:rFonts w:ascii="Times New Roman" w:hAnsi="Times New Roman"/>
        </w:rPr>
        <w:t xml:space="preserve">         </w:t>
      </w:r>
      <w:r w:rsidRPr="00276988">
        <w:rPr>
          <w:rFonts w:ascii="Arial" w:hAnsi="Arial" w:cs="Arial"/>
        </w:rPr>
        <w:t>continuation of a minimum funding guarantee of minus 1.5% per pupil</w:t>
      </w:r>
    </w:p>
    <w:p w:rsidR="00276988" w:rsidRPr="00276988" w:rsidRDefault="00276988" w:rsidP="00276988">
      <w:pPr>
        <w:pStyle w:val="ListParagraph"/>
        <w:spacing w:after="0"/>
        <w:ind w:hanging="360"/>
        <w:rPr>
          <w:rFonts w:ascii="Arial" w:hAnsi="Arial" w:cs="Arial"/>
        </w:rPr>
      </w:pPr>
      <w:r w:rsidRPr="00276988">
        <w:rPr>
          <w:rFonts w:ascii="Symbol" w:hAnsi="Symbol"/>
        </w:rPr>
        <w:t></w:t>
      </w:r>
      <w:r w:rsidRPr="00276988">
        <w:rPr>
          <w:rFonts w:ascii="Times New Roman" w:hAnsi="Times New Roman"/>
        </w:rPr>
        <w:t xml:space="preserve">         </w:t>
      </w:r>
      <w:r w:rsidRPr="00276988">
        <w:rPr>
          <w:rFonts w:ascii="Arial" w:hAnsi="Arial" w:cs="Arial"/>
        </w:rPr>
        <w:t>the DSG high needs block increased by £130 million above the 2016 to 2017 adjusted baseline as announced in July 2016</w:t>
      </w:r>
    </w:p>
    <w:p w:rsidR="00276988" w:rsidRPr="00276988" w:rsidRDefault="00276988" w:rsidP="00276988">
      <w:pPr>
        <w:spacing w:after="0"/>
        <w:ind w:left="360"/>
        <w:rPr>
          <w:rFonts w:ascii="Arial" w:hAnsi="Arial" w:cs="Arial"/>
        </w:rPr>
      </w:pPr>
    </w:p>
    <w:p w:rsidR="00276988" w:rsidRPr="00276988" w:rsidRDefault="00276988" w:rsidP="00276988">
      <w:pPr>
        <w:spacing w:after="0"/>
        <w:rPr>
          <w:rFonts w:ascii="Arial" w:hAnsi="Arial" w:cs="Arial"/>
        </w:rPr>
      </w:pPr>
      <w:r w:rsidRPr="00276988">
        <w:rPr>
          <w:rFonts w:ascii="Arial" w:hAnsi="Arial" w:cs="Arial"/>
        </w:rPr>
        <w:t xml:space="preserve">The details of the </w:t>
      </w:r>
      <w:hyperlink r:id="rId9" w:history="1">
        <w:r w:rsidRPr="00276988">
          <w:rPr>
            <w:rStyle w:val="Hyperlink"/>
            <w:rFonts w:ascii="Arial" w:hAnsi="Arial" w:cs="Arial"/>
          </w:rPr>
          <w:t>early years block</w:t>
        </w:r>
      </w:hyperlink>
      <w:r w:rsidRPr="00276988">
        <w:rPr>
          <w:rFonts w:ascii="Arial" w:hAnsi="Arial" w:cs="Arial"/>
        </w:rPr>
        <w:t xml:space="preserve"> were announced on 1 December 2016.</w:t>
      </w:r>
      <w:bookmarkStart w:id="0" w:name="_GoBack"/>
      <w:bookmarkEnd w:id="0"/>
    </w:p>
    <w:p w:rsidR="00276988" w:rsidRPr="00276988" w:rsidRDefault="00276988" w:rsidP="00276988">
      <w:pPr>
        <w:spacing w:after="0"/>
        <w:rPr>
          <w:rFonts w:ascii="Arial" w:hAnsi="Arial" w:cs="Arial"/>
        </w:rPr>
      </w:pPr>
    </w:p>
    <w:p w:rsidR="00276988" w:rsidRPr="00276988" w:rsidRDefault="00276988" w:rsidP="00276988">
      <w:pPr>
        <w:spacing w:after="0"/>
        <w:rPr>
          <w:rFonts w:ascii="Arial" w:hAnsi="Arial" w:cs="Arial"/>
        </w:rPr>
      </w:pPr>
      <w:r w:rsidRPr="00276988">
        <w:rPr>
          <w:rFonts w:ascii="Arial" w:hAnsi="Arial" w:cs="Arial"/>
        </w:rPr>
        <w:t xml:space="preserve">The ESG transitional grant funding rates and provisional allocations for local authorities are set out in the </w:t>
      </w:r>
      <w:hyperlink r:id="rId10" w:history="1">
        <w:r w:rsidRPr="00276988">
          <w:rPr>
            <w:rStyle w:val="Hyperlink"/>
            <w:rFonts w:ascii="Arial" w:hAnsi="Arial" w:cs="Arial"/>
          </w:rPr>
          <w:t>technical note and allocation table</w:t>
        </w:r>
      </w:hyperlink>
      <w:r w:rsidRPr="00276988">
        <w:rPr>
          <w:rFonts w:ascii="Arial" w:hAnsi="Arial" w:cs="Arial"/>
        </w:rPr>
        <w:t>.</w:t>
      </w:r>
    </w:p>
    <w:p w:rsidR="00276988" w:rsidRPr="00276988" w:rsidRDefault="00276988" w:rsidP="00276988">
      <w:pPr>
        <w:spacing w:after="0"/>
      </w:pPr>
    </w:p>
    <w:p w:rsidR="00276988" w:rsidRPr="00276988" w:rsidRDefault="00276988" w:rsidP="00276988">
      <w:pPr>
        <w:spacing w:after="0"/>
        <w:rPr>
          <w:rFonts w:ascii="Arial" w:hAnsi="Arial" w:cs="Arial"/>
        </w:rPr>
      </w:pPr>
      <w:r w:rsidRPr="00276988">
        <w:rPr>
          <w:rFonts w:ascii="Arial" w:hAnsi="Arial" w:cs="Arial"/>
        </w:rPr>
        <w:t>You may also find the following information on other grant funding useful:</w:t>
      </w:r>
    </w:p>
    <w:p w:rsidR="00276988" w:rsidRPr="00276988" w:rsidRDefault="00276988" w:rsidP="00276988">
      <w:pPr>
        <w:pStyle w:val="ListParagraph"/>
        <w:spacing w:after="0"/>
        <w:ind w:hanging="360"/>
        <w:rPr>
          <w:rFonts w:ascii="Arial" w:hAnsi="Arial" w:cs="Arial"/>
        </w:rPr>
      </w:pPr>
      <w:r w:rsidRPr="00276988">
        <w:rPr>
          <w:rFonts w:ascii="Arial" w:hAnsi="Arial" w:cs="Arial"/>
        </w:rPr>
        <w:t>1.</w:t>
      </w:r>
      <w:r w:rsidRPr="00276988">
        <w:rPr>
          <w:rFonts w:ascii="Times New Roman" w:hAnsi="Times New Roman"/>
        </w:rPr>
        <w:t xml:space="preserve">    </w:t>
      </w:r>
      <w:r w:rsidRPr="00276988">
        <w:rPr>
          <w:rFonts w:ascii="Arial" w:hAnsi="Arial" w:cs="Arial"/>
        </w:rPr>
        <w:t xml:space="preserve">The </w:t>
      </w:r>
      <w:hyperlink r:id="rId11" w:history="1">
        <w:r w:rsidRPr="00276988">
          <w:rPr>
            <w:rStyle w:val="Hyperlink"/>
            <w:rFonts w:ascii="Arial" w:hAnsi="Arial" w:cs="Arial"/>
          </w:rPr>
          <w:t>school improvement monitoring and brokering grant</w:t>
        </w:r>
      </w:hyperlink>
      <w:r w:rsidRPr="00276988">
        <w:rPr>
          <w:rFonts w:ascii="Arial" w:hAnsi="Arial" w:cs="Arial"/>
        </w:rPr>
        <w:t xml:space="preserve"> was announced on 30 November 2016. This grant of £30 million (pro rata of £50 million per annum) will be allocated to local authorities from September 2017. Local authorities will receive an allocation of at least £1,800 per the number of maintained schools in their authority as at September 2017, subject to a total minimum allocation of £50,000 for each authority.</w:t>
      </w:r>
    </w:p>
    <w:p w:rsidR="00276988" w:rsidRPr="00276988" w:rsidRDefault="00276988" w:rsidP="00276988">
      <w:pPr>
        <w:pStyle w:val="ListParagraph"/>
        <w:spacing w:after="0"/>
        <w:rPr>
          <w:rFonts w:ascii="Arial" w:hAnsi="Arial" w:cs="Arial"/>
        </w:rPr>
      </w:pPr>
    </w:p>
    <w:p w:rsidR="00276988" w:rsidRPr="00276988" w:rsidRDefault="00276988" w:rsidP="00276988">
      <w:pPr>
        <w:pStyle w:val="ListParagraph"/>
        <w:ind w:hanging="360"/>
        <w:rPr>
          <w:rFonts w:ascii="Arial" w:hAnsi="Arial" w:cs="Arial"/>
        </w:rPr>
      </w:pPr>
      <w:r w:rsidRPr="00276988">
        <w:rPr>
          <w:rFonts w:ascii="Arial" w:hAnsi="Arial" w:cs="Arial"/>
        </w:rPr>
        <w:t>2.</w:t>
      </w:r>
      <w:r w:rsidRPr="00276988">
        <w:rPr>
          <w:rFonts w:ascii="Times New Roman" w:hAnsi="Times New Roman"/>
        </w:rPr>
        <w:t xml:space="preserve">    </w:t>
      </w:r>
      <w:r w:rsidRPr="00276988">
        <w:rPr>
          <w:rFonts w:ascii="Arial" w:hAnsi="Arial" w:cs="Arial"/>
        </w:rPr>
        <w:t xml:space="preserve">We have published the </w:t>
      </w:r>
      <w:hyperlink r:id="rId12" w:history="1">
        <w:r w:rsidRPr="00276988">
          <w:rPr>
            <w:rStyle w:val="Hyperlink"/>
            <w:rFonts w:ascii="Arial" w:hAnsi="Arial" w:cs="Arial"/>
          </w:rPr>
          <w:t>pupil premium conditions of grant for 2017 to 2018</w:t>
        </w:r>
      </w:hyperlink>
      <w:r w:rsidRPr="00276988">
        <w:rPr>
          <w:rFonts w:ascii="Arial" w:hAnsi="Arial" w:cs="Arial"/>
        </w:rPr>
        <w:t>. The rates per pupil for pupil premium in 2017 to 2018 will be maintained at their current rates.</w:t>
      </w:r>
    </w:p>
    <w:p w:rsidR="00276988" w:rsidRPr="00276988" w:rsidRDefault="00276988" w:rsidP="00276988">
      <w:pPr>
        <w:pStyle w:val="ListParagraph"/>
        <w:rPr>
          <w:rFonts w:ascii="Arial" w:hAnsi="Arial" w:cs="Arial"/>
        </w:rPr>
      </w:pPr>
    </w:p>
    <w:p w:rsidR="00276988" w:rsidRPr="00276988" w:rsidRDefault="00276988" w:rsidP="00276988">
      <w:pPr>
        <w:pStyle w:val="ListParagraph"/>
        <w:rPr>
          <w:rFonts w:ascii="Arial" w:hAnsi="Arial" w:cs="Arial"/>
        </w:rPr>
      </w:pPr>
    </w:p>
    <w:p w:rsidR="00276988" w:rsidRPr="00276988" w:rsidRDefault="00276988" w:rsidP="00276988">
      <w:pPr>
        <w:pStyle w:val="ListParagraph"/>
        <w:ind w:hanging="360"/>
        <w:rPr>
          <w:rFonts w:ascii="Arial" w:hAnsi="Arial" w:cs="Arial"/>
        </w:rPr>
      </w:pPr>
      <w:r w:rsidRPr="00276988">
        <w:rPr>
          <w:rFonts w:ascii="Arial" w:hAnsi="Arial" w:cs="Arial"/>
        </w:rPr>
        <w:t>3.</w:t>
      </w:r>
      <w:r w:rsidRPr="00276988">
        <w:rPr>
          <w:rFonts w:ascii="Times New Roman" w:hAnsi="Times New Roman"/>
        </w:rPr>
        <w:t xml:space="preserve">    </w:t>
      </w:r>
      <w:r w:rsidRPr="00276988">
        <w:rPr>
          <w:rFonts w:ascii="Arial" w:hAnsi="Arial" w:cs="Arial"/>
        </w:rPr>
        <w:t>The grant for universal infant free school meals (UIFSM) continues at a meal rate of £2.30 for the 2017 to 2018 academic year. We will make further details available in the new year.</w:t>
      </w:r>
    </w:p>
    <w:p w:rsidR="00276988" w:rsidRPr="00276988" w:rsidRDefault="00276988" w:rsidP="00276988">
      <w:pPr>
        <w:pStyle w:val="ListParagraph"/>
        <w:rPr>
          <w:rFonts w:ascii="Arial" w:hAnsi="Arial" w:cs="Arial"/>
        </w:rPr>
      </w:pPr>
    </w:p>
    <w:p w:rsidR="00276988" w:rsidRPr="00276988" w:rsidRDefault="00276988" w:rsidP="00276988">
      <w:pPr>
        <w:pStyle w:val="ListParagraph"/>
        <w:ind w:hanging="360"/>
        <w:rPr>
          <w:rFonts w:ascii="Arial" w:hAnsi="Arial" w:cs="Arial"/>
        </w:rPr>
      </w:pPr>
      <w:r w:rsidRPr="00276988">
        <w:rPr>
          <w:rFonts w:ascii="Arial" w:hAnsi="Arial" w:cs="Arial"/>
        </w:rPr>
        <w:t>4.</w:t>
      </w:r>
      <w:r w:rsidRPr="00276988">
        <w:rPr>
          <w:rFonts w:ascii="Times New Roman" w:hAnsi="Times New Roman"/>
        </w:rPr>
        <w:t xml:space="preserve">    </w:t>
      </w:r>
      <w:r w:rsidRPr="00276988">
        <w:rPr>
          <w:rFonts w:ascii="Arial" w:hAnsi="Arial" w:cs="Arial"/>
        </w:rPr>
        <w:t>The year 7 catch-up premium continues in 2017 to 2018. We will confirm the arrangements in early 2017.</w:t>
      </w:r>
    </w:p>
    <w:p w:rsidR="00276988" w:rsidRPr="00276988" w:rsidRDefault="00276988" w:rsidP="00276988">
      <w:pPr>
        <w:pStyle w:val="ListParagraph"/>
        <w:rPr>
          <w:rFonts w:ascii="Arial" w:hAnsi="Arial" w:cs="Arial"/>
        </w:rPr>
      </w:pPr>
    </w:p>
    <w:p w:rsidR="00276988" w:rsidRPr="00276988" w:rsidRDefault="00276988" w:rsidP="00276988">
      <w:pPr>
        <w:pStyle w:val="ListParagraph"/>
        <w:ind w:hanging="360"/>
        <w:rPr>
          <w:rFonts w:ascii="Arial" w:hAnsi="Arial" w:cs="Arial"/>
        </w:rPr>
      </w:pPr>
      <w:r w:rsidRPr="00276988">
        <w:rPr>
          <w:rFonts w:ascii="Arial" w:hAnsi="Arial" w:cs="Arial"/>
        </w:rPr>
        <w:t>5.</w:t>
      </w:r>
      <w:r w:rsidRPr="00276988">
        <w:rPr>
          <w:rFonts w:ascii="Times New Roman" w:hAnsi="Times New Roman"/>
        </w:rPr>
        <w:t xml:space="preserve">    </w:t>
      </w:r>
      <w:r w:rsidRPr="00276988">
        <w:rPr>
          <w:rFonts w:ascii="Arial" w:hAnsi="Arial" w:cs="Arial"/>
        </w:rPr>
        <w:t>The primary PE and sport premium continues in 2017 to 2018. We will continue to advise schools on sustainable and effective ways to use the premium. We will announce further details in the new year.</w:t>
      </w:r>
    </w:p>
    <w:p w:rsidR="00276988" w:rsidRPr="00276988" w:rsidRDefault="00276988" w:rsidP="00276988">
      <w:pPr>
        <w:pStyle w:val="ListParagraph"/>
        <w:rPr>
          <w:rFonts w:ascii="Arial" w:hAnsi="Arial" w:cs="Arial"/>
        </w:rPr>
      </w:pPr>
    </w:p>
    <w:p w:rsidR="00276988" w:rsidRPr="00276988" w:rsidRDefault="00276988" w:rsidP="00276988">
      <w:pPr>
        <w:pStyle w:val="ListParagraph"/>
        <w:ind w:hanging="360"/>
        <w:rPr>
          <w:rFonts w:ascii="Arial" w:hAnsi="Arial" w:cs="Arial"/>
        </w:rPr>
      </w:pPr>
      <w:r w:rsidRPr="00276988">
        <w:rPr>
          <w:rFonts w:ascii="Arial" w:hAnsi="Arial" w:cs="Arial"/>
        </w:rPr>
        <w:t>6.</w:t>
      </w:r>
      <w:r w:rsidRPr="00276988">
        <w:rPr>
          <w:rFonts w:ascii="Times New Roman" w:hAnsi="Times New Roman"/>
        </w:rPr>
        <w:t xml:space="preserve">    </w:t>
      </w:r>
      <w:r w:rsidRPr="00276988">
        <w:rPr>
          <w:rFonts w:ascii="Arial" w:hAnsi="Arial" w:cs="Arial"/>
        </w:rPr>
        <w:t>Edward Timpson, Minister for vulnerable children and families, wrote to local authorities on 20 December confirming special educational needs and disability (SEND) implementation grant (new burdens) funding of £40m for 2017 to 2018, an increase of £4.2m on 2016 to 2017. The funding is to continue to support transition to the new system for SEND and to support local authorities to make effective plans for this important final year of the transition. Early in 2017, the Department for Education (</w:t>
      </w:r>
      <w:proofErr w:type="spellStart"/>
      <w:r w:rsidRPr="00276988">
        <w:rPr>
          <w:rFonts w:ascii="Arial" w:hAnsi="Arial" w:cs="Arial"/>
        </w:rPr>
        <w:t>DfE</w:t>
      </w:r>
      <w:proofErr w:type="spellEnd"/>
      <w:r w:rsidRPr="00276988">
        <w:rPr>
          <w:rFonts w:ascii="Arial" w:hAnsi="Arial" w:cs="Arial"/>
        </w:rPr>
        <w:t>) will also announce money for wider support, including independent supporters and parent carer forums.</w:t>
      </w:r>
    </w:p>
    <w:p w:rsidR="00276988" w:rsidRPr="00276988" w:rsidRDefault="00276988" w:rsidP="00276988">
      <w:pPr>
        <w:pStyle w:val="ListParagraph"/>
        <w:rPr>
          <w:rFonts w:ascii="Arial" w:hAnsi="Arial" w:cs="Arial"/>
        </w:rPr>
      </w:pPr>
    </w:p>
    <w:p w:rsidR="00276988" w:rsidRPr="00276988" w:rsidRDefault="00276988" w:rsidP="00276988">
      <w:pPr>
        <w:pStyle w:val="ListParagraph"/>
        <w:ind w:hanging="360"/>
        <w:rPr>
          <w:rFonts w:ascii="Arial" w:hAnsi="Arial" w:cs="Arial"/>
        </w:rPr>
      </w:pPr>
      <w:r w:rsidRPr="00276988">
        <w:rPr>
          <w:rFonts w:ascii="Arial" w:hAnsi="Arial" w:cs="Arial"/>
        </w:rPr>
        <w:t>7.</w:t>
      </w:r>
      <w:r w:rsidRPr="00276988">
        <w:rPr>
          <w:rFonts w:ascii="Times New Roman" w:hAnsi="Times New Roman"/>
        </w:rPr>
        <w:t xml:space="preserve">    </w:t>
      </w:r>
      <w:r w:rsidRPr="00276988">
        <w:rPr>
          <w:rFonts w:ascii="Arial" w:hAnsi="Arial" w:cs="Arial"/>
        </w:rPr>
        <w:t>The grant for extended rights to home to school transport grant will continue in 2017 to 2018. We will confirm allocations in early 2017.</w:t>
      </w:r>
    </w:p>
    <w:p w:rsidR="00D61B9D" w:rsidRDefault="00D61B9D"/>
    <w:sectPr w:rsidR="00D61B9D" w:rsidSect="00276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88"/>
    <w:rsid w:val="00276988"/>
    <w:rsid w:val="00D6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88"/>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988"/>
    <w:rPr>
      <w:color w:val="0563C1"/>
      <w:u w:val="single"/>
    </w:rPr>
  </w:style>
  <w:style w:type="paragraph" w:styleId="ListParagraph">
    <w:name w:val="List Paragraph"/>
    <w:basedOn w:val="Normal"/>
    <w:uiPriority w:val="34"/>
    <w:qFormat/>
    <w:rsid w:val="00276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88"/>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988"/>
    <w:rPr>
      <w:color w:val="0563C1"/>
      <w:u w:val="single"/>
    </w:rPr>
  </w:style>
  <w:style w:type="paragraph" w:styleId="ListParagraph">
    <w:name w:val="List Paragraph"/>
    <w:basedOn w:val="Normal"/>
    <w:uiPriority w:val="34"/>
    <w:qFormat/>
    <w:rsid w:val="0027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s-funding-arrangements-2017-to-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education-services-grant-esg-transitional-grant-2017-to-2018" TargetMode="External"/><Relationship Id="rId12" Type="http://schemas.openxmlformats.org/officeDocument/2006/relationships/hyperlink" Target="https://www.gov.uk/government/publications/pupil-premium-conditions-of-grant-2017-to-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dedicated-schools-grant-dsg-2017-to-2018" TargetMode="External"/><Relationship Id="rId11" Type="http://schemas.openxmlformats.org/officeDocument/2006/relationships/hyperlink" Target="https://www.gov.uk/government/news/new-funding-for-school-improvement--2" TargetMode="External"/><Relationship Id="rId5" Type="http://schemas.openxmlformats.org/officeDocument/2006/relationships/hyperlink" Target="http://www.gov.uk/government/speeches/school-revenue-funding-settlement-for-2017-to-2018" TargetMode="External"/><Relationship Id="rId10" Type="http://schemas.openxmlformats.org/officeDocument/2006/relationships/hyperlink" Target="https://www.gov.uk/government/publications/education-services-grant-esg-transitional-grant-2017-to-2018" TargetMode="External"/><Relationship Id="rId4" Type="http://schemas.openxmlformats.org/officeDocument/2006/relationships/webSettings" Target="webSettings.xml"/><Relationship Id="rId9" Type="http://schemas.openxmlformats.org/officeDocument/2006/relationships/hyperlink" Target="https://www.gov.uk/government/publications/early-years-national-funding-formula-allocations-and-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Haigh</dc:creator>
  <cp:lastModifiedBy>Dawn Haigh</cp:lastModifiedBy>
  <cp:revision>1</cp:revision>
  <dcterms:created xsi:type="dcterms:W3CDTF">2016-12-21T09:44:00Z</dcterms:created>
  <dcterms:modified xsi:type="dcterms:W3CDTF">2016-12-21T09:49:00Z</dcterms:modified>
</cp:coreProperties>
</file>