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90" w:rsidRDefault="00164390" w:rsidP="00AA2B5B">
      <w:pPr>
        <w:pStyle w:val="Defaul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06pt;margin-top:-18pt;width:153pt;height:47.1pt;z-index:251658240;visibility:visible">
            <v:imagedata r:id="rId7" o:title="" croptop="12013f" cropbottom="5472f" cropleft="4006f" cropright="9458f"/>
          </v:shape>
        </w:pict>
      </w:r>
      <w:r>
        <w:rPr>
          <w:noProof/>
          <w:lang w:eastAsia="en-GB"/>
        </w:rPr>
        <w:pict>
          <v:shape id="Picture 3" o:spid="_x0000_s1027" type="#_x0000_t75" style="position:absolute;margin-left:0;margin-top:-27pt;width:135pt;height:58.15pt;z-index:251657216;visibility:visible">
            <v:imagedata r:id="rId8" o:title=""/>
          </v:shape>
        </w:pict>
      </w:r>
    </w:p>
    <w:p w:rsidR="00164390" w:rsidRDefault="00164390" w:rsidP="00AA2B5B">
      <w:pPr>
        <w:pStyle w:val="Default"/>
      </w:pPr>
    </w:p>
    <w:p w:rsidR="00164390" w:rsidRDefault="00164390" w:rsidP="00AA2B5B">
      <w:pPr>
        <w:pStyle w:val="Default"/>
      </w:pPr>
    </w:p>
    <w:p w:rsidR="00164390" w:rsidRPr="00717CC7" w:rsidRDefault="00164390" w:rsidP="00717CC7">
      <w:pPr>
        <w:ind w:right="26"/>
        <w:rPr>
          <w:rFonts w:ascii="Arial Narrow" w:hAnsi="Arial Narrow" w:cs="Arial Narrow"/>
          <w:b/>
          <w:bCs/>
          <w:color w:val="000080"/>
        </w:rPr>
      </w:pPr>
    </w:p>
    <w:p w:rsidR="00164390" w:rsidRPr="0057315C" w:rsidRDefault="00164390" w:rsidP="00717CC7">
      <w:pPr>
        <w:ind w:right="26"/>
        <w:rPr>
          <w:rFonts w:ascii="Arial Narrow" w:hAnsi="Arial Narrow" w:cs="Arial Narrow"/>
          <w:color w:val="000080"/>
          <w:sz w:val="36"/>
          <w:szCs w:val="36"/>
        </w:rPr>
      </w:pPr>
      <w:r w:rsidRPr="0057315C">
        <w:rPr>
          <w:rFonts w:ascii="Arial Narrow" w:hAnsi="Arial Narrow" w:cs="Arial Narrow"/>
          <w:b/>
          <w:bCs/>
          <w:color w:val="000080"/>
          <w:sz w:val="36"/>
          <w:szCs w:val="36"/>
        </w:rPr>
        <w:t xml:space="preserve">Journey to Excellence: </w:t>
      </w:r>
      <w:r w:rsidRPr="0057315C">
        <w:rPr>
          <w:rFonts w:ascii="Arial Narrow" w:hAnsi="Arial Narrow" w:cs="Arial Narrow"/>
          <w:b/>
          <w:bCs/>
          <w:i/>
          <w:iCs/>
          <w:color w:val="000080"/>
          <w:sz w:val="36"/>
          <w:szCs w:val="36"/>
        </w:rPr>
        <w:t>thriving children – strong families</w:t>
      </w:r>
    </w:p>
    <w:p w:rsidR="00164390" w:rsidRPr="00F67D32" w:rsidRDefault="00164390" w:rsidP="00717CC7">
      <w:pPr>
        <w:pStyle w:val="Default"/>
        <w:ind w:right="26"/>
        <w:outlineLvl w:val="0"/>
        <w:rPr>
          <w:b/>
          <w:bCs/>
          <w:sz w:val="8"/>
          <w:szCs w:val="8"/>
        </w:rPr>
      </w:pPr>
    </w:p>
    <w:p w:rsidR="00164390" w:rsidRPr="00717CC7" w:rsidRDefault="00164390" w:rsidP="00717CC7">
      <w:pPr>
        <w:pStyle w:val="Default"/>
        <w:ind w:left="6480" w:right="26"/>
        <w:outlineLvl w:val="0"/>
        <w:rPr>
          <w:rFonts w:ascii="Arial Narrow" w:hAnsi="Arial Narrow" w:cs="Arial Narrow"/>
          <w:b/>
          <w:bCs/>
          <w:color w:val="000080"/>
          <w:sz w:val="32"/>
          <w:szCs w:val="32"/>
        </w:rPr>
      </w:pPr>
      <w:r w:rsidRPr="00717CC7">
        <w:rPr>
          <w:rFonts w:ascii="Arial Narrow" w:hAnsi="Arial Narrow" w:cs="Arial Narrow"/>
          <w:b/>
          <w:bCs/>
          <w:color w:val="000080"/>
          <w:sz w:val="32"/>
          <w:szCs w:val="32"/>
        </w:rPr>
        <w:t>December 2015</w:t>
      </w:r>
    </w:p>
    <w:p w:rsidR="00164390" w:rsidRPr="00A74483" w:rsidRDefault="00164390" w:rsidP="00AA2B5B">
      <w:pPr>
        <w:pStyle w:val="Default"/>
        <w:rPr>
          <w:b/>
          <w:bCs/>
        </w:rPr>
      </w:pPr>
    </w:p>
    <w:p w:rsidR="00164390" w:rsidRPr="00A74483" w:rsidRDefault="00164390" w:rsidP="0022634C">
      <w:pPr>
        <w:pStyle w:val="Default"/>
        <w:spacing w:line="281" w:lineRule="auto"/>
        <w:outlineLvl w:val="0"/>
        <w:rPr>
          <w:b/>
          <w:bCs/>
        </w:rPr>
      </w:pPr>
      <w:r w:rsidRPr="00A74483">
        <w:rPr>
          <w:b/>
          <w:bCs/>
        </w:rPr>
        <w:t xml:space="preserve">What is </w:t>
      </w:r>
      <w:r>
        <w:rPr>
          <w:b/>
          <w:bCs/>
        </w:rPr>
        <w:t xml:space="preserve">the </w:t>
      </w:r>
      <w:r w:rsidRPr="00A74483">
        <w:rPr>
          <w:b/>
          <w:bCs/>
        </w:rPr>
        <w:t>Journey to Excellence?</w:t>
      </w:r>
    </w:p>
    <w:p w:rsidR="00164390" w:rsidRDefault="00164390" w:rsidP="0022634C">
      <w:pPr>
        <w:pStyle w:val="Default"/>
        <w:spacing w:line="281" w:lineRule="auto"/>
      </w:pPr>
      <w:r w:rsidRPr="00A74483">
        <w:t xml:space="preserve">Children’s Services is </w:t>
      </w:r>
      <w:r>
        <w:t>transforming</w:t>
      </w:r>
      <w:r w:rsidRPr="00A74483">
        <w:t xml:space="preserve"> our approach to family support and </w:t>
      </w:r>
      <w:r>
        <w:t>the provision of</w:t>
      </w:r>
      <w:r w:rsidRPr="00A74483">
        <w:t xml:space="preserve"> care for children and young people within the Bradford District.</w:t>
      </w:r>
      <w:r>
        <w:t xml:space="preserve"> </w:t>
      </w:r>
    </w:p>
    <w:p w:rsidR="00164390" w:rsidRDefault="00164390" w:rsidP="0022634C">
      <w:pPr>
        <w:pStyle w:val="Default"/>
        <w:spacing w:line="281" w:lineRule="auto"/>
      </w:pPr>
    </w:p>
    <w:p w:rsidR="00164390" w:rsidRDefault="00164390" w:rsidP="0022634C">
      <w:pPr>
        <w:pStyle w:val="Default"/>
        <w:spacing w:line="281" w:lineRule="auto"/>
      </w:pPr>
      <w:r>
        <w:t xml:space="preserve">This is an exciting and ambitious programme. We will make sure we have excellent and effective support and care for children and young people across our District. </w:t>
      </w:r>
    </w:p>
    <w:p w:rsidR="00164390" w:rsidRDefault="00164390" w:rsidP="0022634C">
      <w:pPr>
        <w:pStyle w:val="Default"/>
        <w:spacing w:line="281" w:lineRule="auto"/>
      </w:pPr>
    </w:p>
    <w:p w:rsidR="00164390" w:rsidRPr="00A74483" w:rsidRDefault="00164390" w:rsidP="0022634C">
      <w:pPr>
        <w:pStyle w:val="Default"/>
        <w:spacing w:line="281" w:lineRule="auto"/>
      </w:pPr>
      <w:r>
        <w:t>Journey to Excellence goes alongside our other local priorities to improve health and education outcomes and increase employment and skills.</w:t>
      </w:r>
    </w:p>
    <w:p w:rsidR="00164390" w:rsidRPr="00A74483" w:rsidRDefault="00164390" w:rsidP="0022634C">
      <w:pPr>
        <w:pStyle w:val="Default"/>
        <w:spacing w:line="281" w:lineRule="auto"/>
        <w:rPr>
          <w:b/>
          <w:bCs/>
        </w:rPr>
      </w:pPr>
    </w:p>
    <w:p w:rsidR="00164390" w:rsidRDefault="00164390" w:rsidP="0022634C">
      <w:pPr>
        <w:pStyle w:val="Default"/>
        <w:spacing w:line="281" w:lineRule="auto"/>
      </w:pPr>
      <w:r w:rsidRPr="00A74483">
        <w:t>We will focus on four main areas:</w:t>
      </w:r>
    </w:p>
    <w:p w:rsidR="00164390" w:rsidRPr="00A74483" w:rsidRDefault="00164390" w:rsidP="0022634C">
      <w:pPr>
        <w:pStyle w:val="Default"/>
        <w:spacing w:line="281" w:lineRule="auto"/>
      </w:pPr>
    </w:p>
    <w:p w:rsidR="00164390" w:rsidRPr="00A74483" w:rsidRDefault="00164390" w:rsidP="0022634C">
      <w:pPr>
        <w:pStyle w:val="ListParagraph"/>
        <w:numPr>
          <w:ilvl w:val="0"/>
          <w:numId w:val="2"/>
        </w:numPr>
        <w:shd w:val="clear" w:color="auto" w:fill="FFFFFF"/>
        <w:spacing w:line="281" w:lineRule="auto"/>
        <w:rPr>
          <w:rFonts w:ascii="Arial" w:hAnsi="Arial" w:cs="Arial"/>
          <w:lang w:eastAsia="zh-CN"/>
        </w:rPr>
      </w:pPr>
      <w:r>
        <w:rPr>
          <w:rFonts w:ascii="Arial" w:hAnsi="Arial" w:cs="Arial"/>
          <w:lang w:eastAsia="zh-CN"/>
        </w:rPr>
        <w:t>Developing our</w:t>
      </w:r>
      <w:r w:rsidRPr="00A74483">
        <w:rPr>
          <w:rFonts w:ascii="Arial" w:hAnsi="Arial" w:cs="Arial"/>
          <w:lang w:eastAsia="zh-CN"/>
        </w:rPr>
        <w:t xml:space="preserve"> integrated </w:t>
      </w:r>
      <w:r w:rsidRPr="00491B7A">
        <w:rPr>
          <w:rFonts w:ascii="Arial" w:hAnsi="Arial" w:cs="Arial"/>
          <w:b/>
          <w:bCs/>
          <w:lang w:eastAsia="zh-CN"/>
        </w:rPr>
        <w:t>Early Help</w:t>
      </w:r>
      <w:r w:rsidRPr="00A74483">
        <w:rPr>
          <w:rFonts w:ascii="Arial" w:hAnsi="Arial" w:cs="Arial"/>
          <w:lang w:eastAsia="zh-CN"/>
        </w:rPr>
        <w:t xml:space="preserve"> offer across all key agencies:</w:t>
      </w:r>
    </w:p>
    <w:p w:rsidR="00164390" w:rsidRDefault="00164390" w:rsidP="0022634C">
      <w:pPr>
        <w:pStyle w:val="ListParagraph"/>
        <w:numPr>
          <w:ilvl w:val="1"/>
          <w:numId w:val="2"/>
        </w:numPr>
        <w:shd w:val="clear" w:color="auto" w:fill="FFFFFF"/>
        <w:spacing w:line="281" w:lineRule="auto"/>
        <w:rPr>
          <w:rFonts w:ascii="Arial" w:hAnsi="Arial" w:cs="Arial"/>
          <w:lang w:eastAsia="zh-CN"/>
        </w:rPr>
      </w:pPr>
      <w:r>
        <w:rPr>
          <w:rFonts w:ascii="Arial" w:hAnsi="Arial" w:cs="Arial"/>
          <w:lang w:eastAsia="zh-CN"/>
        </w:rPr>
        <w:t>Early Help gateway for the public and staff</w:t>
      </w:r>
    </w:p>
    <w:p w:rsidR="00164390" w:rsidRDefault="00164390" w:rsidP="0022634C">
      <w:pPr>
        <w:pStyle w:val="ListParagraph"/>
        <w:numPr>
          <w:ilvl w:val="1"/>
          <w:numId w:val="2"/>
        </w:numPr>
        <w:shd w:val="clear" w:color="auto" w:fill="FFFFFF"/>
        <w:spacing w:line="281" w:lineRule="auto"/>
        <w:rPr>
          <w:rFonts w:ascii="Arial" w:hAnsi="Arial" w:cs="Arial"/>
          <w:lang w:eastAsia="zh-CN"/>
        </w:rPr>
      </w:pPr>
      <w:r>
        <w:rPr>
          <w:rFonts w:ascii="Arial" w:hAnsi="Arial" w:cs="Arial"/>
          <w:lang w:eastAsia="zh-CN"/>
        </w:rPr>
        <w:t xml:space="preserve">Whole family approach </w:t>
      </w:r>
    </w:p>
    <w:p w:rsidR="00164390" w:rsidRDefault="00164390" w:rsidP="0022634C">
      <w:pPr>
        <w:pStyle w:val="ListParagraph"/>
        <w:numPr>
          <w:ilvl w:val="1"/>
          <w:numId w:val="2"/>
        </w:numPr>
        <w:shd w:val="clear" w:color="auto" w:fill="FFFFFF"/>
        <w:spacing w:line="281" w:lineRule="auto"/>
        <w:rPr>
          <w:rFonts w:ascii="Arial" w:hAnsi="Arial" w:cs="Arial"/>
          <w:lang w:eastAsia="zh-CN"/>
        </w:rPr>
      </w:pPr>
      <w:r>
        <w:rPr>
          <w:rFonts w:ascii="Arial" w:hAnsi="Arial" w:cs="Arial"/>
          <w:lang w:eastAsia="zh-CN"/>
        </w:rPr>
        <w:t xml:space="preserve">Getting it right first time to reduce repeat referrals </w:t>
      </w:r>
    </w:p>
    <w:p w:rsidR="00164390" w:rsidRDefault="00164390" w:rsidP="0022634C">
      <w:pPr>
        <w:pStyle w:val="ListParagraph"/>
        <w:numPr>
          <w:ilvl w:val="1"/>
          <w:numId w:val="2"/>
        </w:numPr>
        <w:shd w:val="clear" w:color="auto" w:fill="FFFFFF"/>
        <w:spacing w:line="281" w:lineRule="auto"/>
        <w:rPr>
          <w:rFonts w:ascii="Arial" w:hAnsi="Arial" w:cs="Arial"/>
          <w:lang w:eastAsia="zh-CN"/>
        </w:rPr>
      </w:pPr>
      <w:r>
        <w:rPr>
          <w:rFonts w:ascii="Arial" w:hAnsi="Arial" w:cs="Arial"/>
          <w:lang w:eastAsia="zh-CN"/>
        </w:rPr>
        <w:t>Focus on reducing the demand on Children’s specialist services</w:t>
      </w:r>
    </w:p>
    <w:p w:rsidR="00164390" w:rsidRPr="005632A1" w:rsidRDefault="00164390" w:rsidP="005632A1">
      <w:pPr>
        <w:shd w:val="clear" w:color="auto" w:fill="FFFFFF"/>
        <w:spacing w:line="281" w:lineRule="auto"/>
        <w:rPr>
          <w:rFonts w:ascii="Arial" w:hAnsi="Arial" w:cs="Arial"/>
          <w:lang w:eastAsia="zh-CN"/>
        </w:rPr>
      </w:pPr>
    </w:p>
    <w:p w:rsidR="00164390" w:rsidRPr="00A74483" w:rsidRDefault="00164390" w:rsidP="0022634C">
      <w:pPr>
        <w:pStyle w:val="ListParagraph"/>
        <w:numPr>
          <w:ilvl w:val="0"/>
          <w:numId w:val="2"/>
        </w:numPr>
        <w:shd w:val="clear" w:color="auto" w:fill="FFFFFF"/>
        <w:spacing w:line="281" w:lineRule="auto"/>
        <w:rPr>
          <w:rFonts w:ascii="Arial" w:hAnsi="Arial" w:cs="Arial"/>
          <w:lang w:eastAsia="zh-CN"/>
        </w:rPr>
      </w:pPr>
      <w:r w:rsidRPr="00A74483">
        <w:rPr>
          <w:rFonts w:ascii="Arial" w:hAnsi="Arial" w:cs="Arial"/>
          <w:lang w:eastAsia="zh-CN"/>
        </w:rPr>
        <w:t xml:space="preserve">Refocusing </w:t>
      </w:r>
      <w:r w:rsidRPr="00491B7A">
        <w:rPr>
          <w:rFonts w:ascii="Arial" w:hAnsi="Arial" w:cs="Arial"/>
          <w:b/>
          <w:bCs/>
          <w:lang w:eastAsia="zh-CN"/>
        </w:rPr>
        <w:t>children’s placement provision</w:t>
      </w:r>
      <w:r w:rsidRPr="00A74483">
        <w:rPr>
          <w:rFonts w:ascii="Arial" w:hAnsi="Arial" w:cs="Arial"/>
          <w:lang w:eastAsia="zh-CN"/>
        </w:rPr>
        <w:t xml:space="preserve"> within the Bradford District:</w:t>
      </w:r>
    </w:p>
    <w:p w:rsidR="00164390" w:rsidRPr="00A74483" w:rsidRDefault="00164390" w:rsidP="0022634C">
      <w:pPr>
        <w:pStyle w:val="ListParagraph"/>
        <w:numPr>
          <w:ilvl w:val="1"/>
          <w:numId w:val="2"/>
        </w:numPr>
        <w:shd w:val="clear" w:color="auto" w:fill="FFFFFF"/>
        <w:spacing w:line="281" w:lineRule="auto"/>
        <w:rPr>
          <w:rFonts w:ascii="Arial" w:hAnsi="Arial" w:cs="Arial"/>
          <w:lang w:eastAsia="zh-CN"/>
        </w:rPr>
      </w:pPr>
      <w:r w:rsidRPr="00A74483">
        <w:rPr>
          <w:rFonts w:ascii="Arial" w:hAnsi="Arial" w:cs="Arial"/>
          <w:lang w:eastAsia="zh-CN"/>
        </w:rPr>
        <w:t>smaller children’s homes</w:t>
      </w:r>
    </w:p>
    <w:p w:rsidR="00164390" w:rsidRPr="00A74483" w:rsidRDefault="00164390" w:rsidP="0022634C">
      <w:pPr>
        <w:pStyle w:val="ListParagraph"/>
        <w:numPr>
          <w:ilvl w:val="1"/>
          <w:numId w:val="2"/>
        </w:numPr>
        <w:shd w:val="clear" w:color="auto" w:fill="FFFFFF"/>
        <w:spacing w:line="281" w:lineRule="auto"/>
        <w:rPr>
          <w:rFonts w:ascii="Arial" w:hAnsi="Arial" w:cs="Arial"/>
          <w:lang w:eastAsia="zh-CN"/>
        </w:rPr>
      </w:pPr>
      <w:r w:rsidRPr="00A74483">
        <w:rPr>
          <w:rFonts w:ascii="Arial" w:hAnsi="Arial" w:cs="Arial"/>
          <w:lang w:eastAsia="zh-CN"/>
        </w:rPr>
        <w:t>more foster carers for teenagers</w:t>
      </w:r>
    </w:p>
    <w:p w:rsidR="00164390" w:rsidRDefault="00164390" w:rsidP="0022634C">
      <w:pPr>
        <w:pStyle w:val="ListParagraph"/>
        <w:numPr>
          <w:ilvl w:val="1"/>
          <w:numId w:val="2"/>
        </w:numPr>
        <w:shd w:val="clear" w:color="auto" w:fill="FFFFFF"/>
        <w:spacing w:line="281" w:lineRule="auto"/>
        <w:rPr>
          <w:rFonts w:ascii="Arial" w:hAnsi="Arial" w:cs="Arial"/>
          <w:lang w:eastAsia="zh-CN"/>
        </w:rPr>
      </w:pPr>
      <w:r w:rsidRPr="00A74483">
        <w:rPr>
          <w:rFonts w:ascii="Arial" w:hAnsi="Arial" w:cs="Arial"/>
          <w:lang w:eastAsia="zh-CN"/>
        </w:rPr>
        <w:t>a shared model of care across placements, health, education and other key services</w:t>
      </w:r>
    </w:p>
    <w:p w:rsidR="00164390" w:rsidRPr="005632A1" w:rsidRDefault="00164390" w:rsidP="005632A1">
      <w:pPr>
        <w:shd w:val="clear" w:color="auto" w:fill="FFFFFF"/>
        <w:spacing w:line="281" w:lineRule="auto"/>
        <w:rPr>
          <w:rFonts w:ascii="Arial" w:hAnsi="Arial" w:cs="Arial"/>
          <w:lang w:eastAsia="zh-CN"/>
        </w:rPr>
      </w:pPr>
    </w:p>
    <w:p w:rsidR="00164390" w:rsidRPr="00A74483" w:rsidRDefault="00164390" w:rsidP="0022634C">
      <w:pPr>
        <w:pStyle w:val="ListParagraph"/>
        <w:numPr>
          <w:ilvl w:val="0"/>
          <w:numId w:val="2"/>
        </w:numPr>
        <w:shd w:val="clear" w:color="auto" w:fill="FFFFFF"/>
        <w:spacing w:line="281" w:lineRule="auto"/>
        <w:rPr>
          <w:rFonts w:ascii="Arial" w:hAnsi="Arial" w:cs="Arial"/>
          <w:lang w:eastAsia="zh-CN"/>
        </w:rPr>
      </w:pPr>
      <w:r>
        <w:rPr>
          <w:rFonts w:ascii="Arial" w:hAnsi="Arial" w:cs="Arial"/>
          <w:lang w:eastAsia="zh-CN"/>
        </w:rPr>
        <w:t xml:space="preserve">Better response to </w:t>
      </w:r>
      <w:r w:rsidRPr="00491B7A">
        <w:rPr>
          <w:rFonts w:ascii="Arial" w:hAnsi="Arial" w:cs="Arial"/>
          <w:b/>
          <w:bCs/>
          <w:lang w:eastAsia="zh-CN"/>
        </w:rPr>
        <w:t>young people in crisis</w:t>
      </w:r>
      <w:r w:rsidRPr="00A74483">
        <w:rPr>
          <w:rFonts w:ascii="Arial" w:hAnsi="Arial" w:cs="Arial"/>
          <w:lang w:eastAsia="zh-CN"/>
        </w:rPr>
        <w:t>:</w:t>
      </w:r>
    </w:p>
    <w:p w:rsidR="00164390" w:rsidRPr="00A74483" w:rsidRDefault="00164390" w:rsidP="0022634C">
      <w:pPr>
        <w:pStyle w:val="ListParagraph"/>
        <w:numPr>
          <w:ilvl w:val="1"/>
          <w:numId w:val="2"/>
        </w:numPr>
        <w:shd w:val="clear" w:color="auto" w:fill="FFFFFF"/>
        <w:spacing w:line="281" w:lineRule="auto"/>
        <w:rPr>
          <w:rFonts w:ascii="Arial" w:hAnsi="Arial" w:cs="Arial"/>
          <w:lang w:eastAsia="zh-CN"/>
        </w:rPr>
      </w:pPr>
      <w:r>
        <w:rPr>
          <w:rFonts w:ascii="Arial" w:hAnsi="Arial" w:cs="Arial"/>
          <w:lang w:eastAsia="zh-CN"/>
        </w:rPr>
        <w:t>Young people in crisis will receive</w:t>
      </w:r>
      <w:r w:rsidRPr="00A74483">
        <w:rPr>
          <w:rFonts w:ascii="Arial" w:hAnsi="Arial" w:cs="Arial"/>
          <w:lang w:eastAsia="zh-CN"/>
        </w:rPr>
        <w:t xml:space="preserve"> a rapid and supportive response</w:t>
      </w:r>
    </w:p>
    <w:p w:rsidR="00164390" w:rsidRPr="00A74483" w:rsidRDefault="00164390" w:rsidP="0022634C">
      <w:pPr>
        <w:pStyle w:val="ListParagraph"/>
        <w:numPr>
          <w:ilvl w:val="1"/>
          <w:numId w:val="2"/>
        </w:numPr>
        <w:shd w:val="clear" w:color="auto" w:fill="FFFFFF"/>
        <w:spacing w:line="281" w:lineRule="auto"/>
        <w:rPr>
          <w:rFonts w:ascii="Arial" w:hAnsi="Arial" w:cs="Arial"/>
          <w:lang w:eastAsia="zh-CN"/>
        </w:rPr>
      </w:pPr>
      <w:r>
        <w:rPr>
          <w:rFonts w:ascii="Arial" w:hAnsi="Arial" w:cs="Arial"/>
          <w:lang w:eastAsia="zh-CN"/>
        </w:rPr>
        <w:t xml:space="preserve">More joint working </w:t>
      </w:r>
      <w:r w:rsidRPr="00A74483">
        <w:rPr>
          <w:rFonts w:ascii="Arial" w:hAnsi="Arial" w:cs="Arial"/>
          <w:lang w:eastAsia="zh-CN"/>
        </w:rPr>
        <w:t>across social care and health key teams</w:t>
      </w:r>
    </w:p>
    <w:p w:rsidR="00164390" w:rsidRDefault="00164390" w:rsidP="0022634C">
      <w:pPr>
        <w:pStyle w:val="ListParagraph"/>
        <w:numPr>
          <w:ilvl w:val="1"/>
          <w:numId w:val="2"/>
        </w:numPr>
        <w:shd w:val="clear" w:color="auto" w:fill="FFFFFF"/>
        <w:spacing w:line="281" w:lineRule="auto"/>
        <w:rPr>
          <w:rFonts w:ascii="Arial" w:hAnsi="Arial" w:cs="Arial"/>
          <w:lang w:eastAsia="zh-CN"/>
        </w:rPr>
      </w:pPr>
      <w:r w:rsidRPr="00A74483">
        <w:rPr>
          <w:rFonts w:ascii="Arial" w:hAnsi="Arial" w:cs="Arial"/>
          <w:lang w:eastAsia="zh-CN"/>
        </w:rPr>
        <w:t>More safe spaces for young people when they are in crisis</w:t>
      </w:r>
    </w:p>
    <w:p w:rsidR="00164390" w:rsidRPr="005632A1" w:rsidRDefault="00164390" w:rsidP="005632A1">
      <w:pPr>
        <w:shd w:val="clear" w:color="auto" w:fill="FFFFFF"/>
        <w:spacing w:line="281" w:lineRule="auto"/>
        <w:ind w:left="720"/>
        <w:rPr>
          <w:rFonts w:ascii="Arial" w:hAnsi="Arial" w:cs="Arial"/>
          <w:lang w:eastAsia="zh-CN"/>
        </w:rPr>
      </w:pPr>
    </w:p>
    <w:p w:rsidR="00164390" w:rsidRPr="00A74483" w:rsidRDefault="00164390" w:rsidP="0022634C">
      <w:pPr>
        <w:pStyle w:val="ListParagraph"/>
        <w:numPr>
          <w:ilvl w:val="0"/>
          <w:numId w:val="2"/>
        </w:numPr>
        <w:shd w:val="clear" w:color="auto" w:fill="FFFFFF"/>
        <w:spacing w:line="281" w:lineRule="auto"/>
        <w:rPr>
          <w:rFonts w:ascii="Arial" w:hAnsi="Arial" w:cs="Arial"/>
          <w:lang w:eastAsia="zh-CN"/>
        </w:rPr>
      </w:pPr>
      <w:r>
        <w:rPr>
          <w:rFonts w:ascii="Arial" w:hAnsi="Arial" w:cs="Arial"/>
          <w:lang w:eastAsia="zh-CN"/>
        </w:rPr>
        <w:t>D</w:t>
      </w:r>
      <w:r w:rsidRPr="00A74483">
        <w:rPr>
          <w:rFonts w:ascii="Arial" w:hAnsi="Arial" w:cs="Arial"/>
          <w:lang w:eastAsia="zh-CN"/>
        </w:rPr>
        <w:t xml:space="preserve">evelop an integrated service across children’s, adult’s and health services for </w:t>
      </w:r>
      <w:r w:rsidRPr="00491B7A">
        <w:rPr>
          <w:rFonts w:ascii="Arial" w:hAnsi="Arial" w:cs="Arial"/>
          <w:b/>
          <w:bCs/>
          <w:lang w:eastAsia="zh-CN"/>
        </w:rPr>
        <w:t>young people aged 14-25 years with complex health and/or disabilities</w:t>
      </w:r>
      <w:r w:rsidRPr="00A74483">
        <w:rPr>
          <w:rFonts w:ascii="Arial" w:hAnsi="Arial" w:cs="Arial"/>
          <w:lang w:eastAsia="zh-CN"/>
        </w:rPr>
        <w:t>:</w:t>
      </w:r>
    </w:p>
    <w:p w:rsidR="00164390" w:rsidRDefault="00164390" w:rsidP="0022634C">
      <w:pPr>
        <w:pStyle w:val="ListParagraph"/>
        <w:numPr>
          <w:ilvl w:val="1"/>
          <w:numId w:val="2"/>
        </w:numPr>
        <w:shd w:val="clear" w:color="auto" w:fill="FFFFFF"/>
        <w:spacing w:line="281" w:lineRule="auto"/>
        <w:rPr>
          <w:rFonts w:ascii="Arial" w:hAnsi="Arial" w:cs="Arial"/>
          <w:lang w:eastAsia="zh-CN"/>
        </w:rPr>
      </w:pPr>
      <w:r>
        <w:rPr>
          <w:rFonts w:ascii="Arial" w:hAnsi="Arial" w:cs="Arial"/>
          <w:lang w:eastAsia="zh-CN"/>
        </w:rPr>
        <w:t>Timely plans which prepare young people for adulthood</w:t>
      </w:r>
    </w:p>
    <w:p w:rsidR="00164390" w:rsidRPr="00A74483" w:rsidRDefault="00164390" w:rsidP="0022634C">
      <w:pPr>
        <w:pStyle w:val="ListParagraph"/>
        <w:numPr>
          <w:ilvl w:val="1"/>
          <w:numId w:val="2"/>
        </w:numPr>
        <w:shd w:val="clear" w:color="auto" w:fill="FFFFFF"/>
        <w:spacing w:line="281" w:lineRule="auto"/>
        <w:rPr>
          <w:rFonts w:ascii="Arial" w:hAnsi="Arial" w:cs="Arial"/>
          <w:lang w:eastAsia="zh-CN"/>
        </w:rPr>
      </w:pPr>
      <w:r w:rsidRPr="00A74483">
        <w:rPr>
          <w:rFonts w:ascii="Arial" w:hAnsi="Arial" w:cs="Arial"/>
          <w:lang w:eastAsia="zh-CN"/>
        </w:rPr>
        <w:t>Adult Services within the Council will lead</w:t>
      </w:r>
    </w:p>
    <w:p w:rsidR="00164390" w:rsidRPr="00A74483" w:rsidRDefault="00164390" w:rsidP="0022634C">
      <w:pPr>
        <w:pStyle w:val="ListParagraph"/>
        <w:numPr>
          <w:ilvl w:val="1"/>
          <w:numId w:val="2"/>
        </w:numPr>
        <w:shd w:val="clear" w:color="auto" w:fill="FFFFFF"/>
        <w:spacing w:line="281" w:lineRule="auto"/>
        <w:rPr>
          <w:rFonts w:ascii="Arial" w:hAnsi="Arial" w:cs="Arial"/>
          <w:lang w:eastAsia="zh-CN"/>
        </w:rPr>
      </w:pPr>
      <w:r w:rsidRPr="00A74483">
        <w:rPr>
          <w:rFonts w:ascii="Arial" w:hAnsi="Arial" w:cs="Arial"/>
          <w:lang w:eastAsia="zh-CN"/>
        </w:rPr>
        <w:t>More young people and families to direct their own support through Direct Payments</w:t>
      </w:r>
      <w:r>
        <w:rPr>
          <w:rFonts w:ascii="Arial" w:hAnsi="Arial" w:cs="Arial"/>
          <w:lang w:eastAsia="zh-CN"/>
        </w:rPr>
        <w:br/>
      </w:r>
    </w:p>
    <w:p w:rsidR="00164390" w:rsidRPr="00A74483" w:rsidRDefault="00164390" w:rsidP="0022634C">
      <w:pPr>
        <w:shd w:val="clear" w:color="auto" w:fill="FFFFFF"/>
        <w:spacing w:after="100" w:afterAutospacing="1" w:line="281" w:lineRule="auto"/>
        <w:rPr>
          <w:rFonts w:ascii="Arial" w:hAnsi="Arial" w:cs="Arial"/>
          <w:lang w:eastAsia="zh-CN"/>
        </w:rPr>
      </w:pPr>
      <w:r w:rsidRPr="00A74483">
        <w:rPr>
          <w:rFonts w:ascii="Arial" w:hAnsi="Arial" w:cs="Arial"/>
          <w:lang w:eastAsia="zh-CN"/>
        </w:rPr>
        <w:t>Clearly, Children’</w:t>
      </w:r>
      <w:r>
        <w:rPr>
          <w:rFonts w:ascii="Arial" w:hAnsi="Arial" w:cs="Arial"/>
          <w:lang w:eastAsia="zh-CN"/>
        </w:rPr>
        <w:t xml:space="preserve">s Services and the Council </w:t>
      </w:r>
      <w:r w:rsidRPr="00A74483">
        <w:rPr>
          <w:rFonts w:ascii="Arial" w:hAnsi="Arial" w:cs="Arial"/>
          <w:lang w:eastAsia="zh-CN"/>
        </w:rPr>
        <w:t>cannot make these changes</w:t>
      </w:r>
      <w:r>
        <w:rPr>
          <w:rFonts w:ascii="Arial" w:hAnsi="Arial" w:cs="Arial"/>
          <w:lang w:eastAsia="zh-CN"/>
        </w:rPr>
        <w:t xml:space="preserve"> alone</w:t>
      </w:r>
      <w:r w:rsidRPr="00A74483">
        <w:rPr>
          <w:rFonts w:ascii="Arial" w:hAnsi="Arial" w:cs="Arial"/>
          <w:lang w:eastAsia="zh-CN"/>
        </w:rPr>
        <w:t xml:space="preserve">. We are working closely with partners, young people and </w:t>
      </w:r>
      <w:r>
        <w:rPr>
          <w:rFonts w:ascii="Arial" w:hAnsi="Arial" w:cs="Arial"/>
          <w:lang w:eastAsia="zh-CN"/>
        </w:rPr>
        <w:t>carers to deliver these changes</w:t>
      </w:r>
      <w:r w:rsidRPr="00A74483">
        <w:rPr>
          <w:rFonts w:ascii="Arial" w:hAnsi="Arial" w:cs="Arial"/>
          <w:lang w:eastAsia="zh-CN"/>
        </w:rPr>
        <w:t>.</w:t>
      </w:r>
      <w:r>
        <w:rPr>
          <w:rFonts w:ascii="Arial" w:hAnsi="Arial" w:cs="Arial"/>
          <w:lang w:eastAsia="zh-CN"/>
        </w:rPr>
        <w:t xml:space="preserve"> We are drawing on some of the excellent work and partnerships already in place.</w:t>
      </w:r>
    </w:p>
    <w:p w:rsidR="00164390" w:rsidRPr="00A74483" w:rsidRDefault="00164390" w:rsidP="0022634C">
      <w:pPr>
        <w:pStyle w:val="Default"/>
        <w:spacing w:line="281" w:lineRule="auto"/>
        <w:outlineLvl w:val="0"/>
      </w:pPr>
      <w:r w:rsidRPr="00A74483">
        <w:rPr>
          <w:b/>
          <w:bCs/>
        </w:rPr>
        <w:t>Signs of Safety</w:t>
      </w:r>
    </w:p>
    <w:p w:rsidR="00164390" w:rsidRDefault="00164390" w:rsidP="0022634C">
      <w:pPr>
        <w:pStyle w:val="Default"/>
        <w:spacing w:line="281" w:lineRule="auto"/>
      </w:pPr>
      <w:r>
        <w:t xml:space="preserve">We are working with partners to develop a plan to use Signs of Safety to cut across the programme. We want a </w:t>
      </w:r>
      <w:r w:rsidRPr="00A74483">
        <w:t xml:space="preserve">shared approach to working with children </w:t>
      </w:r>
      <w:r>
        <w:t>and families where the family takes the lead for their children’s safety and well-being</w:t>
      </w:r>
      <w:r w:rsidRPr="00A74483">
        <w:t xml:space="preserve">. </w:t>
      </w:r>
    </w:p>
    <w:p w:rsidR="00164390" w:rsidRDefault="00164390" w:rsidP="0022634C">
      <w:pPr>
        <w:pStyle w:val="Default"/>
        <w:spacing w:line="281" w:lineRule="auto"/>
      </w:pPr>
    </w:p>
    <w:p w:rsidR="00164390" w:rsidRPr="00A74483" w:rsidRDefault="00164390" w:rsidP="0022634C">
      <w:pPr>
        <w:pStyle w:val="Default"/>
        <w:spacing w:line="281" w:lineRule="auto"/>
      </w:pPr>
      <w:r w:rsidRPr="00A74483">
        <w:t xml:space="preserve">Signs of Safety provides </w:t>
      </w:r>
      <w:r>
        <w:t xml:space="preserve">a </w:t>
      </w:r>
      <w:r w:rsidRPr="00A74483">
        <w:t>consistent way of wor</w:t>
      </w:r>
      <w:r>
        <w:t>king that all practitioners can</w:t>
      </w:r>
      <w:r w:rsidRPr="00A74483">
        <w:t xml:space="preserve"> use in their work wi</w:t>
      </w:r>
      <w:r>
        <w:t>th children and families. From Early Help through to how we manage</w:t>
      </w:r>
      <w:r w:rsidRPr="00A74483">
        <w:t xml:space="preserve"> child protection plans, </w:t>
      </w:r>
      <w:r>
        <w:t>Signs of Safety can</w:t>
      </w:r>
      <w:r w:rsidRPr="00A74483">
        <w:t xml:space="preserve"> bring about more consistency in our work together.</w:t>
      </w:r>
    </w:p>
    <w:p w:rsidR="00164390" w:rsidRPr="00A74483" w:rsidRDefault="00164390" w:rsidP="0022634C">
      <w:pPr>
        <w:pStyle w:val="Default"/>
        <w:spacing w:line="281" w:lineRule="auto"/>
        <w:rPr>
          <w:b/>
          <w:bCs/>
        </w:rPr>
      </w:pPr>
    </w:p>
    <w:p w:rsidR="00164390" w:rsidRPr="00A74483" w:rsidRDefault="00164390" w:rsidP="0022634C">
      <w:pPr>
        <w:pStyle w:val="Default"/>
        <w:spacing w:line="281" w:lineRule="auto"/>
        <w:outlineLvl w:val="0"/>
      </w:pPr>
      <w:r w:rsidRPr="00A74483">
        <w:rPr>
          <w:b/>
          <w:bCs/>
        </w:rPr>
        <w:t xml:space="preserve">Why Signs of Safety? </w:t>
      </w:r>
    </w:p>
    <w:p w:rsidR="00164390" w:rsidRDefault="00164390" w:rsidP="0022634C">
      <w:pPr>
        <w:pStyle w:val="Default"/>
        <w:spacing w:line="281" w:lineRule="auto"/>
      </w:pPr>
      <w:r w:rsidRPr="00A74483">
        <w:t>We want all practice to be child</w:t>
      </w:r>
      <w:r>
        <w:t>-centred</w:t>
      </w:r>
      <w:r w:rsidRPr="00A74483">
        <w:t xml:space="preserve"> and s</w:t>
      </w:r>
      <w:r>
        <w:t>olution focused. We need</w:t>
      </w:r>
      <w:r w:rsidRPr="00A74483">
        <w:t xml:space="preserve"> </w:t>
      </w:r>
      <w:r>
        <w:t xml:space="preserve">the </w:t>
      </w:r>
      <w:r w:rsidRPr="00A74483">
        <w:t xml:space="preserve">support with families, whether early help or with a looked-after child, to lead to lasting change. </w:t>
      </w:r>
    </w:p>
    <w:p w:rsidR="00164390" w:rsidRDefault="00164390" w:rsidP="0022634C">
      <w:pPr>
        <w:pStyle w:val="Default"/>
        <w:spacing w:line="281" w:lineRule="auto"/>
      </w:pPr>
    </w:p>
    <w:p w:rsidR="00164390" w:rsidRDefault="00164390" w:rsidP="0022634C">
      <w:pPr>
        <w:pStyle w:val="Default"/>
        <w:spacing w:line="281" w:lineRule="auto"/>
      </w:pPr>
      <w:r w:rsidRPr="00A74483">
        <w:t xml:space="preserve">Signs of Safety always puts a child’s safety first. </w:t>
      </w:r>
    </w:p>
    <w:p w:rsidR="00164390" w:rsidRDefault="00164390" w:rsidP="0022634C">
      <w:pPr>
        <w:pStyle w:val="Default"/>
        <w:spacing w:line="281" w:lineRule="auto"/>
      </w:pPr>
    </w:p>
    <w:p w:rsidR="00164390" w:rsidRPr="00A74483" w:rsidRDefault="00164390" w:rsidP="0022634C">
      <w:pPr>
        <w:pStyle w:val="Default"/>
        <w:spacing w:line="281" w:lineRule="auto"/>
      </w:pPr>
      <w:r w:rsidRPr="00A74483">
        <w:t xml:space="preserve">The approach supports more direct work with children and families. It draws on people’s strengths and natural networks of support. Families lead </w:t>
      </w:r>
      <w:r>
        <w:t xml:space="preserve">the plans </w:t>
      </w:r>
      <w:r w:rsidRPr="00A74483">
        <w:t>and practitio</w:t>
      </w:r>
      <w:r>
        <w:t>ners support them</w:t>
      </w:r>
      <w:r w:rsidRPr="00A74483">
        <w:t xml:space="preserve"> to keep children safe and well.</w:t>
      </w:r>
    </w:p>
    <w:p w:rsidR="00164390" w:rsidRPr="00A74483" w:rsidRDefault="00164390" w:rsidP="0022634C">
      <w:pPr>
        <w:pStyle w:val="Default"/>
        <w:spacing w:line="281" w:lineRule="auto"/>
      </w:pPr>
    </w:p>
    <w:p w:rsidR="00164390" w:rsidRPr="00A74483" w:rsidRDefault="00164390" w:rsidP="0022634C">
      <w:pPr>
        <w:pStyle w:val="Default"/>
        <w:spacing w:line="281" w:lineRule="auto"/>
      </w:pPr>
      <w:r w:rsidRPr="00A74483">
        <w:t>The model grew out of what practitioners and families reported to be effective. It leads to plans with families that include a robust analysis of strengths and risks. Plans wi</w:t>
      </w:r>
      <w:r>
        <w:t>ll include specific actions that families must take</w:t>
      </w:r>
      <w:r w:rsidRPr="00A74483">
        <w:t xml:space="preserve">. The emerging research highlights that family members say they are clear about </w:t>
      </w:r>
      <w:r>
        <w:t xml:space="preserve">what </w:t>
      </w:r>
      <w:r w:rsidRPr="00A74483">
        <w:t xml:space="preserve">is expected from </w:t>
      </w:r>
      <w:r>
        <w:t>them. Families report</w:t>
      </w:r>
      <w:r w:rsidRPr="00A74483">
        <w:t xml:space="preserve"> that they feel their views and strengths have been acknowledged as well as their weaknesses understood. </w:t>
      </w:r>
    </w:p>
    <w:p w:rsidR="00164390" w:rsidRDefault="00164390" w:rsidP="0022634C">
      <w:pPr>
        <w:pStyle w:val="Default"/>
        <w:spacing w:line="281" w:lineRule="auto"/>
      </w:pPr>
      <w:r>
        <w:br/>
      </w:r>
      <w:r w:rsidRPr="00A74483">
        <w:t>Signs of Safety is now used in many countries around the world. Longitudinal studies in Australia and America are consistent in demonstrating the positive impact of this approach. Over 30 local authorities in England</w:t>
      </w:r>
      <w:r>
        <w:t xml:space="preserve"> are using the approach. Prof </w:t>
      </w:r>
      <w:r w:rsidRPr="00A74483">
        <w:t>Eileen Munro is leading an Innovation Project with 10 local authorities implementing this approach. The approach is being used in Wakefield, Calderdale, North Yorkshire and Doncaster.</w:t>
      </w:r>
      <w:r>
        <w:t xml:space="preserve"> </w:t>
      </w:r>
      <w:r>
        <w:br/>
      </w:r>
    </w:p>
    <w:p w:rsidR="00164390" w:rsidRPr="00A74483" w:rsidRDefault="00164390" w:rsidP="0022634C">
      <w:pPr>
        <w:pStyle w:val="Default"/>
        <w:spacing w:line="281" w:lineRule="auto"/>
        <w:outlineLvl w:val="0"/>
      </w:pPr>
      <w:r>
        <w:rPr>
          <w:b/>
          <w:bCs/>
        </w:rPr>
        <w:t>How will we roll out Signs of Safety?</w:t>
      </w:r>
      <w:r w:rsidRPr="00A74483">
        <w:rPr>
          <w:b/>
          <w:bCs/>
        </w:rPr>
        <w:t xml:space="preserve"> </w:t>
      </w:r>
    </w:p>
    <w:p w:rsidR="00164390" w:rsidRPr="00491B7A" w:rsidRDefault="00164390" w:rsidP="0022634C">
      <w:pPr>
        <w:pStyle w:val="Default"/>
        <w:spacing w:line="281" w:lineRule="auto"/>
      </w:pPr>
      <w:r>
        <w:t>We are in discussions with both local partners and the network of accredited Signs of Safety Consultants and Trainers. We plan to hold multi-agency briefings in January 2016.</w:t>
      </w:r>
    </w:p>
    <w:p w:rsidR="00164390" w:rsidRDefault="00164390" w:rsidP="0022634C">
      <w:pPr>
        <w:pStyle w:val="Default"/>
        <w:spacing w:line="281" w:lineRule="auto"/>
      </w:pPr>
      <w:r w:rsidRPr="002408E4">
        <w:t>A multi-age</w:t>
      </w:r>
      <w:r>
        <w:t>ncy Working Group is now in place and we are working with key partnerships across the District, for example the Children’s Trust Board and the Bradford District Children’s Safeguarding Board.</w:t>
      </w:r>
    </w:p>
    <w:p w:rsidR="00164390" w:rsidRPr="002408E4" w:rsidRDefault="00164390" w:rsidP="0022634C">
      <w:pPr>
        <w:pStyle w:val="Default"/>
        <w:spacing w:line="281" w:lineRule="auto"/>
      </w:pPr>
    </w:p>
    <w:p w:rsidR="00164390" w:rsidRDefault="00164390" w:rsidP="00D240F5">
      <w:pPr>
        <w:pStyle w:val="Default"/>
        <w:spacing w:line="281" w:lineRule="auto"/>
        <w:outlineLvl w:val="0"/>
        <w:rPr>
          <w:b/>
          <w:bCs/>
        </w:rPr>
      </w:pPr>
      <w:r>
        <w:rPr>
          <w:b/>
          <w:bCs/>
        </w:rPr>
        <w:t>How will we know anyone is better off?</w:t>
      </w:r>
    </w:p>
    <w:p w:rsidR="00164390" w:rsidRPr="00D240F5" w:rsidRDefault="00164390" w:rsidP="00D240F5">
      <w:pPr>
        <w:pStyle w:val="Default"/>
        <w:spacing w:line="281" w:lineRule="auto"/>
        <w:outlineLvl w:val="0"/>
        <w:rPr>
          <w:b/>
          <w:bCs/>
        </w:rPr>
      </w:pPr>
      <w:r w:rsidRPr="00717CC7">
        <w:t>Other areas have found a reduction in the numbers of children who need to have child protection plans or come into care. Emerging research states this is because of:</w:t>
      </w:r>
    </w:p>
    <w:p w:rsidR="00164390" w:rsidRPr="00717CC7" w:rsidRDefault="00164390" w:rsidP="0022634C">
      <w:pPr>
        <w:pStyle w:val="Default"/>
        <w:numPr>
          <w:ilvl w:val="1"/>
          <w:numId w:val="5"/>
        </w:numPr>
        <w:tabs>
          <w:tab w:val="clear" w:pos="1080"/>
          <w:tab w:val="num" w:pos="720"/>
        </w:tabs>
        <w:spacing w:line="281" w:lineRule="auto"/>
        <w:ind w:left="720" w:right="28"/>
      </w:pPr>
      <w:r w:rsidRPr="00717CC7">
        <w:t>The way the approach focuses on strengths</w:t>
      </w:r>
    </w:p>
    <w:p w:rsidR="00164390" w:rsidRPr="00717CC7" w:rsidRDefault="00164390" w:rsidP="0022634C">
      <w:pPr>
        <w:pStyle w:val="Default"/>
        <w:numPr>
          <w:ilvl w:val="1"/>
          <w:numId w:val="5"/>
        </w:numPr>
        <w:tabs>
          <w:tab w:val="clear" w:pos="1080"/>
          <w:tab w:val="num" w:pos="720"/>
        </w:tabs>
        <w:spacing w:line="281" w:lineRule="auto"/>
        <w:ind w:left="720" w:right="28"/>
      </w:pPr>
      <w:r w:rsidRPr="00717CC7">
        <w:t>The shared ownership of plans between family members and different professionals</w:t>
      </w:r>
    </w:p>
    <w:p w:rsidR="00164390" w:rsidRPr="00717CC7" w:rsidRDefault="00164390" w:rsidP="0022634C">
      <w:pPr>
        <w:pStyle w:val="Default"/>
        <w:numPr>
          <w:ilvl w:val="1"/>
          <w:numId w:val="5"/>
        </w:numPr>
        <w:tabs>
          <w:tab w:val="clear" w:pos="1080"/>
          <w:tab w:val="num" w:pos="720"/>
        </w:tabs>
        <w:spacing w:line="281" w:lineRule="auto"/>
        <w:ind w:left="720" w:right="28"/>
      </w:pPr>
      <w:r w:rsidRPr="00717CC7">
        <w:t xml:space="preserve">More clarity about what needs to happen to make the child safe. </w:t>
      </w:r>
    </w:p>
    <w:p w:rsidR="00164390" w:rsidRPr="00717CC7" w:rsidRDefault="00164390" w:rsidP="0022634C">
      <w:pPr>
        <w:pStyle w:val="Default"/>
        <w:spacing w:line="281" w:lineRule="auto"/>
        <w:ind w:right="28"/>
      </w:pPr>
    </w:p>
    <w:p w:rsidR="00164390" w:rsidRPr="00717CC7" w:rsidRDefault="00164390" w:rsidP="0022634C">
      <w:pPr>
        <w:pStyle w:val="Default"/>
        <w:spacing w:line="281" w:lineRule="auto"/>
        <w:ind w:right="28"/>
      </w:pPr>
      <w:r>
        <w:t>We would need to</w:t>
      </w:r>
      <w:r w:rsidRPr="00717CC7">
        <w:t xml:space="preserve"> analyse the feedback we get from families and practitioners. Our expectation is that feedback wi</w:t>
      </w:r>
      <w:r>
        <w:t xml:space="preserve">ll demonstrate more </w:t>
      </w:r>
      <w:r w:rsidRPr="00717CC7">
        <w:t xml:space="preserve">effective work </w:t>
      </w:r>
      <w:r>
        <w:t>with families and</w:t>
      </w:r>
      <w:r w:rsidRPr="00717CC7">
        <w:t xml:space="preserve"> better outcome</w:t>
      </w:r>
      <w:r>
        <w:t>s which are reached in a more timely way</w:t>
      </w:r>
      <w:r w:rsidRPr="00717CC7">
        <w:t xml:space="preserve">. </w:t>
      </w:r>
    </w:p>
    <w:p w:rsidR="00164390" w:rsidRDefault="00164390" w:rsidP="0022634C">
      <w:pPr>
        <w:pStyle w:val="Default"/>
        <w:spacing w:line="281" w:lineRule="auto"/>
        <w:outlineLvl w:val="0"/>
        <w:rPr>
          <w:b/>
          <w:bCs/>
        </w:rPr>
      </w:pPr>
    </w:p>
    <w:p w:rsidR="00164390" w:rsidRPr="00A74483" w:rsidRDefault="00164390" w:rsidP="0022634C">
      <w:pPr>
        <w:pStyle w:val="Default"/>
        <w:spacing w:line="281" w:lineRule="auto"/>
        <w:outlineLvl w:val="0"/>
      </w:pPr>
      <w:r>
        <w:rPr>
          <w:b/>
          <w:bCs/>
        </w:rPr>
        <w:t>Want to know more about Signs of Safety</w:t>
      </w:r>
      <w:r w:rsidRPr="00A74483">
        <w:rPr>
          <w:b/>
          <w:bCs/>
        </w:rPr>
        <w:t xml:space="preserve">? </w:t>
      </w:r>
    </w:p>
    <w:p w:rsidR="00164390" w:rsidRDefault="00164390" w:rsidP="0022634C">
      <w:pPr>
        <w:spacing w:line="281" w:lineRule="auto"/>
        <w:outlineLvl w:val="0"/>
        <w:rPr>
          <w:rFonts w:ascii="Arial" w:hAnsi="Arial" w:cs="Arial"/>
        </w:rPr>
      </w:pPr>
      <w:r>
        <w:rPr>
          <w:rFonts w:ascii="Arial" w:hAnsi="Arial" w:cs="Arial"/>
        </w:rPr>
        <w:t>1.5 hour briefing sessions will take place on the 27 &amp; 28 January 2016. The briefings will also provide an update on Early Help developments.</w:t>
      </w:r>
      <w:bookmarkStart w:id="0" w:name="_GoBack"/>
      <w:bookmarkEnd w:id="0"/>
    </w:p>
    <w:p w:rsidR="00164390" w:rsidRDefault="00164390" w:rsidP="0022634C">
      <w:pPr>
        <w:spacing w:line="281" w:lineRule="auto"/>
        <w:outlineLvl w:val="0"/>
        <w:rPr>
          <w:rFonts w:ascii="Arial" w:hAnsi="Arial" w:cs="Arial"/>
        </w:rPr>
      </w:pPr>
    </w:p>
    <w:p w:rsidR="00164390" w:rsidRDefault="00164390" w:rsidP="0022634C">
      <w:pPr>
        <w:spacing w:line="281" w:lineRule="auto"/>
        <w:outlineLvl w:val="0"/>
        <w:rPr>
          <w:rFonts w:ascii="Arial" w:hAnsi="Arial" w:cs="Arial"/>
        </w:rPr>
      </w:pPr>
      <w:r>
        <w:rPr>
          <w:rFonts w:ascii="Arial" w:hAnsi="Arial" w:cs="Arial"/>
        </w:rPr>
        <w:t>These are open to agencies across the district who work directly with children, young people and families. To book a place on one of these sessions please go to:</w:t>
      </w:r>
    </w:p>
    <w:p w:rsidR="00164390" w:rsidRDefault="00164390" w:rsidP="0022634C">
      <w:pPr>
        <w:spacing w:line="281" w:lineRule="auto"/>
        <w:outlineLvl w:val="0"/>
        <w:rPr>
          <w:rFonts w:ascii="Arial" w:hAnsi="Arial" w:cs="Arial"/>
        </w:rPr>
      </w:pPr>
    </w:p>
    <w:p w:rsidR="00164390" w:rsidRPr="004473F2" w:rsidRDefault="00164390" w:rsidP="0022634C">
      <w:pPr>
        <w:spacing w:line="281" w:lineRule="auto"/>
        <w:outlineLvl w:val="0"/>
        <w:rPr>
          <w:rFonts w:ascii="Arial" w:hAnsi="Arial" w:cs="Arial"/>
          <w:color w:val="1F497D"/>
        </w:rPr>
      </w:pPr>
      <w:hyperlink r:id="rId9" w:history="1">
        <w:r w:rsidRPr="004473F2">
          <w:rPr>
            <w:rStyle w:val="Hyperlink"/>
            <w:rFonts w:ascii="Arial" w:hAnsi="Arial" w:cs="Arial"/>
          </w:rPr>
          <w:t>http://www.bradford.gov.uk/bmdc/education_and_skills/training_and_development/workforce_training_and_development/atoz/Signs+of+Safety+-+Briefing+Sessions</w:t>
        </w:r>
      </w:hyperlink>
    </w:p>
    <w:p w:rsidR="00164390" w:rsidRDefault="00164390" w:rsidP="0022634C">
      <w:pPr>
        <w:spacing w:line="281" w:lineRule="auto"/>
        <w:rPr>
          <w:rFonts w:ascii="Arial" w:hAnsi="Arial" w:cs="Arial"/>
        </w:rPr>
      </w:pPr>
    </w:p>
    <w:p w:rsidR="00164390" w:rsidRDefault="00164390" w:rsidP="0022634C">
      <w:pPr>
        <w:spacing w:line="281" w:lineRule="auto"/>
        <w:rPr>
          <w:rFonts w:ascii="Arial" w:hAnsi="Arial" w:cs="Arial"/>
          <w:b/>
          <w:bCs/>
        </w:rPr>
      </w:pPr>
      <w:r>
        <w:rPr>
          <w:rFonts w:ascii="Arial" w:hAnsi="Arial" w:cs="Arial"/>
        </w:rPr>
        <w:t>A summary of the approach can be found on the</w:t>
      </w:r>
      <w:r w:rsidRPr="003A4934">
        <w:rPr>
          <w:rFonts w:ascii="Arial" w:hAnsi="Arial" w:cs="Arial"/>
        </w:rPr>
        <w:t xml:space="preserve"> </w:t>
      </w:r>
      <w:hyperlink r:id="rId10" w:history="1">
        <w:r w:rsidRPr="003A4934">
          <w:rPr>
            <w:rStyle w:val="Hyperlink"/>
            <w:rFonts w:ascii="Arial" w:hAnsi="Arial" w:cs="Arial"/>
          </w:rPr>
          <w:t>Council’s website</w:t>
        </w:r>
      </w:hyperlink>
      <w:r>
        <w:rPr>
          <w:rFonts w:ascii="Arial" w:hAnsi="Arial" w:cs="Arial"/>
        </w:rPr>
        <w:t xml:space="preserve"> </w:t>
      </w:r>
    </w:p>
    <w:p w:rsidR="00164390" w:rsidRDefault="00164390" w:rsidP="0022634C">
      <w:pPr>
        <w:spacing w:line="281" w:lineRule="auto"/>
        <w:rPr>
          <w:rFonts w:ascii="Arial" w:hAnsi="Arial" w:cs="Arial"/>
          <w:b/>
          <w:bCs/>
        </w:rPr>
      </w:pPr>
    </w:p>
    <w:p w:rsidR="00164390" w:rsidRDefault="00164390" w:rsidP="0022634C">
      <w:pPr>
        <w:spacing w:line="281" w:lineRule="auto"/>
        <w:outlineLvl w:val="0"/>
        <w:rPr>
          <w:rFonts w:ascii="Arial" w:hAnsi="Arial" w:cs="Arial"/>
        </w:rPr>
      </w:pPr>
      <w:r>
        <w:rPr>
          <w:rFonts w:ascii="Arial" w:hAnsi="Arial" w:cs="Arial"/>
        </w:rPr>
        <w:t xml:space="preserve">The main website for Signs of Safety is: </w:t>
      </w:r>
      <w:hyperlink r:id="rId11" w:history="1">
        <w:r w:rsidRPr="002F5BFF">
          <w:rPr>
            <w:rStyle w:val="Hyperlink"/>
            <w:rFonts w:ascii="Arial" w:hAnsi="Arial" w:cs="Arial"/>
          </w:rPr>
          <w:t>www.signsofsafety.net</w:t>
        </w:r>
      </w:hyperlink>
    </w:p>
    <w:p w:rsidR="00164390" w:rsidRDefault="00164390" w:rsidP="0022634C">
      <w:pPr>
        <w:spacing w:line="281" w:lineRule="auto"/>
        <w:rPr>
          <w:rFonts w:ascii="Arial" w:hAnsi="Arial" w:cs="Arial"/>
        </w:rPr>
      </w:pPr>
    </w:p>
    <w:p w:rsidR="00164390" w:rsidRPr="001B5AA1" w:rsidRDefault="00164390" w:rsidP="0022634C">
      <w:pPr>
        <w:spacing w:line="281" w:lineRule="auto"/>
        <w:rPr>
          <w:rFonts w:ascii="Arial" w:hAnsi="Arial" w:cs="Arial"/>
          <w:color w:val="000080"/>
        </w:rPr>
      </w:pPr>
      <w:r w:rsidRPr="001B5AA1">
        <w:rPr>
          <w:rFonts w:ascii="Arial" w:hAnsi="Arial" w:cs="Arial"/>
        </w:rPr>
        <w:t xml:space="preserve">Any questions can be sent to: </w:t>
      </w:r>
      <w:hyperlink r:id="rId12" w:tooltip="blocked::mailto:journeytoexcellence@bradford.gov.uk" w:history="1">
        <w:r w:rsidRPr="001B5AA1">
          <w:rPr>
            <w:rStyle w:val="Hyperlink"/>
            <w:rFonts w:ascii="Arial" w:hAnsi="Arial" w:cs="Arial"/>
          </w:rPr>
          <w:t>journeytoexcellence@bradford.gov.uk</w:t>
        </w:r>
      </w:hyperlink>
    </w:p>
    <w:p w:rsidR="00164390" w:rsidRPr="00A74483" w:rsidRDefault="00164390" w:rsidP="0022634C">
      <w:pPr>
        <w:spacing w:line="281" w:lineRule="auto"/>
        <w:outlineLvl w:val="0"/>
      </w:pPr>
    </w:p>
    <w:p w:rsidR="00164390" w:rsidRDefault="00164390" w:rsidP="0022634C">
      <w:pPr>
        <w:pStyle w:val="Default"/>
        <w:spacing w:line="281" w:lineRule="auto"/>
      </w:pPr>
    </w:p>
    <w:p w:rsidR="00164390" w:rsidRPr="00A74483" w:rsidRDefault="00164390" w:rsidP="0022634C">
      <w:pPr>
        <w:spacing w:line="281" w:lineRule="auto"/>
        <w:rPr>
          <w:rFonts w:ascii="Arial" w:hAnsi="Arial" w:cs="Arial"/>
        </w:rPr>
      </w:pPr>
    </w:p>
    <w:sectPr w:rsidR="00164390" w:rsidRPr="00A74483" w:rsidSect="008E59B1">
      <w:footerReference w:type="default" r:id="rId13"/>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90" w:rsidRDefault="00164390" w:rsidP="00DA25D1">
      <w:r>
        <w:separator/>
      </w:r>
    </w:p>
  </w:endnote>
  <w:endnote w:type="continuationSeparator" w:id="0">
    <w:p w:rsidR="00164390" w:rsidRDefault="00164390" w:rsidP="00DA25D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90" w:rsidRDefault="00164390">
    <w:pPr>
      <w:pStyle w:val="Footer"/>
      <w:jc w:val="center"/>
    </w:pPr>
    <w:fldSimple w:instr=" PAGE   \* MERGEFORMAT ">
      <w:r>
        <w:rPr>
          <w:noProof/>
        </w:rPr>
        <w:t>3</w:t>
      </w:r>
    </w:fldSimple>
  </w:p>
  <w:p w:rsidR="00164390" w:rsidRDefault="00164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90" w:rsidRDefault="00164390" w:rsidP="00DA25D1">
      <w:r>
        <w:separator/>
      </w:r>
    </w:p>
  </w:footnote>
  <w:footnote w:type="continuationSeparator" w:id="0">
    <w:p w:rsidR="00164390" w:rsidRDefault="00164390" w:rsidP="00DA2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ECC"/>
    <w:multiLevelType w:val="hybridMultilevel"/>
    <w:tmpl w:val="CC1E4234"/>
    <w:lvl w:ilvl="0" w:tplc="08090003">
      <w:start w:val="1"/>
      <w:numFmt w:val="bullet"/>
      <w:lvlText w:val="o"/>
      <w:lvlJc w:val="left"/>
      <w:pPr>
        <w:ind w:left="720" w:hanging="360"/>
      </w:pPr>
      <w:rPr>
        <w:rFonts w:ascii="Courier New" w:hAnsi="Courier New" w:cs="Courier New" w:hint="default"/>
      </w:rPr>
    </w:lvl>
    <w:lvl w:ilvl="1" w:tplc="A7DC0DBC">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6B2D1C"/>
    <w:multiLevelType w:val="hybridMultilevel"/>
    <w:tmpl w:val="6ECE5E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D7F7FE1"/>
    <w:multiLevelType w:val="hybridMultilevel"/>
    <w:tmpl w:val="4D3EC61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20DC4B89"/>
    <w:multiLevelType w:val="hybridMultilevel"/>
    <w:tmpl w:val="F73A2046"/>
    <w:lvl w:ilvl="0" w:tplc="08090001">
      <w:start w:val="1"/>
      <w:numFmt w:val="bullet"/>
      <w:lvlText w:val=""/>
      <w:lvlJc w:val="left"/>
      <w:pPr>
        <w:ind w:left="-492" w:hanging="360"/>
      </w:pPr>
      <w:rPr>
        <w:rFonts w:ascii="Symbol" w:hAnsi="Symbol" w:cs="Symbol" w:hint="default"/>
      </w:rPr>
    </w:lvl>
    <w:lvl w:ilvl="1" w:tplc="08090003">
      <w:start w:val="1"/>
      <w:numFmt w:val="bullet"/>
      <w:lvlText w:val="o"/>
      <w:lvlJc w:val="left"/>
      <w:pPr>
        <w:ind w:left="228" w:hanging="360"/>
      </w:pPr>
      <w:rPr>
        <w:rFonts w:ascii="Courier New" w:hAnsi="Courier New" w:cs="Courier New" w:hint="default"/>
      </w:rPr>
    </w:lvl>
    <w:lvl w:ilvl="2" w:tplc="08090005">
      <w:start w:val="1"/>
      <w:numFmt w:val="bullet"/>
      <w:lvlText w:val=""/>
      <w:lvlJc w:val="left"/>
      <w:pPr>
        <w:ind w:left="948" w:hanging="360"/>
      </w:pPr>
      <w:rPr>
        <w:rFonts w:ascii="Wingdings" w:hAnsi="Wingdings" w:cs="Wingdings" w:hint="default"/>
      </w:rPr>
    </w:lvl>
    <w:lvl w:ilvl="3" w:tplc="08090001">
      <w:start w:val="1"/>
      <w:numFmt w:val="bullet"/>
      <w:lvlText w:val=""/>
      <w:lvlJc w:val="left"/>
      <w:pPr>
        <w:ind w:left="1668" w:hanging="360"/>
      </w:pPr>
      <w:rPr>
        <w:rFonts w:ascii="Symbol" w:hAnsi="Symbol" w:cs="Symbol" w:hint="default"/>
      </w:rPr>
    </w:lvl>
    <w:lvl w:ilvl="4" w:tplc="08090003">
      <w:start w:val="1"/>
      <w:numFmt w:val="bullet"/>
      <w:lvlText w:val="o"/>
      <w:lvlJc w:val="left"/>
      <w:pPr>
        <w:ind w:left="2388" w:hanging="360"/>
      </w:pPr>
      <w:rPr>
        <w:rFonts w:ascii="Courier New" w:hAnsi="Courier New" w:cs="Courier New" w:hint="default"/>
      </w:rPr>
    </w:lvl>
    <w:lvl w:ilvl="5" w:tplc="08090005">
      <w:start w:val="1"/>
      <w:numFmt w:val="bullet"/>
      <w:lvlText w:val=""/>
      <w:lvlJc w:val="left"/>
      <w:pPr>
        <w:ind w:left="3108" w:hanging="360"/>
      </w:pPr>
      <w:rPr>
        <w:rFonts w:ascii="Wingdings" w:hAnsi="Wingdings" w:cs="Wingdings" w:hint="default"/>
      </w:rPr>
    </w:lvl>
    <w:lvl w:ilvl="6" w:tplc="08090001">
      <w:start w:val="1"/>
      <w:numFmt w:val="bullet"/>
      <w:lvlText w:val=""/>
      <w:lvlJc w:val="left"/>
      <w:pPr>
        <w:ind w:left="3828" w:hanging="360"/>
      </w:pPr>
      <w:rPr>
        <w:rFonts w:ascii="Symbol" w:hAnsi="Symbol" w:cs="Symbol" w:hint="default"/>
      </w:rPr>
    </w:lvl>
    <w:lvl w:ilvl="7" w:tplc="08090003">
      <w:start w:val="1"/>
      <w:numFmt w:val="bullet"/>
      <w:lvlText w:val="o"/>
      <w:lvlJc w:val="left"/>
      <w:pPr>
        <w:ind w:left="4548" w:hanging="360"/>
      </w:pPr>
      <w:rPr>
        <w:rFonts w:ascii="Courier New" w:hAnsi="Courier New" w:cs="Courier New" w:hint="default"/>
      </w:rPr>
    </w:lvl>
    <w:lvl w:ilvl="8" w:tplc="08090005">
      <w:start w:val="1"/>
      <w:numFmt w:val="bullet"/>
      <w:lvlText w:val=""/>
      <w:lvlJc w:val="left"/>
      <w:pPr>
        <w:ind w:left="5268" w:hanging="360"/>
      </w:pPr>
      <w:rPr>
        <w:rFonts w:ascii="Wingdings" w:hAnsi="Wingdings" w:cs="Wingdings" w:hint="default"/>
      </w:rPr>
    </w:lvl>
  </w:abstractNum>
  <w:abstractNum w:abstractNumId="4">
    <w:nsid w:val="7FB63E0D"/>
    <w:multiLevelType w:val="hybridMultilevel"/>
    <w:tmpl w:val="97E251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B5B"/>
    <w:rsid w:val="0002651F"/>
    <w:rsid w:val="000D2652"/>
    <w:rsid w:val="00164390"/>
    <w:rsid w:val="001B5AA1"/>
    <w:rsid w:val="001C5E1D"/>
    <w:rsid w:val="0022634C"/>
    <w:rsid w:val="002408E4"/>
    <w:rsid w:val="002C2F90"/>
    <w:rsid w:val="002F5BFF"/>
    <w:rsid w:val="00314272"/>
    <w:rsid w:val="00367364"/>
    <w:rsid w:val="003A4934"/>
    <w:rsid w:val="003B6910"/>
    <w:rsid w:val="003D3A32"/>
    <w:rsid w:val="003E6D07"/>
    <w:rsid w:val="004056FD"/>
    <w:rsid w:val="00424038"/>
    <w:rsid w:val="004473F2"/>
    <w:rsid w:val="00467D95"/>
    <w:rsid w:val="00487E8C"/>
    <w:rsid w:val="00491B7A"/>
    <w:rsid w:val="004C494B"/>
    <w:rsid w:val="005632A1"/>
    <w:rsid w:val="0057315C"/>
    <w:rsid w:val="005C53B4"/>
    <w:rsid w:val="006472B6"/>
    <w:rsid w:val="00690003"/>
    <w:rsid w:val="007005DF"/>
    <w:rsid w:val="00717CC7"/>
    <w:rsid w:val="007A7574"/>
    <w:rsid w:val="007C67D1"/>
    <w:rsid w:val="00824463"/>
    <w:rsid w:val="008E59B1"/>
    <w:rsid w:val="00910CFE"/>
    <w:rsid w:val="009D7D71"/>
    <w:rsid w:val="00A74483"/>
    <w:rsid w:val="00A87A9E"/>
    <w:rsid w:val="00AA2B5B"/>
    <w:rsid w:val="00AD5AD2"/>
    <w:rsid w:val="00BA5AA0"/>
    <w:rsid w:val="00BF4C7C"/>
    <w:rsid w:val="00C5499E"/>
    <w:rsid w:val="00C554F1"/>
    <w:rsid w:val="00CF5D2E"/>
    <w:rsid w:val="00D059B6"/>
    <w:rsid w:val="00D240F5"/>
    <w:rsid w:val="00DA25D1"/>
    <w:rsid w:val="00DC7455"/>
    <w:rsid w:val="00DE04B4"/>
    <w:rsid w:val="00E017AB"/>
    <w:rsid w:val="00E271E8"/>
    <w:rsid w:val="00E42A4D"/>
    <w:rsid w:val="00EE253B"/>
    <w:rsid w:val="00F071E5"/>
    <w:rsid w:val="00F15341"/>
    <w:rsid w:val="00F67D32"/>
    <w:rsid w:val="00FC38E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A2B5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824463"/>
    <w:pPr>
      <w:ind w:left="720"/>
    </w:pPr>
  </w:style>
  <w:style w:type="character" w:styleId="Hyperlink">
    <w:name w:val="Hyperlink"/>
    <w:basedOn w:val="DefaultParagraphFont"/>
    <w:uiPriority w:val="99"/>
    <w:rsid w:val="002408E4"/>
    <w:rPr>
      <w:color w:val="0000FF"/>
      <w:u w:val="single"/>
    </w:rPr>
  </w:style>
  <w:style w:type="paragraph" w:styleId="Header">
    <w:name w:val="header"/>
    <w:basedOn w:val="Normal"/>
    <w:link w:val="HeaderChar"/>
    <w:uiPriority w:val="99"/>
    <w:rsid w:val="00DA25D1"/>
    <w:pPr>
      <w:tabs>
        <w:tab w:val="center" w:pos="4513"/>
        <w:tab w:val="right" w:pos="9026"/>
      </w:tabs>
    </w:pPr>
  </w:style>
  <w:style w:type="character" w:customStyle="1" w:styleId="HeaderChar">
    <w:name w:val="Header Char"/>
    <w:basedOn w:val="DefaultParagraphFont"/>
    <w:link w:val="Header"/>
    <w:uiPriority w:val="99"/>
    <w:locked/>
    <w:rsid w:val="00DA25D1"/>
    <w:rPr>
      <w:rFonts w:ascii="Times New Roman" w:hAnsi="Times New Roman" w:cs="Times New Roman"/>
      <w:sz w:val="24"/>
      <w:szCs w:val="24"/>
      <w:lang w:eastAsia="en-GB"/>
    </w:rPr>
  </w:style>
  <w:style w:type="paragraph" w:styleId="Footer">
    <w:name w:val="footer"/>
    <w:basedOn w:val="Normal"/>
    <w:link w:val="FooterChar"/>
    <w:uiPriority w:val="99"/>
    <w:rsid w:val="00DA25D1"/>
    <w:pPr>
      <w:tabs>
        <w:tab w:val="center" w:pos="4513"/>
        <w:tab w:val="right" w:pos="9026"/>
      </w:tabs>
    </w:pPr>
  </w:style>
  <w:style w:type="character" w:customStyle="1" w:styleId="FooterChar">
    <w:name w:val="Footer Char"/>
    <w:basedOn w:val="DefaultParagraphFont"/>
    <w:link w:val="Footer"/>
    <w:uiPriority w:val="99"/>
    <w:locked/>
    <w:rsid w:val="00DA25D1"/>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A25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25D1"/>
    <w:rPr>
      <w:rFonts w:ascii="Tahoma" w:hAnsi="Tahoma" w:cs="Tahoma"/>
      <w:sz w:val="16"/>
      <w:szCs w:val="16"/>
      <w:lang w:eastAsia="en-GB"/>
    </w:rPr>
  </w:style>
  <w:style w:type="paragraph" w:styleId="DocumentMap">
    <w:name w:val="Document Map"/>
    <w:basedOn w:val="Normal"/>
    <w:link w:val="DocumentMapChar"/>
    <w:uiPriority w:val="99"/>
    <w:semiHidden/>
    <w:rsid w:val="008E59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0003"/>
    <w:rPr>
      <w:rFonts w:ascii="Times New Roman" w:hAnsi="Times New Roman" w:cs="Times New Roman"/>
      <w:sz w:val="2"/>
      <w:szCs w:val="2"/>
    </w:rPr>
  </w:style>
  <w:style w:type="character" w:styleId="FollowedHyperlink">
    <w:name w:val="FollowedHyperlink"/>
    <w:basedOn w:val="DefaultParagraphFont"/>
    <w:uiPriority w:val="99"/>
    <w:rsid w:val="003A4934"/>
    <w:rPr>
      <w:color w:val="800080"/>
      <w:u w:val="single"/>
    </w:rPr>
  </w:style>
</w:styles>
</file>

<file path=word/webSettings.xml><?xml version="1.0" encoding="utf-8"?>
<w:webSettings xmlns:r="http://schemas.openxmlformats.org/officeDocument/2006/relationships" xmlns:w="http://schemas.openxmlformats.org/wordprocessingml/2006/main">
  <w:divs>
    <w:div w:id="990061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urneytoexcellence@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nsofsafety.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adford.gov.uk/bmdc/health_well-being_and_care/child_care/journey_to_excellence_thriving_children_strong_families.htm" TargetMode="External"/><Relationship Id="rId4" Type="http://schemas.openxmlformats.org/officeDocument/2006/relationships/webSettings" Target="webSettings.xml"/><Relationship Id="rId9" Type="http://schemas.openxmlformats.org/officeDocument/2006/relationships/hyperlink" Target="http://www.bradford.gov.uk/bmdc/education_and_skills/training_and_development/workforce_training_and_development/atoz/Signs+of+Safety+-+Briefing+Se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892</Words>
  <Characters>5089</Characters>
  <Application>Microsoft Office Outlook</Application>
  <DocSecurity>0</DocSecurity>
  <Lines>0</Lines>
  <Paragraphs>0</Paragraphs>
  <ScaleCrop>false</ScaleCrop>
  <Company>CBMDC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council and children’s trust logo]</dc:title>
  <dc:subject/>
  <dc:creator>Mark Anslow</dc:creator>
  <cp:keywords/>
  <dc:description/>
  <cp:lastModifiedBy>HardakerA</cp:lastModifiedBy>
  <cp:revision>2</cp:revision>
  <cp:lastPrinted>2015-11-12T11:18:00Z</cp:lastPrinted>
  <dcterms:created xsi:type="dcterms:W3CDTF">2015-12-29T12:18:00Z</dcterms:created>
  <dcterms:modified xsi:type="dcterms:W3CDTF">2015-12-29T12:18:00Z</dcterms:modified>
</cp:coreProperties>
</file>