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A127" w14:textId="603A76F5" w:rsidR="003454E3" w:rsidRPr="00F04584" w:rsidRDefault="00F04584" w:rsidP="00F04584">
      <w:pPr>
        <w:jc w:val="center"/>
        <w:rPr>
          <w:rFonts w:ascii="Eras Bold ITC" w:hAnsi="Eras Bold ITC"/>
          <w:color w:val="7030A0"/>
          <w:sz w:val="28"/>
          <w:szCs w:val="28"/>
        </w:rPr>
      </w:pPr>
      <w:r>
        <w:rPr>
          <w:rFonts w:ascii="Eras Bold ITC" w:hAnsi="Eras Bold ITC"/>
          <w:color w:val="7030A0"/>
          <w:sz w:val="36"/>
        </w:rPr>
        <w:t xml:space="preserve">                   </w:t>
      </w:r>
      <w:r w:rsidR="00F1790F" w:rsidRPr="00F04584">
        <w:rPr>
          <w:rFonts w:ascii="Eras Bold ITC" w:hAnsi="Eras Bold ITC"/>
          <w:color w:val="7030A0"/>
          <w:sz w:val="28"/>
          <w:szCs w:val="28"/>
        </w:rPr>
        <w:t>Training Opportunities 202</w:t>
      </w:r>
      <w:r w:rsidR="00051E33">
        <w:rPr>
          <w:rFonts w:ascii="Eras Bold ITC" w:hAnsi="Eras Bold ITC"/>
          <w:color w:val="7030A0"/>
          <w:sz w:val="28"/>
          <w:szCs w:val="28"/>
        </w:rPr>
        <w:t>4</w:t>
      </w:r>
      <w:r w:rsidR="00F1790F" w:rsidRPr="00F04584">
        <w:rPr>
          <w:rFonts w:ascii="Eras Bold ITC" w:hAnsi="Eras Bold ITC"/>
          <w:color w:val="7030A0"/>
          <w:sz w:val="28"/>
          <w:szCs w:val="28"/>
        </w:rPr>
        <w:t>-202</w:t>
      </w:r>
      <w:r w:rsidR="00051E33">
        <w:rPr>
          <w:rFonts w:ascii="Eras Bold ITC" w:hAnsi="Eras Bold ITC"/>
          <w:color w:val="7030A0"/>
          <w:sz w:val="28"/>
          <w:szCs w:val="28"/>
        </w:rPr>
        <w:t>5</w:t>
      </w:r>
    </w:p>
    <w:p w14:paraId="3F3D13BC" w14:textId="77777777" w:rsidR="00684547" w:rsidRPr="003454E3" w:rsidRDefault="003454E3" w:rsidP="003454E3">
      <w:pPr>
        <w:rPr>
          <w:rFonts w:ascii="Eras Bold ITC" w:hAnsi="Eras Bold ITC"/>
          <w:color w:val="7030A0"/>
          <w:sz w:val="36"/>
        </w:rPr>
      </w:pPr>
      <w:r>
        <w:rPr>
          <w:rFonts w:cstheme="minorHAnsi"/>
          <w:color w:val="7030A0"/>
        </w:rPr>
        <w:t>The following suite of training is being offered to support schools with making &amp; using assessments effectively:</w:t>
      </w:r>
      <w:r w:rsidR="00EE5398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534"/>
        <w:gridCol w:w="737"/>
        <w:gridCol w:w="1544"/>
        <w:gridCol w:w="898"/>
        <w:gridCol w:w="2060"/>
      </w:tblGrid>
      <w:tr w:rsidR="00C45148" w:rsidRPr="00F04584" w14:paraId="11870739" w14:textId="77777777" w:rsidTr="00A22614">
        <w:tc>
          <w:tcPr>
            <w:tcW w:w="5534" w:type="dxa"/>
            <w:shd w:val="clear" w:color="auto" w:fill="CC66FF"/>
          </w:tcPr>
          <w:p w14:paraId="252AE07A" w14:textId="77777777" w:rsidR="004B608C" w:rsidRPr="00F04584" w:rsidRDefault="004B608C" w:rsidP="00EE5398">
            <w:pPr>
              <w:rPr>
                <w:rFonts w:cstheme="minorHAnsi"/>
                <w:b/>
                <w:sz w:val="20"/>
                <w:szCs w:val="24"/>
              </w:rPr>
            </w:pPr>
            <w:r w:rsidRPr="00F04584">
              <w:rPr>
                <w:rFonts w:cstheme="minorHAnsi"/>
                <w:b/>
                <w:sz w:val="20"/>
                <w:szCs w:val="24"/>
              </w:rPr>
              <w:t>FOCUS</w:t>
            </w:r>
          </w:p>
        </w:tc>
        <w:tc>
          <w:tcPr>
            <w:tcW w:w="737" w:type="dxa"/>
            <w:shd w:val="clear" w:color="auto" w:fill="CC66FF"/>
          </w:tcPr>
          <w:p w14:paraId="78F25F3D" w14:textId="77777777" w:rsidR="004B608C" w:rsidRPr="00F04584" w:rsidRDefault="004B608C" w:rsidP="00F04584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4584">
              <w:rPr>
                <w:rFonts w:cstheme="minorHAnsi"/>
                <w:b/>
                <w:sz w:val="20"/>
                <w:szCs w:val="24"/>
              </w:rPr>
              <w:t>Year Group</w:t>
            </w:r>
          </w:p>
        </w:tc>
        <w:tc>
          <w:tcPr>
            <w:tcW w:w="1544" w:type="dxa"/>
            <w:shd w:val="clear" w:color="auto" w:fill="CC66FF"/>
          </w:tcPr>
          <w:p w14:paraId="053CACD6" w14:textId="77777777" w:rsidR="004B608C" w:rsidRPr="00F04584" w:rsidRDefault="004B608C" w:rsidP="00EE5398">
            <w:pPr>
              <w:rPr>
                <w:rFonts w:cstheme="minorHAnsi"/>
                <w:b/>
                <w:sz w:val="20"/>
                <w:szCs w:val="24"/>
              </w:rPr>
            </w:pPr>
            <w:r w:rsidRPr="00F04584">
              <w:rPr>
                <w:rFonts w:cstheme="minorHAnsi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898" w:type="dxa"/>
            <w:shd w:val="clear" w:color="auto" w:fill="CC66FF"/>
          </w:tcPr>
          <w:p w14:paraId="03BF4305" w14:textId="77777777" w:rsidR="004B608C" w:rsidRPr="00F04584" w:rsidRDefault="004B608C" w:rsidP="00EE5398">
            <w:pPr>
              <w:rPr>
                <w:rFonts w:cstheme="minorHAnsi"/>
                <w:b/>
                <w:sz w:val="20"/>
                <w:szCs w:val="24"/>
              </w:rPr>
            </w:pPr>
            <w:r w:rsidRPr="00F04584">
              <w:rPr>
                <w:rFonts w:cstheme="minorHAnsi"/>
                <w:b/>
                <w:sz w:val="20"/>
                <w:szCs w:val="24"/>
              </w:rPr>
              <w:t xml:space="preserve">Time </w:t>
            </w:r>
          </w:p>
        </w:tc>
        <w:tc>
          <w:tcPr>
            <w:tcW w:w="2060" w:type="dxa"/>
            <w:shd w:val="clear" w:color="auto" w:fill="CC66FF"/>
          </w:tcPr>
          <w:p w14:paraId="5B7ACFE9" w14:textId="77777777" w:rsidR="004B608C" w:rsidRPr="00F04584" w:rsidRDefault="004B608C" w:rsidP="00EE5398">
            <w:pPr>
              <w:rPr>
                <w:rFonts w:cstheme="minorHAnsi"/>
                <w:b/>
                <w:sz w:val="20"/>
                <w:szCs w:val="24"/>
              </w:rPr>
            </w:pPr>
            <w:r w:rsidRPr="00F04584">
              <w:rPr>
                <w:rFonts w:cstheme="minorHAnsi"/>
                <w:b/>
                <w:sz w:val="20"/>
                <w:szCs w:val="24"/>
              </w:rPr>
              <w:t>Presenters</w:t>
            </w:r>
          </w:p>
        </w:tc>
      </w:tr>
      <w:tr w:rsidR="001F3A9D" w:rsidRPr="00F04584" w14:paraId="3915905B" w14:textId="77777777" w:rsidTr="00A22614">
        <w:trPr>
          <w:trHeight w:val="451"/>
        </w:trPr>
        <w:tc>
          <w:tcPr>
            <w:tcW w:w="5534" w:type="dxa"/>
            <w:vMerge w:val="restart"/>
          </w:tcPr>
          <w:p w14:paraId="305D16F0" w14:textId="209E8D16" w:rsidR="001F3A9D" w:rsidRPr="00C45148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  <w:r w:rsidRPr="00C45148">
              <w:rPr>
                <w:rFonts w:cstheme="minorHAnsi"/>
                <w:b/>
                <w:sz w:val="20"/>
                <w:szCs w:val="20"/>
              </w:rPr>
              <w:t>Writing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</w:t>
            </w:r>
            <w:r w:rsidRPr="00C45148">
              <w:rPr>
                <w:rFonts w:cstheme="minorHAnsi"/>
                <w:b/>
                <w:sz w:val="20"/>
                <w:szCs w:val="20"/>
              </w:rPr>
              <w:t>Subject Leader Training</w:t>
            </w:r>
          </w:p>
          <w:p w14:paraId="54ACA897" w14:textId="19B959D1" w:rsidR="001F3A9D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  <w:r w:rsidRPr="00C45148">
              <w:rPr>
                <w:rFonts w:cstheme="minorHAnsi"/>
                <w:b/>
                <w:sz w:val="20"/>
                <w:szCs w:val="20"/>
              </w:rPr>
              <w:t xml:space="preserve">Day 1- </w:t>
            </w:r>
            <w:r w:rsidR="002A320B">
              <w:rPr>
                <w:rFonts w:cstheme="minorHAnsi"/>
                <w:b/>
                <w:sz w:val="20"/>
                <w:szCs w:val="20"/>
              </w:rPr>
              <w:t xml:space="preserve">Planning </w:t>
            </w:r>
            <w:r w:rsidR="004330FD">
              <w:rPr>
                <w:rFonts w:cstheme="minorHAnsi"/>
                <w:b/>
                <w:sz w:val="20"/>
                <w:szCs w:val="20"/>
              </w:rPr>
              <w:t>a progressive</w:t>
            </w:r>
            <w:r w:rsidRPr="00C4514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330FD">
              <w:rPr>
                <w:rFonts w:cstheme="minorHAnsi"/>
                <w:b/>
                <w:sz w:val="20"/>
                <w:szCs w:val="20"/>
              </w:rPr>
              <w:t>w</w:t>
            </w:r>
            <w:r w:rsidRPr="00C45148">
              <w:rPr>
                <w:rFonts w:cstheme="minorHAnsi"/>
                <w:b/>
                <w:sz w:val="20"/>
                <w:szCs w:val="20"/>
              </w:rPr>
              <w:t xml:space="preserve">riting </w:t>
            </w:r>
            <w:r w:rsidR="004330FD">
              <w:rPr>
                <w:rFonts w:cstheme="minorHAnsi"/>
                <w:b/>
                <w:sz w:val="20"/>
                <w:szCs w:val="20"/>
              </w:rPr>
              <w:t>j</w:t>
            </w:r>
            <w:r w:rsidRPr="00C45148">
              <w:rPr>
                <w:rFonts w:cstheme="minorHAnsi"/>
                <w:b/>
                <w:sz w:val="20"/>
                <w:szCs w:val="20"/>
              </w:rPr>
              <w:t>ourney from EYFS to Y6</w:t>
            </w:r>
          </w:p>
          <w:p w14:paraId="65BAC10A" w14:textId="2C23FAE5" w:rsidR="001F3A9D" w:rsidRPr="00C45148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Day 2</w:t>
            </w:r>
            <w:r w:rsidR="00D51DB9"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cstheme="minorHAnsi"/>
                <w:b/>
                <w:sz w:val="20"/>
                <w:szCs w:val="20"/>
              </w:rPr>
              <w:t xml:space="preserve">Practical </w:t>
            </w:r>
            <w:r w:rsidR="009E081C">
              <w:rPr>
                <w:rFonts w:cstheme="minorHAnsi"/>
                <w:b/>
                <w:sz w:val="20"/>
                <w:szCs w:val="20"/>
              </w:rPr>
              <w:t xml:space="preserve">teaching </w:t>
            </w:r>
            <w:r>
              <w:rPr>
                <w:rFonts w:cstheme="minorHAnsi"/>
                <w:b/>
                <w:sz w:val="20"/>
                <w:szCs w:val="20"/>
              </w:rPr>
              <w:t xml:space="preserve">tips &amp; strategies </w:t>
            </w:r>
          </w:p>
          <w:p w14:paraId="2D41188E" w14:textId="7E7B1D8C" w:rsidR="001F3A9D" w:rsidRPr="00212772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  <w:r w:rsidRPr="00C45148">
              <w:rPr>
                <w:rFonts w:cstheme="minorHAnsi"/>
                <w:b/>
                <w:sz w:val="20"/>
                <w:szCs w:val="20"/>
              </w:rPr>
              <w:t xml:space="preserve">Day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C45148">
              <w:rPr>
                <w:rFonts w:cstheme="minorHAnsi"/>
                <w:b/>
                <w:sz w:val="20"/>
                <w:szCs w:val="20"/>
              </w:rPr>
              <w:t>- Supporting moderation</w:t>
            </w:r>
            <w:r w:rsidR="00C77711">
              <w:rPr>
                <w:rFonts w:cstheme="minorHAnsi"/>
                <w:b/>
                <w:sz w:val="20"/>
                <w:szCs w:val="20"/>
              </w:rPr>
              <w:t xml:space="preserve"> EYFS – Y6</w:t>
            </w:r>
            <w:r w:rsidRPr="00C45148">
              <w:rPr>
                <w:rFonts w:cstheme="minorHAnsi"/>
                <w:b/>
                <w:sz w:val="20"/>
                <w:szCs w:val="20"/>
              </w:rPr>
              <w:t xml:space="preserve"> as a subject leader</w:t>
            </w:r>
          </w:p>
        </w:tc>
        <w:tc>
          <w:tcPr>
            <w:tcW w:w="737" w:type="dxa"/>
            <w:vMerge w:val="restart"/>
          </w:tcPr>
          <w:p w14:paraId="256F15E0" w14:textId="77777777" w:rsidR="001F3A9D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N/A</w:t>
            </w:r>
          </w:p>
          <w:p w14:paraId="3557BB4E" w14:textId="2A0369EA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6BC62DBA" w14:textId="6832284F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</w:t>
            </w:r>
            <w:r w:rsidRPr="00A05DD6">
              <w:rPr>
                <w:rFonts w:cstheme="minorHAnsi"/>
                <w:sz w:val="20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42147469" w14:textId="7D93EF02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9.30-4</w:t>
            </w:r>
          </w:p>
        </w:tc>
        <w:tc>
          <w:tcPr>
            <w:tcW w:w="2060" w:type="dxa"/>
            <w:vMerge w:val="restart"/>
          </w:tcPr>
          <w:p w14:paraId="583F101D" w14:textId="7777777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Alison Philipson</w:t>
            </w:r>
          </w:p>
          <w:p w14:paraId="37A16C7A" w14:textId="7777777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Phillippa Degnan</w:t>
            </w:r>
          </w:p>
          <w:p w14:paraId="15168EBD" w14:textId="7777777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Janet Malik-Aziz</w:t>
            </w:r>
          </w:p>
          <w:p w14:paraId="25C2B139" w14:textId="55CECBBB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Moderators</w:t>
            </w:r>
          </w:p>
        </w:tc>
      </w:tr>
      <w:tr w:rsidR="001F3A9D" w:rsidRPr="00F04584" w14:paraId="72650F2E" w14:textId="77777777" w:rsidTr="003D38B7">
        <w:trPr>
          <w:trHeight w:val="245"/>
        </w:trPr>
        <w:tc>
          <w:tcPr>
            <w:tcW w:w="5534" w:type="dxa"/>
            <w:vMerge/>
          </w:tcPr>
          <w:p w14:paraId="5E083279" w14:textId="77777777" w:rsidR="001F3A9D" w:rsidRPr="00C45148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7B85341B" w14:textId="77777777" w:rsidR="001F3A9D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2B04A3D5" w14:textId="75D08387" w:rsidR="001F3A9D" w:rsidRDefault="00324A29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TBC</w:t>
            </w:r>
          </w:p>
        </w:tc>
        <w:tc>
          <w:tcPr>
            <w:tcW w:w="898" w:type="dxa"/>
          </w:tcPr>
          <w:p w14:paraId="402CDC15" w14:textId="0954128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1403D73E" w14:textId="7777777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78482D89" w14:textId="77777777" w:rsidTr="003D38B7">
        <w:trPr>
          <w:trHeight w:val="224"/>
        </w:trPr>
        <w:tc>
          <w:tcPr>
            <w:tcW w:w="5534" w:type="dxa"/>
            <w:vMerge/>
          </w:tcPr>
          <w:p w14:paraId="2A04579D" w14:textId="77777777" w:rsidR="001F3A9D" w:rsidRPr="00C45148" w:rsidRDefault="001F3A9D" w:rsidP="00EE539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03A1FE47" w14:textId="77777777" w:rsidR="001F3A9D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593908D1" w14:textId="7C6DF6D2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22</w:t>
            </w:r>
            <w:r w:rsidRPr="00A05DD6">
              <w:rPr>
                <w:rFonts w:cstheme="minorHAnsi"/>
                <w:sz w:val="20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4"/>
              </w:rPr>
              <w:t xml:space="preserve"> January</w:t>
            </w:r>
          </w:p>
        </w:tc>
        <w:tc>
          <w:tcPr>
            <w:tcW w:w="898" w:type="dxa"/>
          </w:tcPr>
          <w:p w14:paraId="78A48DE8" w14:textId="78F726D3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5BE4EC40" w14:textId="77777777" w:rsidR="001F3A9D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25988810" w14:textId="77777777" w:rsidTr="00A22614">
        <w:tc>
          <w:tcPr>
            <w:tcW w:w="5534" w:type="dxa"/>
            <w:vMerge w:val="restart"/>
          </w:tcPr>
          <w:p w14:paraId="042CC690" w14:textId="77777777" w:rsidR="00EF15A4" w:rsidRPr="00F04584" w:rsidRDefault="00EF15A4" w:rsidP="00EE5398">
            <w:pPr>
              <w:rPr>
                <w:rFonts w:cstheme="minorHAnsi"/>
                <w:b/>
              </w:rPr>
            </w:pPr>
            <w:r w:rsidRPr="00F04584">
              <w:rPr>
                <w:rFonts w:cstheme="minorHAnsi"/>
                <w:b/>
              </w:rPr>
              <w:t>Writing</w:t>
            </w:r>
          </w:p>
          <w:p w14:paraId="1EF6BB9B" w14:textId="77777777" w:rsidR="00EF15A4" w:rsidRPr="0092700B" w:rsidRDefault="00EF15A4" w:rsidP="00EE5398">
            <w:pPr>
              <w:rPr>
                <w:rFonts w:cstheme="minorHAnsi"/>
              </w:rPr>
            </w:pPr>
            <w:r w:rsidRPr="00AD1E62">
              <w:rPr>
                <w:rFonts w:cstheme="minorHAnsi"/>
                <w:b/>
                <w:bCs/>
              </w:rPr>
              <w:t>Autumn focus</w:t>
            </w:r>
            <w:r w:rsidRPr="0092700B">
              <w:rPr>
                <w:rFonts w:cstheme="minorHAnsi"/>
              </w:rPr>
              <w:t>:</w:t>
            </w:r>
          </w:p>
          <w:p w14:paraId="5643C875" w14:textId="77777777" w:rsidR="00EF15A4" w:rsidRPr="00C45148" w:rsidRDefault="00EF15A4" w:rsidP="00EE5398">
            <w:pPr>
              <w:rPr>
                <w:rFonts w:cstheme="minorHAnsi"/>
                <w:sz w:val="20"/>
                <w:szCs w:val="20"/>
              </w:rPr>
            </w:pPr>
            <w:r w:rsidRPr="00C45148">
              <w:rPr>
                <w:rFonts w:cstheme="minorHAnsi"/>
                <w:sz w:val="20"/>
                <w:szCs w:val="20"/>
              </w:rPr>
              <w:t>Strategies to support teaching and understanding year group expectations.</w:t>
            </w:r>
          </w:p>
          <w:p w14:paraId="7A87EA6B" w14:textId="01146BD3" w:rsidR="00EF15A4" w:rsidRPr="00F04584" w:rsidRDefault="00EF15A4" w:rsidP="00EE5398">
            <w:pPr>
              <w:rPr>
                <w:rFonts w:cstheme="minorHAnsi"/>
                <w:sz w:val="16"/>
                <w:szCs w:val="20"/>
              </w:rPr>
            </w:pPr>
            <w:r w:rsidRPr="00C45148">
              <w:rPr>
                <w:rFonts w:cstheme="minorHAnsi"/>
                <w:sz w:val="20"/>
                <w:szCs w:val="20"/>
              </w:rPr>
              <w:t>These sessions were run last Autumn and will include any new information including messages from 23/24.</w:t>
            </w:r>
          </w:p>
        </w:tc>
        <w:tc>
          <w:tcPr>
            <w:tcW w:w="737" w:type="dxa"/>
          </w:tcPr>
          <w:p w14:paraId="4B390527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544" w:type="dxa"/>
          </w:tcPr>
          <w:p w14:paraId="658793CA" w14:textId="2CF2F94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Pr="00B83BB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1D3D986F" w14:textId="08469A66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2F95F335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Alison Philipson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  <w:p w14:paraId="5F0D8AF3" w14:textId="1E9BFE4B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6BFB6725" w14:textId="77777777" w:rsidTr="00A22614">
        <w:trPr>
          <w:trHeight w:val="211"/>
        </w:trPr>
        <w:tc>
          <w:tcPr>
            <w:tcW w:w="5534" w:type="dxa"/>
            <w:vMerge/>
          </w:tcPr>
          <w:p w14:paraId="67A883FC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46DC40E6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1544" w:type="dxa"/>
          </w:tcPr>
          <w:p w14:paraId="0AB2960B" w14:textId="54BF2CB7" w:rsidR="00EF15A4" w:rsidRPr="00F04584" w:rsidRDefault="001A283B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</w:t>
            </w:r>
            <w:r w:rsidRPr="001A283B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0032D959" w14:textId="540CA000" w:rsidR="00EF15A4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39C8EB65" w14:textId="165EE658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5F595711" w14:textId="77777777" w:rsidTr="00A22614">
        <w:tc>
          <w:tcPr>
            <w:tcW w:w="5534" w:type="dxa"/>
            <w:vMerge/>
          </w:tcPr>
          <w:p w14:paraId="5D41BB47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DBA88E1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544" w:type="dxa"/>
          </w:tcPr>
          <w:p w14:paraId="382203C5" w14:textId="36E710B8" w:rsidR="00EF15A4" w:rsidRPr="00F04584" w:rsidRDefault="00C40F36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</w:t>
            </w:r>
            <w:r w:rsidRPr="00C40F36">
              <w:rPr>
                <w:rFonts w:cstheme="minorHAnsi"/>
                <w:sz w:val="20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4"/>
              </w:rPr>
              <w:t xml:space="preserve"> December</w:t>
            </w:r>
          </w:p>
        </w:tc>
        <w:tc>
          <w:tcPr>
            <w:tcW w:w="898" w:type="dxa"/>
          </w:tcPr>
          <w:p w14:paraId="0BF762DA" w14:textId="0363005D" w:rsidR="00EF15A4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2C980735" w14:textId="3535B3D1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207E9BE9" w14:textId="77777777" w:rsidTr="00A22614">
        <w:tc>
          <w:tcPr>
            <w:tcW w:w="5534" w:type="dxa"/>
            <w:vMerge/>
          </w:tcPr>
          <w:p w14:paraId="70D5FCCD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5C503B15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544" w:type="dxa"/>
          </w:tcPr>
          <w:p w14:paraId="0CF78327" w14:textId="0B8FBD16" w:rsidR="00EF15A4" w:rsidRPr="00F04584" w:rsidRDefault="00C40F36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</w:t>
            </w:r>
            <w:r w:rsidRPr="00C40F36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November</w:t>
            </w:r>
          </w:p>
        </w:tc>
        <w:tc>
          <w:tcPr>
            <w:tcW w:w="898" w:type="dxa"/>
          </w:tcPr>
          <w:p w14:paraId="0E6F1F93" w14:textId="08119388" w:rsidR="00EF15A4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46B056A4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Cathy Lynch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  <w:p w14:paraId="581B0AEA" w14:textId="53ED4E85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66A6F87B" w14:textId="77777777" w:rsidTr="00A22614">
        <w:tc>
          <w:tcPr>
            <w:tcW w:w="5534" w:type="dxa"/>
            <w:vMerge/>
          </w:tcPr>
          <w:p w14:paraId="342FF883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2F5D7C47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544" w:type="dxa"/>
          </w:tcPr>
          <w:p w14:paraId="30757C99" w14:textId="15F0826A" w:rsidR="00EF15A4" w:rsidRPr="00F04584" w:rsidRDefault="009C4307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</w:t>
            </w:r>
            <w:r w:rsidRPr="009C4307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November</w:t>
            </w:r>
          </w:p>
        </w:tc>
        <w:tc>
          <w:tcPr>
            <w:tcW w:w="898" w:type="dxa"/>
          </w:tcPr>
          <w:p w14:paraId="2639B407" w14:textId="25556E2C" w:rsidR="00EF15A4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0EBC3E19" w14:textId="116E0478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774BBE0E" w14:textId="77777777" w:rsidTr="00A22614">
        <w:tc>
          <w:tcPr>
            <w:tcW w:w="5534" w:type="dxa"/>
            <w:vMerge/>
          </w:tcPr>
          <w:p w14:paraId="2E9777C0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 w:val="restart"/>
          </w:tcPr>
          <w:p w14:paraId="03D9DE44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544" w:type="dxa"/>
          </w:tcPr>
          <w:p w14:paraId="58307E30" w14:textId="3221C478" w:rsidR="00EF15A4" w:rsidRPr="00F04584" w:rsidRDefault="009C4307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16</w:t>
            </w:r>
            <w:r w:rsidRPr="009C4307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5765ED13" w14:textId="59705670" w:rsidR="00EF15A4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7C44D27B" w14:textId="10F57301" w:rsidR="00EF15A4" w:rsidRPr="00F04584" w:rsidRDefault="00EF15A4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EF15A4" w:rsidRPr="00F04584" w14:paraId="7F4FF4A6" w14:textId="77777777" w:rsidTr="00A22614">
        <w:tc>
          <w:tcPr>
            <w:tcW w:w="5534" w:type="dxa"/>
            <w:vMerge/>
          </w:tcPr>
          <w:p w14:paraId="2FC70537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/>
          </w:tcPr>
          <w:p w14:paraId="011FD8A4" w14:textId="77777777" w:rsidR="00EF15A4" w:rsidRPr="00F04584" w:rsidRDefault="00EF15A4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3DC6ADE5" w14:textId="716D7A5F" w:rsidR="00EF15A4" w:rsidRPr="00F04584" w:rsidRDefault="009C4307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16</w:t>
            </w:r>
            <w:r w:rsidRPr="009C4307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0A0A0B61" w14:textId="1C00D272" w:rsidR="00EF15A4" w:rsidRPr="00F04584" w:rsidRDefault="00BE6ECB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3E63375E" w14:textId="77777777" w:rsidR="00EF15A4" w:rsidRPr="00F04584" w:rsidRDefault="00EF15A4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7353ED18" w14:textId="77777777" w:rsidTr="00A22614">
        <w:trPr>
          <w:trHeight w:val="249"/>
        </w:trPr>
        <w:tc>
          <w:tcPr>
            <w:tcW w:w="5534" w:type="dxa"/>
            <w:vMerge w:val="restart"/>
          </w:tcPr>
          <w:p w14:paraId="39698CE6" w14:textId="77777777" w:rsidR="008C28FF" w:rsidRPr="00F04584" w:rsidRDefault="008C28FF" w:rsidP="00EE5398">
            <w:pPr>
              <w:rPr>
                <w:rFonts w:cstheme="minorHAnsi"/>
                <w:b/>
              </w:rPr>
            </w:pPr>
            <w:r w:rsidRPr="00F04584">
              <w:rPr>
                <w:rFonts w:cstheme="minorHAnsi"/>
                <w:b/>
              </w:rPr>
              <w:t>Writing</w:t>
            </w:r>
          </w:p>
          <w:p w14:paraId="7650C491" w14:textId="77777777" w:rsidR="008C28FF" w:rsidRPr="00F04584" w:rsidRDefault="008C28FF" w:rsidP="00EE5398">
            <w:pPr>
              <w:rPr>
                <w:rFonts w:cstheme="minorHAnsi"/>
                <w:sz w:val="18"/>
                <w:szCs w:val="18"/>
              </w:rPr>
            </w:pPr>
            <w:r w:rsidRPr="00AD1E62">
              <w:rPr>
                <w:rFonts w:cstheme="minorHAnsi"/>
                <w:b/>
                <w:bCs/>
              </w:rPr>
              <w:t>Spring focus</w:t>
            </w:r>
            <w:r w:rsidRPr="00F04584">
              <w:rPr>
                <w:rFonts w:cstheme="minorHAnsi"/>
                <w:sz w:val="18"/>
                <w:szCs w:val="18"/>
              </w:rPr>
              <w:t>:</w:t>
            </w:r>
          </w:p>
          <w:p w14:paraId="1391E2BE" w14:textId="77777777" w:rsidR="008C28FF" w:rsidRPr="00C45148" w:rsidRDefault="008C28FF" w:rsidP="00EE5398">
            <w:pPr>
              <w:rPr>
                <w:rFonts w:cstheme="minorHAnsi"/>
                <w:sz w:val="20"/>
                <w:szCs w:val="20"/>
              </w:rPr>
            </w:pPr>
            <w:r w:rsidRPr="00C45148">
              <w:rPr>
                <w:rFonts w:cstheme="minorHAnsi"/>
                <w:sz w:val="20"/>
                <w:szCs w:val="20"/>
              </w:rPr>
              <w:t>Clarifying judgement expectations  and joint moderation.</w:t>
            </w:r>
          </w:p>
          <w:p w14:paraId="437A609F" w14:textId="77777777" w:rsidR="008C28FF" w:rsidRPr="00C45148" w:rsidRDefault="008C28FF" w:rsidP="00EE5398">
            <w:pPr>
              <w:rPr>
                <w:rFonts w:cstheme="minorHAnsi"/>
                <w:sz w:val="20"/>
                <w:szCs w:val="20"/>
              </w:rPr>
            </w:pPr>
            <w:r w:rsidRPr="00C45148">
              <w:rPr>
                <w:rFonts w:cstheme="minorHAnsi"/>
                <w:sz w:val="20"/>
                <w:szCs w:val="20"/>
              </w:rPr>
              <w:t>These sessions will be supported by moderators from the moderation team.</w:t>
            </w:r>
          </w:p>
          <w:p w14:paraId="5EB4546F" w14:textId="7D2F18CB" w:rsidR="008C28FF" w:rsidRPr="00F04584" w:rsidRDefault="008C28FF" w:rsidP="00EE5398">
            <w:pPr>
              <w:rPr>
                <w:rFonts w:cstheme="minorHAnsi"/>
                <w:sz w:val="16"/>
                <w:szCs w:val="20"/>
              </w:rPr>
            </w:pPr>
            <w:r w:rsidRPr="00C45148">
              <w:rPr>
                <w:rFonts w:cstheme="minorHAnsi"/>
                <w:sz w:val="20"/>
                <w:szCs w:val="20"/>
              </w:rPr>
              <w:t>These sessions were run last Spring and will include any new information including messages from 23/24.</w:t>
            </w:r>
          </w:p>
        </w:tc>
        <w:tc>
          <w:tcPr>
            <w:tcW w:w="737" w:type="dxa"/>
          </w:tcPr>
          <w:p w14:paraId="4718161E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544" w:type="dxa"/>
          </w:tcPr>
          <w:p w14:paraId="0215570B" w14:textId="02D22B7D" w:rsidR="008C28FF" w:rsidRPr="00F04584" w:rsidRDefault="008C28FF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28</w:t>
            </w:r>
            <w:r w:rsidRPr="009C4307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D23610">
              <w:rPr>
                <w:rFonts w:cstheme="minorHAnsi"/>
                <w:sz w:val="20"/>
                <w:szCs w:val="24"/>
              </w:rPr>
              <w:t>February</w:t>
            </w:r>
          </w:p>
        </w:tc>
        <w:tc>
          <w:tcPr>
            <w:tcW w:w="898" w:type="dxa"/>
          </w:tcPr>
          <w:p w14:paraId="07B8E1D2" w14:textId="45B0F954" w:rsidR="008C28FF" w:rsidRPr="00F04584" w:rsidRDefault="00992924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6ED517FB" w14:textId="77777777" w:rsidR="008C28FF" w:rsidRDefault="008C28FF" w:rsidP="00F43D0F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Alison Philipson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  <w:p w14:paraId="268D846F" w14:textId="7FABEEB6" w:rsidR="00BE6ECB" w:rsidRPr="00F04584" w:rsidRDefault="00BE6ECB" w:rsidP="00F43D0F">
            <w:pPr>
              <w:rPr>
                <w:rFonts w:cstheme="minorHAnsi"/>
                <w:sz w:val="20"/>
                <w:szCs w:val="24"/>
              </w:rPr>
            </w:pPr>
          </w:p>
          <w:p w14:paraId="5ABBD7D5" w14:textId="1525226F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2A3F961D" w14:textId="77777777" w:rsidTr="00A22614">
        <w:trPr>
          <w:trHeight w:val="270"/>
        </w:trPr>
        <w:tc>
          <w:tcPr>
            <w:tcW w:w="5534" w:type="dxa"/>
            <w:vMerge/>
          </w:tcPr>
          <w:p w14:paraId="75BBA3C2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A863500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1544" w:type="dxa"/>
          </w:tcPr>
          <w:p w14:paraId="49AC0DA7" w14:textId="2C959B40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April</w:t>
            </w:r>
          </w:p>
        </w:tc>
        <w:tc>
          <w:tcPr>
            <w:tcW w:w="898" w:type="dxa"/>
          </w:tcPr>
          <w:p w14:paraId="68949289" w14:textId="3159E1E9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26C68DED" w14:textId="3BF5AF6B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04D222F7" w14:textId="77777777" w:rsidTr="00A22614">
        <w:trPr>
          <w:trHeight w:val="276"/>
        </w:trPr>
        <w:tc>
          <w:tcPr>
            <w:tcW w:w="5534" w:type="dxa"/>
            <w:vMerge/>
          </w:tcPr>
          <w:p w14:paraId="1F0F30F1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24D55196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544" w:type="dxa"/>
          </w:tcPr>
          <w:p w14:paraId="26A7BEA3" w14:textId="68F7F2C4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29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April</w:t>
            </w:r>
          </w:p>
        </w:tc>
        <w:tc>
          <w:tcPr>
            <w:tcW w:w="898" w:type="dxa"/>
          </w:tcPr>
          <w:p w14:paraId="0C493036" w14:textId="603C6BAE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6ECB358C" w14:textId="67BA7D69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063CC4DD" w14:textId="77777777" w:rsidTr="00A22614">
        <w:tc>
          <w:tcPr>
            <w:tcW w:w="5534" w:type="dxa"/>
            <w:vMerge/>
          </w:tcPr>
          <w:p w14:paraId="7E34C17A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48EF5437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544" w:type="dxa"/>
          </w:tcPr>
          <w:p w14:paraId="207E953A" w14:textId="3C38D82C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19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332FA458" w14:textId="08FBC95B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1E49734E" w14:textId="77777777" w:rsidR="008C28FF" w:rsidRDefault="008C28FF" w:rsidP="00F43D0F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Cathy Lynch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  <w:p w14:paraId="656B2F1B" w14:textId="477FE546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  <w:p w14:paraId="45C08861" w14:textId="277EDE0F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1FB47465" w14:textId="77777777" w:rsidTr="00A22614">
        <w:tc>
          <w:tcPr>
            <w:tcW w:w="5534" w:type="dxa"/>
            <w:vMerge/>
          </w:tcPr>
          <w:p w14:paraId="0782F195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457A9A86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544" w:type="dxa"/>
          </w:tcPr>
          <w:p w14:paraId="0B86E5C4" w14:textId="70DAD30A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512956EF" w14:textId="3E68650D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39F8FAA6" w14:textId="7B89A5F4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1AD4A4E2" w14:textId="77777777" w:rsidTr="00A22614">
        <w:tc>
          <w:tcPr>
            <w:tcW w:w="5534" w:type="dxa"/>
            <w:vMerge/>
          </w:tcPr>
          <w:p w14:paraId="38160248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 w:val="restart"/>
          </w:tcPr>
          <w:p w14:paraId="3F625DFF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544" w:type="dxa"/>
          </w:tcPr>
          <w:p w14:paraId="3BBCD14F" w14:textId="57F0A4A1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12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February</w:t>
            </w:r>
          </w:p>
        </w:tc>
        <w:tc>
          <w:tcPr>
            <w:tcW w:w="898" w:type="dxa"/>
          </w:tcPr>
          <w:p w14:paraId="55B69D16" w14:textId="45F97804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59B54994" w14:textId="1D5C124C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448AB6C6" w14:textId="77777777" w:rsidTr="00A22614">
        <w:tc>
          <w:tcPr>
            <w:tcW w:w="5534" w:type="dxa"/>
            <w:vMerge/>
          </w:tcPr>
          <w:p w14:paraId="2D8C4868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/>
          </w:tcPr>
          <w:p w14:paraId="79C2912C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38484B8E" w14:textId="756EFBC4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12</w:t>
            </w:r>
            <w:r w:rsidRPr="008C28FF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February</w:t>
            </w:r>
          </w:p>
        </w:tc>
        <w:tc>
          <w:tcPr>
            <w:tcW w:w="898" w:type="dxa"/>
          </w:tcPr>
          <w:p w14:paraId="4887691E" w14:textId="3A9EEDE9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0DD87845" w14:textId="2F4AFF72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7BAF9E19" w14:textId="77777777" w:rsidTr="00A22614">
        <w:tc>
          <w:tcPr>
            <w:tcW w:w="5534" w:type="dxa"/>
            <w:vMerge/>
          </w:tcPr>
          <w:p w14:paraId="47E90C0B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/>
          </w:tcPr>
          <w:p w14:paraId="527FEA98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1057B8F1" w14:textId="61BB569C" w:rsidR="008C28FF" w:rsidRDefault="00E37C22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12</w:t>
            </w:r>
            <w:r w:rsidRPr="00E37C22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105EA25C" w14:textId="0E7E188F" w:rsidR="008C28FF" w:rsidRPr="00F04584" w:rsidRDefault="00992924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19876EBA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C28FF" w:rsidRPr="00F04584" w14:paraId="1A7DEC16" w14:textId="77777777" w:rsidTr="00A22614">
        <w:tc>
          <w:tcPr>
            <w:tcW w:w="5534" w:type="dxa"/>
            <w:vMerge/>
          </w:tcPr>
          <w:p w14:paraId="42F4ED30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  <w:vMerge/>
          </w:tcPr>
          <w:p w14:paraId="493C31C3" w14:textId="77777777" w:rsidR="008C28FF" w:rsidRPr="00F04584" w:rsidRDefault="008C28FF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254DF230" w14:textId="160314B5" w:rsidR="008C28FF" w:rsidRDefault="00E37C22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12</w:t>
            </w:r>
            <w:r w:rsidRPr="00E37C22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3A50E7F1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060" w:type="dxa"/>
            <w:vMerge/>
          </w:tcPr>
          <w:p w14:paraId="4CDECD7C" w14:textId="77777777" w:rsidR="008C28FF" w:rsidRPr="00F04584" w:rsidRDefault="008C28FF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117EA654" w14:textId="77777777" w:rsidTr="00A22614">
        <w:tc>
          <w:tcPr>
            <w:tcW w:w="5534" w:type="dxa"/>
          </w:tcPr>
          <w:p w14:paraId="36D8CCD0" w14:textId="1D671646" w:rsidR="001F3A9D" w:rsidRPr="001F3A9D" w:rsidRDefault="001F3A9D" w:rsidP="00F43D0F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1F3A9D">
              <w:rPr>
                <w:rFonts w:cstheme="minorHAnsi"/>
                <w:b/>
                <w:bCs/>
                <w:sz w:val="20"/>
                <w:szCs w:val="24"/>
              </w:rPr>
              <w:t xml:space="preserve">Maths </w:t>
            </w:r>
            <w:r>
              <w:rPr>
                <w:rFonts w:cstheme="minorHAnsi"/>
                <w:b/>
                <w:bCs/>
                <w:sz w:val="20"/>
                <w:szCs w:val="24"/>
              </w:rPr>
              <w:t xml:space="preserve">                               </w:t>
            </w:r>
            <w:r w:rsidRPr="001F3A9D">
              <w:rPr>
                <w:rFonts w:cstheme="minorHAnsi"/>
                <w:b/>
                <w:bCs/>
                <w:sz w:val="20"/>
                <w:szCs w:val="24"/>
              </w:rPr>
              <w:t>Subject Leader Training</w:t>
            </w:r>
          </w:p>
        </w:tc>
        <w:tc>
          <w:tcPr>
            <w:tcW w:w="737" w:type="dxa"/>
          </w:tcPr>
          <w:p w14:paraId="36360E39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52CC5F32" w14:textId="77777777" w:rsidR="001F3A9D" w:rsidRDefault="001F3A9D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98" w:type="dxa"/>
          </w:tcPr>
          <w:p w14:paraId="056CEDBD" w14:textId="77777777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060" w:type="dxa"/>
          </w:tcPr>
          <w:p w14:paraId="3EE926B4" w14:textId="77777777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7855B66B" w14:textId="77777777" w:rsidTr="00A22614">
        <w:tc>
          <w:tcPr>
            <w:tcW w:w="5534" w:type="dxa"/>
          </w:tcPr>
          <w:p w14:paraId="00FDEC47" w14:textId="03C36714" w:rsidR="001F3A9D" w:rsidRPr="001F3A9D" w:rsidRDefault="001F3A9D" w:rsidP="00F43D0F">
            <w:pPr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Progression in teaching fractions</w:t>
            </w:r>
          </w:p>
        </w:tc>
        <w:tc>
          <w:tcPr>
            <w:tcW w:w="737" w:type="dxa"/>
            <w:vMerge w:val="restart"/>
          </w:tcPr>
          <w:p w14:paraId="285E0D34" w14:textId="74FB9E14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N/A</w:t>
            </w:r>
          </w:p>
        </w:tc>
        <w:tc>
          <w:tcPr>
            <w:tcW w:w="1544" w:type="dxa"/>
          </w:tcPr>
          <w:p w14:paraId="3B2D3A37" w14:textId="4C05B29D" w:rsidR="001F3A9D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21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4"/>
              </w:rPr>
              <w:t xml:space="preserve"> November</w:t>
            </w:r>
          </w:p>
        </w:tc>
        <w:tc>
          <w:tcPr>
            <w:tcW w:w="898" w:type="dxa"/>
          </w:tcPr>
          <w:p w14:paraId="511F2968" w14:textId="2C36437A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</w:tcPr>
          <w:p w14:paraId="33845FA3" w14:textId="4CFAD094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Sharon Day</w:t>
            </w:r>
          </w:p>
        </w:tc>
      </w:tr>
      <w:tr w:rsidR="001F3A9D" w:rsidRPr="00F04584" w14:paraId="6C38869F" w14:textId="77777777" w:rsidTr="00A22614">
        <w:tc>
          <w:tcPr>
            <w:tcW w:w="5534" w:type="dxa"/>
          </w:tcPr>
          <w:p w14:paraId="4A687B25" w14:textId="029DDA19" w:rsidR="001F3A9D" w:rsidRPr="001F3A9D" w:rsidRDefault="001F3A9D" w:rsidP="00F43D0F">
            <w:pPr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Helpin</w:t>
            </w:r>
            <w:r w:rsidR="004B0FF9">
              <w:rPr>
                <w:rFonts w:cstheme="minorHAnsi"/>
                <w:b/>
                <w:bCs/>
                <w:sz w:val="20"/>
                <w:szCs w:val="24"/>
              </w:rPr>
              <w:t>g</w:t>
            </w:r>
            <w:r>
              <w:rPr>
                <w:rFonts w:cstheme="minorHAnsi"/>
                <w:b/>
                <w:bCs/>
                <w:sz w:val="20"/>
                <w:szCs w:val="24"/>
              </w:rPr>
              <w:t xml:space="preserve"> pupils to read and interpret word problems</w:t>
            </w:r>
          </w:p>
        </w:tc>
        <w:tc>
          <w:tcPr>
            <w:tcW w:w="737" w:type="dxa"/>
            <w:vMerge/>
          </w:tcPr>
          <w:p w14:paraId="254918B4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00457834" w14:textId="5ECF44E3" w:rsidR="001F3A9D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23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4"/>
              </w:rPr>
              <w:t xml:space="preserve"> January</w:t>
            </w:r>
          </w:p>
        </w:tc>
        <w:tc>
          <w:tcPr>
            <w:tcW w:w="898" w:type="dxa"/>
          </w:tcPr>
          <w:p w14:paraId="042108F5" w14:textId="25ACA26D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</w:tcPr>
          <w:p w14:paraId="02615CFA" w14:textId="2893B2E7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Sharon Day</w:t>
            </w:r>
          </w:p>
        </w:tc>
      </w:tr>
      <w:tr w:rsidR="001F3A9D" w:rsidRPr="00F04584" w14:paraId="47A80143" w14:textId="77777777" w:rsidTr="00A22614">
        <w:tc>
          <w:tcPr>
            <w:tcW w:w="5534" w:type="dxa"/>
          </w:tcPr>
          <w:p w14:paraId="78006312" w14:textId="2385470D" w:rsidR="001F3A9D" w:rsidRPr="001F3A9D" w:rsidRDefault="001F3A9D" w:rsidP="00F43D0F">
            <w:pPr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Developing a deeper understanding of geometry</w:t>
            </w:r>
          </w:p>
        </w:tc>
        <w:tc>
          <w:tcPr>
            <w:tcW w:w="737" w:type="dxa"/>
            <w:vMerge/>
          </w:tcPr>
          <w:p w14:paraId="41E5A578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4" w:type="dxa"/>
          </w:tcPr>
          <w:p w14:paraId="2209D738" w14:textId="6E5C29AC" w:rsidR="001F3A9D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February</w:t>
            </w:r>
          </w:p>
        </w:tc>
        <w:tc>
          <w:tcPr>
            <w:tcW w:w="898" w:type="dxa"/>
          </w:tcPr>
          <w:p w14:paraId="6E924506" w14:textId="10849C29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</w:tcPr>
          <w:p w14:paraId="7C6EF488" w14:textId="7A9307B6" w:rsidR="001F3A9D" w:rsidRPr="00F04584" w:rsidRDefault="001F3A9D" w:rsidP="00F43D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Sharon Day</w:t>
            </w:r>
          </w:p>
        </w:tc>
      </w:tr>
      <w:tr w:rsidR="001F3A9D" w:rsidRPr="00F04584" w14:paraId="16F732C5" w14:textId="77777777" w:rsidTr="00A22614">
        <w:trPr>
          <w:trHeight w:val="226"/>
        </w:trPr>
        <w:tc>
          <w:tcPr>
            <w:tcW w:w="5534" w:type="dxa"/>
            <w:vMerge w:val="restart"/>
          </w:tcPr>
          <w:p w14:paraId="0E3EB7B4" w14:textId="77777777" w:rsidR="001F3A9D" w:rsidRPr="009E3A07" w:rsidRDefault="001F3A9D" w:rsidP="00EE5398">
            <w:pPr>
              <w:rPr>
                <w:rFonts w:cstheme="minorHAnsi"/>
                <w:b/>
              </w:rPr>
            </w:pPr>
            <w:r w:rsidRPr="009E3A07">
              <w:rPr>
                <w:rFonts w:cstheme="minorHAnsi"/>
                <w:b/>
              </w:rPr>
              <w:t>Maths</w:t>
            </w:r>
          </w:p>
          <w:p w14:paraId="171A3A3A" w14:textId="77777777" w:rsidR="001F3A9D" w:rsidRPr="009E3A07" w:rsidRDefault="001F3A9D" w:rsidP="00EE5398">
            <w:pPr>
              <w:rPr>
                <w:rFonts w:cstheme="minorHAnsi"/>
                <w:sz w:val="18"/>
                <w:szCs w:val="18"/>
              </w:rPr>
            </w:pPr>
            <w:r w:rsidRPr="009E3A07">
              <w:rPr>
                <w:rFonts w:cstheme="minorHAnsi"/>
                <w:sz w:val="18"/>
                <w:szCs w:val="18"/>
              </w:rPr>
              <w:t>Autumn focus</w:t>
            </w:r>
          </w:p>
          <w:p w14:paraId="57B2CAB8" w14:textId="77777777" w:rsidR="001F3A9D" w:rsidRDefault="001F3A9D" w:rsidP="00502374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Strategies to support teaching and understanding year group expectations.</w:t>
            </w:r>
          </w:p>
          <w:p w14:paraId="643881A2" w14:textId="3F126B05" w:rsidR="001F3A9D" w:rsidRPr="00F04584" w:rsidRDefault="001F3A9D" w:rsidP="00502374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These sessions were run last Autumn and will include any new information including messages from 23/24.</w:t>
            </w:r>
          </w:p>
        </w:tc>
        <w:tc>
          <w:tcPr>
            <w:tcW w:w="737" w:type="dxa"/>
          </w:tcPr>
          <w:p w14:paraId="66D21764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544" w:type="dxa"/>
          </w:tcPr>
          <w:p w14:paraId="24D8349E" w14:textId="309FC151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15674A59" w14:textId="0808C4CB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1B2C3EDA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Sharon Day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  <w:p w14:paraId="369BED9B" w14:textId="34BBAC2E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0A779C8B" w14:textId="77777777" w:rsidTr="00A22614">
        <w:trPr>
          <w:trHeight w:val="260"/>
        </w:trPr>
        <w:tc>
          <w:tcPr>
            <w:tcW w:w="5534" w:type="dxa"/>
            <w:vMerge/>
          </w:tcPr>
          <w:p w14:paraId="246372C7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16371383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1544" w:type="dxa"/>
          </w:tcPr>
          <w:p w14:paraId="59F44C8C" w14:textId="07FB47C9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0C298D66" w14:textId="250D12B5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3122432B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6B3CEE4B" w14:textId="77777777" w:rsidTr="00A22614">
        <w:trPr>
          <w:trHeight w:val="281"/>
        </w:trPr>
        <w:tc>
          <w:tcPr>
            <w:tcW w:w="5534" w:type="dxa"/>
            <w:vMerge/>
          </w:tcPr>
          <w:p w14:paraId="180C8E50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4BC5659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544" w:type="dxa"/>
          </w:tcPr>
          <w:p w14:paraId="38497285" w14:textId="5A79A4D2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74BB1827" w14:textId="53726102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489A8714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146A02A1" w14:textId="77777777" w:rsidTr="00A22614">
        <w:trPr>
          <w:trHeight w:val="285"/>
        </w:trPr>
        <w:tc>
          <w:tcPr>
            <w:tcW w:w="5534" w:type="dxa"/>
            <w:vMerge/>
          </w:tcPr>
          <w:p w14:paraId="1B8E9FE5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4998D65A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544" w:type="dxa"/>
          </w:tcPr>
          <w:p w14:paraId="07642373" w14:textId="3469C523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27B0A3B5" w14:textId="01937151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3E8521AF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50D76F24" w14:textId="77777777" w:rsidTr="00A22614">
        <w:trPr>
          <w:trHeight w:val="285"/>
        </w:trPr>
        <w:tc>
          <w:tcPr>
            <w:tcW w:w="5534" w:type="dxa"/>
            <w:vMerge/>
          </w:tcPr>
          <w:p w14:paraId="27BEAFFE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59727385" w14:textId="57E23300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544" w:type="dxa"/>
          </w:tcPr>
          <w:p w14:paraId="16C6A3C3" w14:textId="70C873B1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5D853FA3" w14:textId="66006B95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5BE73B36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40D2AE21" w14:textId="77777777" w:rsidTr="00A22614">
        <w:trPr>
          <w:trHeight w:val="285"/>
        </w:trPr>
        <w:tc>
          <w:tcPr>
            <w:tcW w:w="5534" w:type="dxa"/>
            <w:vMerge/>
          </w:tcPr>
          <w:p w14:paraId="15795C0B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6BCCBE81" w14:textId="1BCB5CCC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544" w:type="dxa"/>
          </w:tcPr>
          <w:p w14:paraId="28B53C29" w14:textId="1036E19D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October</w:t>
            </w:r>
          </w:p>
        </w:tc>
        <w:tc>
          <w:tcPr>
            <w:tcW w:w="898" w:type="dxa"/>
          </w:tcPr>
          <w:p w14:paraId="4BD1B24E" w14:textId="106ECF73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46B24A21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77BA5108" w14:textId="77777777" w:rsidTr="00A22614">
        <w:tc>
          <w:tcPr>
            <w:tcW w:w="5534" w:type="dxa"/>
            <w:vMerge w:val="restart"/>
          </w:tcPr>
          <w:p w14:paraId="41F39BFA" w14:textId="77777777" w:rsidR="001F3A9D" w:rsidRPr="009E3A07" w:rsidRDefault="001F3A9D" w:rsidP="00EE5398">
            <w:pPr>
              <w:rPr>
                <w:rFonts w:cstheme="minorHAnsi"/>
                <w:b/>
              </w:rPr>
            </w:pPr>
            <w:r w:rsidRPr="009E3A07">
              <w:rPr>
                <w:rFonts w:cstheme="minorHAnsi"/>
                <w:b/>
              </w:rPr>
              <w:t>Maths</w:t>
            </w:r>
          </w:p>
          <w:p w14:paraId="39B39638" w14:textId="77777777" w:rsidR="001F3A9D" w:rsidRPr="009E3A07" w:rsidRDefault="001F3A9D" w:rsidP="001A4E11">
            <w:pPr>
              <w:rPr>
                <w:rFonts w:cstheme="minorHAnsi"/>
                <w:sz w:val="18"/>
                <w:szCs w:val="18"/>
              </w:rPr>
            </w:pPr>
            <w:r w:rsidRPr="009E3A07">
              <w:rPr>
                <w:rFonts w:cstheme="minorHAnsi"/>
                <w:sz w:val="18"/>
                <w:szCs w:val="18"/>
              </w:rPr>
              <w:t>Spring focus:</w:t>
            </w:r>
          </w:p>
          <w:p w14:paraId="1AED8B99" w14:textId="77777777" w:rsidR="001F3A9D" w:rsidRDefault="001F3A9D" w:rsidP="001A4E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Making robust assessments in maths.</w:t>
            </w:r>
          </w:p>
          <w:p w14:paraId="662B8F57" w14:textId="7C5AB659" w:rsidR="001F3A9D" w:rsidRPr="00144FBF" w:rsidRDefault="001F3A9D" w:rsidP="001A4E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These sessions were run last Autumn and will include any new information including messages from 23/24.</w:t>
            </w:r>
          </w:p>
        </w:tc>
        <w:tc>
          <w:tcPr>
            <w:tcW w:w="737" w:type="dxa"/>
          </w:tcPr>
          <w:p w14:paraId="3026E85B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544" w:type="dxa"/>
          </w:tcPr>
          <w:p w14:paraId="5FACA62D" w14:textId="49ACDB8F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7D6FF23F" w14:textId="392C1583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 w:val="restart"/>
          </w:tcPr>
          <w:p w14:paraId="4AAD5C4A" w14:textId="77777777" w:rsidR="001F3A9D" w:rsidRPr="00F04584" w:rsidRDefault="001F3A9D" w:rsidP="003454E3">
            <w:pPr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Sharon Day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Pr="00F04584">
              <w:rPr>
                <w:rFonts w:cstheme="minorHAnsi"/>
                <w:sz w:val="20"/>
                <w:szCs w:val="24"/>
              </w:rPr>
              <w:t>Sarah Burtoft</w:t>
            </w:r>
          </w:p>
        </w:tc>
      </w:tr>
      <w:tr w:rsidR="001F3A9D" w:rsidRPr="00F04584" w14:paraId="789EE5BC" w14:textId="77777777" w:rsidTr="00A22614">
        <w:tc>
          <w:tcPr>
            <w:tcW w:w="5534" w:type="dxa"/>
            <w:vMerge/>
          </w:tcPr>
          <w:p w14:paraId="7F960576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95C8491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1544" w:type="dxa"/>
          </w:tcPr>
          <w:p w14:paraId="2D567C87" w14:textId="2EC4AE8A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69F41651" w14:textId="061929E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54090202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47C71F2E" w14:textId="77777777" w:rsidTr="00A22614">
        <w:tc>
          <w:tcPr>
            <w:tcW w:w="5534" w:type="dxa"/>
            <w:vMerge/>
          </w:tcPr>
          <w:p w14:paraId="4335B55A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7E7B2578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544" w:type="dxa"/>
          </w:tcPr>
          <w:p w14:paraId="55595C63" w14:textId="06C7BEFC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26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603A1C1A" w14:textId="6B420905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3054FEFE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77F9760F" w14:textId="77777777" w:rsidTr="00A22614">
        <w:tc>
          <w:tcPr>
            <w:tcW w:w="5534" w:type="dxa"/>
            <w:vMerge/>
          </w:tcPr>
          <w:p w14:paraId="130FD40F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6146F0A1" w14:textId="77777777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4584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544" w:type="dxa"/>
          </w:tcPr>
          <w:p w14:paraId="798A3EA1" w14:textId="084AF71A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26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4791A724" w14:textId="0E692799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39C5E546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7F98DCF6" w14:textId="77777777" w:rsidTr="00A22614">
        <w:tc>
          <w:tcPr>
            <w:tcW w:w="5534" w:type="dxa"/>
            <w:vMerge/>
          </w:tcPr>
          <w:p w14:paraId="5C6592D8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FBF46BB" w14:textId="77EA2CD9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544" w:type="dxa"/>
          </w:tcPr>
          <w:p w14:paraId="28093ABE" w14:textId="456F7F24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27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051F5774" w14:textId="5F60FB20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9.30-12</w:t>
            </w:r>
          </w:p>
        </w:tc>
        <w:tc>
          <w:tcPr>
            <w:tcW w:w="2060" w:type="dxa"/>
            <w:vMerge/>
          </w:tcPr>
          <w:p w14:paraId="1E6ABB1C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F3A9D" w:rsidRPr="00F04584" w14:paraId="2269500A" w14:textId="77777777" w:rsidTr="00A22614">
        <w:tc>
          <w:tcPr>
            <w:tcW w:w="5534" w:type="dxa"/>
            <w:vMerge/>
          </w:tcPr>
          <w:p w14:paraId="7564D4F8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37" w:type="dxa"/>
          </w:tcPr>
          <w:p w14:paraId="384B1665" w14:textId="6DC77172" w:rsidR="001F3A9D" w:rsidRPr="00F04584" w:rsidRDefault="001F3A9D" w:rsidP="00F04584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544" w:type="dxa"/>
          </w:tcPr>
          <w:p w14:paraId="33A6F48A" w14:textId="3D1D6F92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27</w:t>
            </w:r>
            <w:r w:rsidRPr="001F3A9D">
              <w:rPr>
                <w:rFonts w:cstheme="minorHAnsi"/>
                <w:sz w:val="20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4"/>
              </w:rPr>
              <w:t xml:space="preserve"> March</w:t>
            </w:r>
          </w:p>
        </w:tc>
        <w:tc>
          <w:tcPr>
            <w:tcW w:w="898" w:type="dxa"/>
          </w:tcPr>
          <w:p w14:paraId="27000F6D" w14:textId="7320DBE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1.30-4</w:t>
            </w:r>
          </w:p>
        </w:tc>
        <w:tc>
          <w:tcPr>
            <w:tcW w:w="2060" w:type="dxa"/>
            <w:vMerge/>
          </w:tcPr>
          <w:p w14:paraId="485C9267" w14:textId="77777777" w:rsidR="001F3A9D" w:rsidRPr="00F04584" w:rsidRDefault="001F3A9D" w:rsidP="00EE5398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14:paraId="5A54A049" w14:textId="77777777" w:rsidR="007A54BF" w:rsidRPr="00F04584" w:rsidRDefault="007A54BF">
      <w:pPr>
        <w:rPr>
          <w:rFonts w:cstheme="minorHAnsi"/>
          <w:sz w:val="20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1A4E11" w:rsidRPr="00F04584" w14:paraId="45490F2F" w14:textId="77777777" w:rsidTr="003454E3">
        <w:tc>
          <w:tcPr>
            <w:tcW w:w="10490" w:type="dxa"/>
            <w:shd w:val="clear" w:color="auto" w:fill="BDD6EE" w:themeFill="accent1" w:themeFillTint="66"/>
          </w:tcPr>
          <w:p w14:paraId="7B9604F4" w14:textId="77777777" w:rsidR="001A4E11" w:rsidRPr="004B608C" w:rsidRDefault="003454E3" w:rsidP="003454E3">
            <w:pPr>
              <w:jc w:val="center"/>
              <w:rPr>
                <w:b/>
                <w:sz w:val="20"/>
                <w:szCs w:val="20"/>
              </w:rPr>
            </w:pPr>
            <w:r w:rsidRPr="004B608C">
              <w:rPr>
                <w:b/>
                <w:sz w:val="20"/>
                <w:szCs w:val="20"/>
              </w:rPr>
              <w:t>Non Statutory Moderation</w:t>
            </w:r>
          </w:p>
        </w:tc>
      </w:tr>
      <w:tr w:rsidR="001A4E11" w:rsidRPr="00F04584" w14:paraId="6BDCC73F" w14:textId="77777777" w:rsidTr="003454E3">
        <w:tc>
          <w:tcPr>
            <w:tcW w:w="10490" w:type="dxa"/>
          </w:tcPr>
          <w:p w14:paraId="6C68A834" w14:textId="3A7AB659" w:rsidR="001A4E11" w:rsidRDefault="003454E3">
            <w:pPr>
              <w:rPr>
                <w:sz w:val="20"/>
                <w:szCs w:val="20"/>
              </w:rPr>
            </w:pPr>
            <w:r w:rsidRPr="004B608C">
              <w:rPr>
                <w:sz w:val="20"/>
                <w:szCs w:val="20"/>
              </w:rPr>
              <w:t>We will be offering schools non statutory moderation for year groups 1-6. This will be a collaborative and supportive process using the structure of statutory moderation. It is aimed to provide professional development for staff alongside quality assuring assessments.</w:t>
            </w:r>
            <w:r w:rsidR="009E3A07" w:rsidRPr="004B608C">
              <w:rPr>
                <w:sz w:val="20"/>
                <w:szCs w:val="20"/>
              </w:rPr>
              <w:t xml:space="preserve"> These will need to be booked in advance</w:t>
            </w:r>
            <w:r w:rsidR="00701DA2">
              <w:rPr>
                <w:sz w:val="20"/>
                <w:szCs w:val="20"/>
              </w:rPr>
              <w:t xml:space="preserve"> and can be </w:t>
            </w:r>
            <w:r w:rsidR="00C45148">
              <w:rPr>
                <w:sz w:val="20"/>
                <w:szCs w:val="20"/>
              </w:rPr>
              <w:t>for individual year groups or multiple year groups.</w:t>
            </w:r>
          </w:p>
          <w:p w14:paraId="1ED8525F" w14:textId="3938F003" w:rsidR="002F460A" w:rsidRPr="004B608C" w:rsidRDefault="002F460A">
            <w:pPr>
              <w:rPr>
                <w:sz w:val="20"/>
                <w:szCs w:val="20"/>
              </w:rPr>
            </w:pPr>
          </w:p>
        </w:tc>
      </w:tr>
      <w:tr w:rsidR="00F04584" w:rsidRPr="00F04584" w14:paraId="6EE4943D" w14:textId="77777777" w:rsidTr="00F04584">
        <w:tc>
          <w:tcPr>
            <w:tcW w:w="10490" w:type="dxa"/>
            <w:shd w:val="clear" w:color="auto" w:fill="BDD6EE" w:themeFill="accent1" w:themeFillTint="66"/>
          </w:tcPr>
          <w:p w14:paraId="0FD4B9B2" w14:textId="77777777" w:rsidR="00F04584" w:rsidRPr="004B608C" w:rsidRDefault="00F04584" w:rsidP="00F04584">
            <w:pPr>
              <w:jc w:val="center"/>
              <w:rPr>
                <w:b/>
                <w:sz w:val="20"/>
                <w:szCs w:val="20"/>
              </w:rPr>
            </w:pPr>
            <w:r w:rsidRPr="004B608C">
              <w:rPr>
                <w:b/>
                <w:sz w:val="20"/>
                <w:szCs w:val="20"/>
              </w:rPr>
              <w:t>Briefings</w:t>
            </w:r>
          </w:p>
        </w:tc>
      </w:tr>
      <w:tr w:rsidR="00F04584" w:rsidRPr="00F04584" w14:paraId="44764897" w14:textId="77777777" w:rsidTr="003454E3">
        <w:tc>
          <w:tcPr>
            <w:tcW w:w="10490" w:type="dxa"/>
          </w:tcPr>
          <w:p w14:paraId="5217D94D" w14:textId="77777777" w:rsidR="00F04584" w:rsidRPr="004B608C" w:rsidRDefault="00F04584" w:rsidP="00F04584">
            <w:pPr>
              <w:rPr>
                <w:sz w:val="20"/>
                <w:szCs w:val="20"/>
              </w:rPr>
            </w:pPr>
            <w:r w:rsidRPr="004B608C">
              <w:rPr>
                <w:sz w:val="20"/>
                <w:szCs w:val="20"/>
              </w:rPr>
              <w:t>The following briefings will be available during the year:</w:t>
            </w:r>
          </w:p>
          <w:p w14:paraId="77F84399" w14:textId="66A07DFC" w:rsidR="00F04584" w:rsidRPr="004B608C" w:rsidRDefault="00F04584" w:rsidP="00F045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608C">
              <w:rPr>
                <w:sz w:val="20"/>
                <w:szCs w:val="20"/>
              </w:rPr>
              <w:t>Statutory Mo</w:t>
            </w:r>
            <w:r w:rsidR="00BB1E8A">
              <w:rPr>
                <w:sz w:val="20"/>
                <w:szCs w:val="20"/>
              </w:rPr>
              <w:t>nitoring</w:t>
            </w:r>
            <w:r w:rsidRPr="004B608C">
              <w:rPr>
                <w:sz w:val="20"/>
                <w:szCs w:val="20"/>
              </w:rPr>
              <w:t xml:space="preserve"> &amp; Moderation</w:t>
            </w:r>
          </w:p>
          <w:p w14:paraId="30A6D826" w14:textId="77777777" w:rsidR="00F04584" w:rsidRDefault="00F04584" w:rsidP="00F045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608C">
              <w:rPr>
                <w:sz w:val="20"/>
                <w:szCs w:val="20"/>
              </w:rPr>
              <w:t>Phonics</w:t>
            </w:r>
          </w:p>
          <w:p w14:paraId="0A46429D" w14:textId="1622E9C9" w:rsidR="00D23610" w:rsidRPr="004B608C" w:rsidRDefault="00D23610" w:rsidP="00F045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Y6 SATs</w:t>
            </w:r>
          </w:p>
        </w:tc>
      </w:tr>
    </w:tbl>
    <w:p w14:paraId="65B4125D" w14:textId="77777777" w:rsidR="00242EF3" w:rsidRDefault="00242EF3" w:rsidP="00F04584">
      <w:pPr>
        <w:spacing w:after="0"/>
        <w:rPr>
          <w:b/>
        </w:rPr>
      </w:pPr>
    </w:p>
    <w:p w14:paraId="08CBB49B" w14:textId="634B9586" w:rsidR="00F04584" w:rsidRPr="00695D23" w:rsidRDefault="00684547" w:rsidP="00F04584">
      <w:pPr>
        <w:spacing w:after="0"/>
        <w:rPr>
          <w:b/>
        </w:rPr>
      </w:pPr>
      <w:r w:rsidRPr="00695D23">
        <w:rPr>
          <w:b/>
        </w:rPr>
        <w:t xml:space="preserve">Further details and booking </w:t>
      </w:r>
      <w:r w:rsidR="00674888" w:rsidRPr="00695D23">
        <w:rPr>
          <w:b/>
        </w:rPr>
        <w:t>will be</w:t>
      </w:r>
      <w:r w:rsidR="003454E3" w:rsidRPr="00695D23">
        <w:rPr>
          <w:b/>
        </w:rPr>
        <w:t xml:space="preserve"> available via</w:t>
      </w:r>
      <w:r w:rsidRPr="00695D23">
        <w:rPr>
          <w:b/>
        </w:rPr>
        <w:t xml:space="preserve"> Skills4Bradford.</w:t>
      </w:r>
      <w:r w:rsidR="007170F4" w:rsidRPr="00695D23">
        <w:rPr>
          <w:b/>
        </w:rPr>
        <w:t xml:space="preserve"> </w:t>
      </w:r>
    </w:p>
    <w:p w14:paraId="09DC596E" w14:textId="77777777" w:rsidR="00F1790F" w:rsidRDefault="007170F4" w:rsidP="00F04584">
      <w:pPr>
        <w:spacing w:after="0"/>
      </w:pPr>
      <w:r w:rsidRPr="00F04584">
        <w:t>Courses will be limi</w:t>
      </w:r>
      <w:r w:rsidR="009E3A07">
        <w:t>ted to numbers so please book</w:t>
      </w:r>
      <w:r w:rsidRPr="00F04584">
        <w:t xml:space="preserve"> early to avoid disappointment.</w:t>
      </w:r>
    </w:p>
    <w:p w14:paraId="655F9080" w14:textId="77777777" w:rsidR="0084092B" w:rsidRDefault="0084092B" w:rsidP="00F04584">
      <w:pPr>
        <w:spacing w:after="0"/>
      </w:pPr>
      <w:r>
        <w:t xml:space="preserve">Any queries please contact Sarah Burtoft: </w:t>
      </w:r>
      <w:hyperlink r:id="rId7" w:history="1">
        <w:r w:rsidRPr="00FF50AC">
          <w:rPr>
            <w:rStyle w:val="Hyperlink"/>
          </w:rPr>
          <w:t>sarah.burtoft@bradford.gov.uk</w:t>
        </w:r>
      </w:hyperlink>
      <w:r>
        <w:t xml:space="preserve"> / 07974585728.</w:t>
      </w:r>
    </w:p>
    <w:p w14:paraId="0F0705D4" w14:textId="77777777" w:rsidR="0073580C" w:rsidRDefault="0073580C" w:rsidP="00F04584">
      <w:pPr>
        <w:spacing w:after="0"/>
      </w:pPr>
    </w:p>
    <w:p w14:paraId="090C8F61" w14:textId="03F5FD67" w:rsidR="0049328E" w:rsidRDefault="0049328E" w:rsidP="00F04584">
      <w:pPr>
        <w:spacing w:after="0"/>
      </w:pPr>
      <w:r>
        <w:t>Presenters</w:t>
      </w:r>
      <w:r w:rsidR="0088715B">
        <w:t>:</w:t>
      </w:r>
    </w:p>
    <w:p w14:paraId="5A2F0C28" w14:textId="77777777" w:rsidR="0088715B" w:rsidRDefault="0088715B" w:rsidP="00F04584">
      <w:pPr>
        <w:spacing w:after="0"/>
      </w:pPr>
    </w:p>
    <w:p w14:paraId="3B17FA76" w14:textId="69FAE5CA" w:rsidR="0088715B" w:rsidRDefault="0088715B" w:rsidP="00F04584">
      <w:pPr>
        <w:spacing w:after="0"/>
      </w:pPr>
      <w:r>
        <w:t>Sarah Burtoft</w:t>
      </w:r>
    </w:p>
    <w:p w14:paraId="2F4B2B25" w14:textId="3C2EF86C" w:rsidR="0088715B" w:rsidRDefault="0088715B" w:rsidP="00F04584">
      <w:pPr>
        <w:spacing w:after="0"/>
      </w:pPr>
      <w:r>
        <w:t>Primary Adviser and Moderation Manager for Bradford.</w:t>
      </w:r>
    </w:p>
    <w:p w14:paraId="00AEF5BA" w14:textId="4FF8A2FE" w:rsidR="00D21654" w:rsidRDefault="00D21654" w:rsidP="00F04584">
      <w:pPr>
        <w:spacing w:after="0"/>
      </w:pPr>
      <w:r>
        <w:t xml:space="preserve">As well as working with schools as an adviser Sarah oversees all the statutory assessment procedures for </w:t>
      </w:r>
      <w:r w:rsidR="004B5D3F">
        <w:t>KS1 &amp; 2</w:t>
      </w:r>
      <w:r>
        <w:t xml:space="preserve"> </w:t>
      </w:r>
      <w:r w:rsidR="004B5D3F">
        <w:t>including phonics and Y6 SATs.</w:t>
      </w:r>
      <w:r w:rsidR="00533560">
        <w:t xml:space="preserve"> Within this role she manages the moderation team </w:t>
      </w:r>
      <w:r w:rsidR="005C4E54">
        <w:t>and is a trained moderator herself.</w:t>
      </w:r>
    </w:p>
    <w:p w14:paraId="382FFB7E" w14:textId="77777777" w:rsidR="0088715B" w:rsidRDefault="0088715B" w:rsidP="00F04584">
      <w:pPr>
        <w:spacing w:after="0"/>
      </w:pPr>
    </w:p>
    <w:p w14:paraId="77B679BE" w14:textId="7E78FEB5" w:rsidR="0088715B" w:rsidRDefault="0088715B" w:rsidP="00F04584">
      <w:pPr>
        <w:spacing w:after="0"/>
      </w:pPr>
      <w:r>
        <w:t>Alison Philipson</w:t>
      </w:r>
    </w:p>
    <w:p w14:paraId="11E9A27A" w14:textId="18A99D5D" w:rsidR="0088715B" w:rsidRDefault="00FE0A6A" w:rsidP="00F04584">
      <w:pPr>
        <w:spacing w:after="0"/>
      </w:pPr>
      <w:r>
        <w:t xml:space="preserve">Alison is an independent </w:t>
      </w:r>
      <w:r w:rsidR="00A35EB3">
        <w:t>l</w:t>
      </w:r>
      <w:r w:rsidR="0086302D">
        <w:t xml:space="preserve">iteracy </w:t>
      </w:r>
      <w:r w:rsidR="00A35EB3">
        <w:t>c</w:t>
      </w:r>
      <w:r w:rsidR="0086302D">
        <w:t xml:space="preserve">onsultant who </w:t>
      </w:r>
      <w:r>
        <w:t xml:space="preserve">works with schools across a number of LAs. She </w:t>
      </w:r>
      <w:r w:rsidR="0086302D">
        <w:t xml:space="preserve">also carries out work for the Standards and Testing Agency </w:t>
      </w:r>
      <w:r w:rsidR="00446408">
        <w:t>specifically related to the assessment of writing. Alison has previously been a</w:t>
      </w:r>
      <w:r w:rsidR="00C44660">
        <w:t>n English Adviser for Bradford LA and is currently a lead moderator for the LA.</w:t>
      </w:r>
    </w:p>
    <w:p w14:paraId="0489E749" w14:textId="77777777" w:rsidR="00C44660" w:rsidRDefault="00C44660" w:rsidP="00F04584">
      <w:pPr>
        <w:spacing w:after="0"/>
      </w:pPr>
    </w:p>
    <w:p w14:paraId="2F846A86" w14:textId="0698E95B" w:rsidR="00C44660" w:rsidRDefault="00C44660" w:rsidP="00F04584">
      <w:pPr>
        <w:spacing w:after="0"/>
      </w:pPr>
      <w:r>
        <w:t>Cathy Lynch</w:t>
      </w:r>
    </w:p>
    <w:p w14:paraId="43098548" w14:textId="67D0EE77" w:rsidR="00C44660" w:rsidRDefault="00FE0A6A" w:rsidP="00F04584">
      <w:pPr>
        <w:spacing w:after="0"/>
      </w:pPr>
      <w:r>
        <w:t>Cathy is an i</w:t>
      </w:r>
      <w:r w:rsidR="00767C9B">
        <w:t>ndependent consultant</w:t>
      </w:r>
      <w:r>
        <w:t xml:space="preserve"> working with schools </w:t>
      </w:r>
      <w:r w:rsidR="00477D18">
        <w:t>to quality assure writing. She has worked in Bradford for many years</w:t>
      </w:r>
      <w:r w:rsidR="00AD724F">
        <w:t>, a number as a Head Teacher.</w:t>
      </w:r>
      <w:r w:rsidR="0033463C">
        <w:t xml:space="preserve"> She is currently a lead moderator for Bradford and works closely with the </w:t>
      </w:r>
      <w:r w:rsidR="003079A2">
        <w:t xml:space="preserve">Yorkshire and Humberside Inter LA Moderation Group </w:t>
      </w:r>
      <w:r w:rsidR="00132547">
        <w:t>of which Bradford is a member.</w:t>
      </w:r>
      <w:r w:rsidR="00767C9B">
        <w:t xml:space="preserve">  </w:t>
      </w:r>
    </w:p>
    <w:p w14:paraId="5BBE695E" w14:textId="77777777" w:rsidR="00132547" w:rsidRDefault="00132547" w:rsidP="00F04584">
      <w:pPr>
        <w:spacing w:after="0"/>
      </w:pPr>
    </w:p>
    <w:p w14:paraId="69C539B0" w14:textId="202F24E1" w:rsidR="00132547" w:rsidRDefault="00132547" w:rsidP="00F04584">
      <w:pPr>
        <w:spacing w:after="0"/>
      </w:pPr>
      <w:r>
        <w:t>Sharon Day</w:t>
      </w:r>
    </w:p>
    <w:p w14:paraId="4FF1F58E" w14:textId="02F8A38D" w:rsidR="00132547" w:rsidRDefault="00132547" w:rsidP="00F04584">
      <w:pPr>
        <w:spacing w:after="0"/>
      </w:pPr>
      <w:r>
        <w:t>Sharon is an indep</w:t>
      </w:r>
      <w:r w:rsidR="00A35EB3">
        <w:t xml:space="preserve">endent maths consultant who works with schools across a number of LAs. She is passionate about maths and </w:t>
      </w:r>
      <w:r w:rsidR="002D437E">
        <w:t xml:space="preserve">supporting schools to ensure quality teaching and learning. </w:t>
      </w:r>
      <w:r w:rsidR="004340FD">
        <w:t>Sharon has previously worke</w:t>
      </w:r>
      <w:r w:rsidR="00E9483A">
        <w:t>d as a maths adviser for Bradford</w:t>
      </w:r>
      <w:r w:rsidR="00D21654">
        <w:t>.</w:t>
      </w:r>
    </w:p>
    <w:p w14:paraId="6F02F532" w14:textId="77777777" w:rsidR="00A74BDE" w:rsidRDefault="00A74BDE" w:rsidP="00F04584">
      <w:pPr>
        <w:spacing w:after="0"/>
      </w:pPr>
    </w:p>
    <w:p w14:paraId="1CC509BB" w14:textId="03DEBB11" w:rsidR="00A74BDE" w:rsidRDefault="00A74BDE" w:rsidP="00F04584">
      <w:pPr>
        <w:spacing w:after="0"/>
      </w:pPr>
      <w:r>
        <w:t>Phillippa Degnan</w:t>
      </w:r>
      <w:r w:rsidR="00211EF2">
        <w:t xml:space="preserve">   Janet </w:t>
      </w:r>
      <w:r w:rsidR="00C87B75">
        <w:t>Malik-Aziz</w:t>
      </w:r>
    </w:p>
    <w:p w14:paraId="56A4137F" w14:textId="07269C24" w:rsidR="00A74BDE" w:rsidRDefault="00A74BDE" w:rsidP="00F04584">
      <w:pPr>
        <w:spacing w:after="0"/>
      </w:pPr>
      <w:r>
        <w:t xml:space="preserve">Phillippa </w:t>
      </w:r>
      <w:r w:rsidR="00C87B75">
        <w:t>and Janet</w:t>
      </w:r>
      <w:r>
        <w:t xml:space="preserve"> a</w:t>
      </w:r>
      <w:r w:rsidR="00C87B75">
        <w:t>re</w:t>
      </w:r>
      <w:r>
        <w:t xml:space="preserve"> Early Years Officer</w:t>
      </w:r>
      <w:r w:rsidR="00C87B75">
        <w:t>s</w:t>
      </w:r>
      <w:r>
        <w:t xml:space="preserve"> for Bradford LA</w:t>
      </w:r>
      <w:r w:rsidR="00C128C4">
        <w:t xml:space="preserve">. </w:t>
      </w:r>
      <w:r w:rsidR="00EB3869">
        <w:t>Both have a wealth of experience working in early years settings and in supporting and developing Early Years provision and assessment.</w:t>
      </w:r>
    </w:p>
    <w:p w14:paraId="5C49A5FC" w14:textId="77777777" w:rsidR="00182F00" w:rsidRDefault="00182F00" w:rsidP="00F04584">
      <w:pPr>
        <w:spacing w:after="0"/>
      </w:pPr>
    </w:p>
    <w:p w14:paraId="70DD4D36" w14:textId="28DCF3DC" w:rsidR="00182F00" w:rsidRDefault="00182F00" w:rsidP="00F04584">
      <w:pPr>
        <w:spacing w:after="0"/>
      </w:pPr>
      <w:r>
        <w:t>Moderators</w:t>
      </w:r>
    </w:p>
    <w:p w14:paraId="457B1344" w14:textId="2A1C3A52" w:rsidR="00182F00" w:rsidRPr="00F04584" w:rsidRDefault="00182F00" w:rsidP="00F04584">
      <w:pPr>
        <w:spacing w:after="0"/>
      </w:pPr>
      <w:r>
        <w:t xml:space="preserve">Bradford has an established </w:t>
      </w:r>
      <w:r w:rsidR="009D684B">
        <w:t>and experienced team of moderators who carry out the statutory moderation of Y6 writing and previously Y2 readi</w:t>
      </w:r>
      <w:r w:rsidR="00496894">
        <w:t>ng, writing and maths. They are fully trained and assessed in line with the Standards &amp; Testing Agency requirements.</w:t>
      </w:r>
    </w:p>
    <w:sectPr w:rsidR="00182F00" w:rsidRPr="00F04584" w:rsidSect="00367581">
      <w:headerReference w:type="default" r:id="rId8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EA0E" w14:textId="77777777" w:rsidR="00054B1B" w:rsidRDefault="00054B1B" w:rsidP="0081798B">
      <w:pPr>
        <w:spacing w:after="0" w:line="240" w:lineRule="auto"/>
      </w:pPr>
      <w:r>
        <w:separator/>
      </w:r>
    </w:p>
  </w:endnote>
  <w:endnote w:type="continuationSeparator" w:id="0">
    <w:p w14:paraId="0BE79A6B" w14:textId="77777777" w:rsidR="00054B1B" w:rsidRDefault="00054B1B" w:rsidP="0081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B1F7" w14:textId="77777777" w:rsidR="00054B1B" w:rsidRDefault="00054B1B" w:rsidP="0081798B">
      <w:pPr>
        <w:spacing w:after="0" w:line="240" w:lineRule="auto"/>
      </w:pPr>
      <w:r>
        <w:separator/>
      </w:r>
    </w:p>
  </w:footnote>
  <w:footnote w:type="continuationSeparator" w:id="0">
    <w:p w14:paraId="38315605" w14:textId="77777777" w:rsidR="00054B1B" w:rsidRDefault="00054B1B" w:rsidP="0081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274" w14:textId="77777777" w:rsidR="0081798B" w:rsidRPr="0081798B" w:rsidRDefault="0081798B">
    <w:pPr>
      <w:pStyle w:val="Header"/>
      <w:rPr>
        <w:rFonts w:ascii="Arial Black" w:hAnsi="Arial Black"/>
        <w:color w:val="0070C0"/>
        <w:sz w:val="36"/>
      </w:rPr>
    </w:pPr>
    <w:r w:rsidRPr="0081798B">
      <w:rPr>
        <w:noProof/>
        <w:color w:val="006871"/>
        <w:sz w:val="40"/>
      </w:rPr>
      <w:drawing>
        <wp:anchor distT="0" distB="0" distL="114300" distR="114300" simplePos="0" relativeHeight="251659264" behindDoc="0" locked="0" layoutInCell="1" allowOverlap="1" wp14:anchorId="7162131C" wp14:editId="5A840DE9">
          <wp:simplePos x="0" y="0"/>
          <wp:positionH relativeFrom="margin">
            <wp:posOffset>4314825</wp:posOffset>
          </wp:positionH>
          <wp:positionV relativeFrom="page">
            <wp:posOffset>229870</wp:posOffset>
          </wp:positionV>
          <wp:extent cx="2018030" cy="556895"/>
          <wp:effectExtent l="0" t="0" r="1270" b="0"/>
          <wp:wrapSquare wrapText="bothSides"/>
          <wp:docPr id="1" name="Picture 7" descr="CBMDC-colou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BMDC-colou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98B">
      <w:rPr>
        <w:rFonts w:ascii="Arial Black" w:hAnsi="Arial Black"/>
        <w:color w:val="0070C0"/>
        <w:sz w:val="36"/>
      </w:rPr>
      <w:t>MODERATION AND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1110"/>
    <w:multiLevelType w:val="hybridMultilevel"/>
    <w:tmpl w:val="716C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0F"/>
    <w:rsid w:val="00020353"/>
    <w:rsid w:val="00051E33"/>
    <w:rsid w:val="00054B1B"/>
    <w:rsid w:val="000A4E0A"/>
    <w:rsid w:val="000B094E"/>
    <w:rsid w:val="00132547"/>
    <w:rsid w:val="00144FBF"/>
    <w:rsid w:val="00182F00"/>
    <w:rsid w:val="001945E8"/>
    <w:rsid w:val="001A24E3"/>
    <w:rsid w:val="001A283B"/>
    <w:rsid w:val="001A4E11"/>
    <w:rsid w:val="001C1006"/>
    <w:rsid w:val="001F3A9D"/>
    <w:rsid w:val="00211EF2"/>
    <w:rsid w:val="00212772"/>
    <w:rsid w:val="00242EF3"/>
    <w:rsid w:val="002A320B"/>
    <w:rsid w:val="002D437E"/>
    <w:rsid w:val="002D5C2E"/>
    <w:rsid w:val="002F460A"/>
    <w:rsid w:val="00301BE8"/>
    <w:rsid w:val="003079A2"/>
    <w:rsid w:val="00324A29"/>
    <w:rsid w:val="0033463C"/>
    <w:rsid w:val="003454E3"/>
    <w:rsid w:val="00367581"/>
    <w:rsid w:val="003A725E"/>
    <w:rsid w:val="003D38B7"/>
    <w:rsid w:val="004330FD"/>
    <w:rsid w:val="004340FD"/>
    <w:rsid w:val="004362FF"/>
    <w:rsid w:val="00446408"/>
    <w:rsid w:val="00477D18"/>
    <w:rsid w:val="0049328E"/>
    <w:rsid w:val="00496894"/>
    <w:rsid w:val="004976DE"/>
    <w:rsid w:val="004B0FF9"/>
    <w:rsid w:val="004B5D3F"/>
    <w:rsid w:val="004B608C"/>
    <w:rsid w:val="00502374"/>
    <w:rsid w:val="00533560"/>
    <w:rsid w:val="005B5AD2"/>
    <w:rsid w:val="005C4E54"/>
    <w:rsid w:val="00614506"/>
    <w:rsid w:val="00641966"/>
    <w:rsid w:val="00674888"/>
    <w:rsid w:val="00684547"/>
    <w:rsid w:val="00695D23"/>
    <w:rsid w:val="006E40F8"/>
    <w:rsid w:val="00701DA2"/>
    <w:rsid w:val="007170F4"/>
    <w:rsid w:val="007241D0"/>
    <w:rsid w:val="0073580C"/>
    <w:rsid w:val="00767C9B"/>
    <w:rsid w:val="00776684"/>
    <w:rsid w:val="00794D5A"/>
    <w:rsid w:val="007A54BF"/>
    <w:rsid w:val="007B1CB9"/>
    <w:rsid w:val="007C35D3"/>
    <w:rsid w:val="00803917"/>
    <w:rsid w:val="0081798B"/>
    <w:rsid w:val="008203DE"/>
    <w:rsid w:val="0082050F"/>
    <w:rsid w:val="0084092B"/>
    <w:rsid w:val="0086302D"/>
    <w:rsid w:val="0088715B"/>
    <w:rsid w:val="008C28FF"/>
    <w:rsid w:val="00903993"/>
    <w:rsid w:val="0092700B"/>
    <w:rsid w:val="00992924"/>
    <w:rsid w:val="009C4307"/>
    <w:rsid w:val="009D684B"/>
    <w:rsid w:val="009E081C"/>
    <w:rsid w:val="009E3A07"/>
    <w:rsid w:val="00A05DD6"/>
    <w:rsid w:val="00A22614"/>
    <w:rsid w:val="00A35EB3"/>
    <w:rsid w:val="00A36AFB"/>
    <w:rsid w:val="00A74BDE"/>
    <w:rsid w:val="00A87ABA"/>
    <w:rsid w:val="00AC31DB"/>
    <w:rsid w:val="00AD1E62"/>
    <w:rsid w:val="00AD724F"/>
    <w:rsid w:val="00B31D82"/>
    <w:rsid w:val="00B4082F"/>
    <w:rsid w:val="00B83BBF"/>
    <w:rsid w:val="00BB1E8A"/>
    <w:rsid w:val="00BE6ECB"/>
    <w:rsid w:val="00C10E0D"/>
    <w:rsid w:val="00C128C4"/>
    <w:rsid w:val="00C152F9"/>
    <w:rsid w:val="00C40F36"/>
    <w:rsid w:val="00C44660"/>
    <w:rsid w:val="00C45148"/>
    <w:rsid w:val="00C62139"/>
    <w:rsid w:val="00C77711"/>
    <w:rsid w:val="00C87B75"/>
    <w:rsid w:val="00CC23A9"/>
    <w:rsid w:val="00CC6239"/>
    <w:rsid w:val="00D21654"/>
    <w:rsid w:val="00D23610"/>
    <w:rsid w:val="00D51DB9"/>
    <w:rsid w:val="00D61838"/>
    <w:rsid w:val="00D71FFC"/>
    <w:rsid w:val="00DA2AE3"/>
    <w:rsid w:val="00E24403"/>
    <w:rsid w:val="00E37C22"/>
    <w:rsid w:val="00E67D03"/>
    <w:rsid w:val="00E9483A"/>
    <w:rsid w:val="00EB3869"/>
    <w:rsid w:val="00EE5398"/>
    <w:rsid w:val="00EF15A4"/>
    <w:rsid w:val="00F04584"/>
    <w:rsid w:val="00F07514"/>
    <w:rsid w:val="00F1790F"/>
    <w:rsid w:val="00F43D0F"/>
    <w:rsid w:val="00F646A0"/>
    <w:rsid w:val="00FD2D01"/>
    <w:rsid w:val="00FD2E5C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F2A5"/>
  <w15:chartTrackingRefBased/>
  <w15:docId w15:val="{A5CCC416-06E1-497E-BE29-BAC6415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98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1798B"/>
    <w:rPr>
      <w:rFonts w:ascii="Arial" w:eastAsia="Times New Roman" w:hAnsi="Arial" w:cs="Times New Roman"/>
      <w:szCs w:val="24"/>
      <w:lang w:eastAsia="en-GB"/>
    </w:rPr>
  </w:style>
  <w:style w:type="paragraph" w:customStyle="1" w:styleId="Deparmentname">
    <w:name w:val="Deparment name"/>
    <w:basedOn w:val="Normal"/>
    <w:rsid w:val="0081798B"/>
    <w:pPr>
      <w:tabs>
        <w:tab w:val="right" w:pos="10260"/>
      </w:tabs>
      <w:spacing w:after="0" w:line="240" w:lineRule="auto"/>
    </w:pPr>
    <w:rPr>
      <w:rFonts w:ascii="Arial" w:eastAsia="Times New Roman" w:hAnsi="Arial" w:cs="Times New Roman"/>
      <w:b/>
      <w:color w:val="004990"/>
      <w:sz w:val="34"/>
      <w:szCs w:val="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8B"/>
  </w:style>
  <w:style w:type="table" w:styleId="TableGrid">
    <w:name w:val="Table Grid"/>
    <w:basedOn w:val="TableNormal"/>
    <w:uiPriority w:val="39"/>
    <w:rsid w:val="0068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arah.burtoft@bradford.gov.u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Burtoft</dc:creator>
  <cp:keywords/>
  <dc:description/>
  <cp:lastModifiedBy>Sarah Burtoft</cp:lastModifiedBy>
  <cp:revision>2</cp:revision>
  <cp:lastPrinted>2024-06-24T11:34:00Z</cp:lastPrinted>
  <dcterms:created xsi:type="dcterms:W3CDTF">2024-07-11T15:31:00Z</dcterms:created>
  <dcterms:modified xsi:type="dcterms:W3CDTF">2024-07-11T15:31:00Z</dcterms:modified>
</cp:coreProperties>
</file>