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6219A" w14:textId="271385B1" w:rsidR="00001858" w:rsidRDefault="00001858" w:rsidP="00001858">
      <w:pPr>
        <w:pStyle w:val="Heading1"/>
      </w:pPr>
      <w:bookmarkStart w:id="0" w:name="_GoBack"/>
      <w:bookmarkEnd w:id="0"/>
      <w:r>
        <w:rPr>
          <w:noProof/>
        </w:rPr>
        <w:drawing>
          <wp:anchor distT="0" distB="0" distL="114300" distR="114300" simplePos="0" relativeHeight="251658240" behindDoc="0" locked="0" layoutInCell="1" allowOverlap="1" wp14:anchorId="4CC7048E" wp14:editId="0C22F543">
            <wp:simplePos x="0" y="0"/>
            <wp:positionH relativeFrom="column">
              <wp:posOffset>1905</wp:posOffset>
            </wp:positionH>
            <wp:positionV relativeFrom="paragraph">
              <wp:posOffset>-498475</wp:posOffset>
            </wp:positionV>
            <wp:extent cx="1068705" cy="1080770"/>
            <wp:effectExtent l="0" t="0" r="0" b="5080"/>
            <wp:wrapSquare wrapText="bothSides"/>
            <wp:docPr id="25" name="Picture 25" descr="Standards and Testing Agency" title="Logo"/>
            <wp:cNvGraphicFramePr/>
            <a:graphic xmlns:a="http://schemas.openxmlformats.org/drawingml/2006/main">
              <a:graphicData uri="http://schemas.openxmlformats.org/drawingml/2006/picture">
                <pic:pic xmlns:pic="http://schemas.openxmlformats.org/drawingml/2006/picture">
                  <pic:nvPicPr>
                    <pic:cNvPr id="25" name="Picture 25" descr="Standards and Testing Agency" title="Logo"/>
                    <pic:cNvPicPr/>
                  </pic:nvPicPr>
                  <pic:blipFill rotWithShape="1">
                    <a:blip r:embed="rId10" cstate="print">
                      <a:extLst>
                        <a:ext uri="{28A0092B-C50C-407E-A947-70E740481C1C}">
                          <a14:useLocalDpi xmlns:a14="http://schemas.microsoft.com/office/drawing/2010/main" val="0"/>
                        </a:ext>
                      </a:extLst>
                    </a:blip>
                    <a:srcRect r="51557"/>
                    <a:stretch/>
                  </pic:blipFill>
                  <pic:spPr bwMode="auto">
                    <a:xfrm>
                      <a:off x="0" y="0"/>
                      <a:ext cx="1068705" cy="10807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6AC69F2" w14:textId="38BC3394" w:rsidR="007B2396" w:rsidRPr="00001858" w:rsidRDefault="008148AB" w:rsidP="00001858">
      <w:pPr>
        <w:pStyle w:val="Heading1"/>
      </w:pPr>
      <w:r w:rsidRPr="00001858">
        <w:t>C</w:t>
      </w:r>
      <w:r w:rsidR="007B2396" w:rsidRPr="00001858">
        <w:t>ommentaries</w:t>
      </w:r>
    </w:p>
    <w:p w14:paraId="19BC0363" w14:textId="2510EE17" w:rsidR="00CC0410" w:rsidRPr="00001858" w:rsidRDefault="0054043F" w:rsidP="00CC0410">
      <w:pPr>
        <w:rPr>
          <w:rFonts w:ascii="Arial" w:hAnsi="Arial" w:cs="Arial"/>
          <w:sz w:val="22"/>
          <w:szCs w:val="22"/>
        </w:rPr>
      </w:pPr>
      <w:r w:rsidRPr="00001858">
        <w:rPr>
          <w:rFonts w:ascii="Arial" w:hAnsi="Arial" w:cs="Arial"/>
          <w:sz w:val="22"/>
          <w:szCs w:val="22"/>
        </w:rPr>
        <w:t xml:space="preserve">The following </w:t>
      </w:r>
      <w:r w:rsidR="00001858">
        <w:rPr>
          <w:rFonts w:ascii="Arial" w:hAnsi="Arial" w:cs="Arial"/>
          <w:sz w:val="22"/>
          <w:szCs w:val="22"/>
        </w:rPr>
        <w:t xml:space="preserve">4 </w:t>
      </w:r>
      <w:r w:rsidRPr="00001858">
        <w:rPr>
          <w:rFonts w:ascii="Arial" w:hAnsi="Arial" w:cs="Arial"/>
          <w:sz w:val="22"/>
          <w:szCs w:val="22"/>
        </w:rPr>
        <w:t>piece</w:t>
      </w:r>
      <w:r w:rsidR="003270C7" w:rsidRPr="00001858">
        <w:rPr>
          <w:rFonts w:ascii="Arial" w:hAnsi="Arial" w:cs="Arial"/>
          <w:sz w:val="22"/>
          <w:szCs w:val="22"/>
        </w:rPr>
        <w:t>s</w:t>
      </w:r>
      <w:r w:rsidR="00CC0410" w:rsidRPr="00001858">
        <w:rPr>
          <w:rFonts w:ascii="Arial" w:hAnsi="Arial" w:cs="Arial"/>
          <w:sz w:val="22"/>
          <w:szCs w:val="22"/>
        </w:rPr>
        <w:t xml:space="preserve"> provide evidence for the statement </w:t>
      </w:r>
      <w:r w:rsidR="00CC0410" w:rsidRPr="00001858">
        <w:rPr>
          <w:rFonts w:ascii="Arial" w:hAnsi="Arial" w:cs="Arial"/>
          <w:i/>
          <w:sz w:val="22"/>
          <w:szCs w:val="22"/>
        </w:rPr>
        <w:t>managing shifts between levels of formality through selecting vocabulary precisely and by manipulating grammatical structures</w:t>
      </w:r>
      <w:r w:rsidR="009B5290">
        <w:rPr>
          <w:rFonts w:ascii="Arial" w:hAnsi="Arial" w:cs="Arial"/>
          <w:sz w:val="22"/>
          <w:szCs w:val="22"/>
        </w:rPr>
        <w:t>.</w:t>
      </w:r>
    </w:p>
    <w:p w14:paraId="01E3F69D" w14:textId="77777777" w:rsidR="003270C7" w:rsidRPr="00001858" w:rsidRDefault="003270C7" w:rsidP="00CC0410">
      <w:pPr>
        <w:rPr>
          <w:rFonts w:ascii="Arial" w:hAnsi="Arial" w:cs="Arial"/>
          <w:b/>
          <w:i/>
          <w:sz w:val="22"/>
          <w:szCs w:val="22"/>
        </w:rPr>
      </w:pPr>
    </w:p>
    <w:p w14:paraId="69597AA4" w14:textId="0481C80B" w:rsidR="003270C7" w:rsidRPr="00001858" w:rsidRDefault="003270C7" w:rsidP="003270C7">
      <w:pPr>
        <w:rPr>
          <w:rFonts w:ascii="Arial" w:hAnsi="Arial" w:cs="Arial"/>
          <w:sz w:val="22"/>
          <w:szCs w:val="22"/>
        </w:rPr>
      </w:pPr>
      <w:r w:rsidRPr="00001858">
        <w:rPr>
          <w:rFonts w:ascii="Arial" w:eastAsia="Times New Roman" w:hAnsi="Arial" w:cs="Times New Roman"/>
          <w:b/>
          <w:color w:val="104F75"/>
          <w:sz w:val="32"/>
          <w:szCs w:val="32"/>
          <w:lang w:val="en-GB" w:eastAsia="en-GB"/>
        </w:rPr>
        <w:t>2. Pig Palaver!!! (newspaper report)</w:t>
      </w:r>
    </w:p>
    <w:p w14:paraId="733D9031" w14:textId="77777777" w:rsidR="00001858" w:rsidRDefault="00001858" w:rsidP="003270C7">
      <w:pPr>
        <w:rPr>
          <w:rFonts w:ascii="Arial" w:hAnsi="Arial" w:cs="Arial"/>
          <w:sz w:val="22"/>
          <w:szCs w:val="22"/>
          <w:u w:val="single"/>
        </w:rPr>
      </w:pPr>
    </w:p>
    <w:p w14:paraId="4DA877E6" w14:textId="1BD1938D" w:rsidR="003270C7" w:rsidRPr="00001858" w:rsidRDefault="003270C7" w:rsidP="003270C7">
      <w:pPr>
        <w:rPr>
          <w:rFonts w:ascii="Arial" w:hAnsi="Arial" w:cs="Arial"/>
          <w:sz w:val="22"/>
          <w:szCs w:val="22"/>
        </w:rPr>
      </w:pPr>
      <w:r w:rsidRPr="00001858">
        <w:rPr>
          <w:rFonts w:ascii="Arial" w:hAnsi="Arial" w:cs="Arial"/>
          <w:sz w:val="22"/>
          <w:szCs w:val="22"/>
        </w:rPr>
        <w:t>Commentary:</w:t>
      </w:r>
      <w:r w:rsidR="00001858">
        <w:rPr>
          <w:rFonts w:ascii="Arial" w:hAnsi="Arial" w:cs="Arial"/>
          <w:sz w:val="22"/>
          <w:szCs w:val="22"/>
        </w:rPr>
        <w:br/>
      </w:r>
    </w:p>
    <w:p w14:paraId="55E23341" w14:textId="530C8D5E" w:rsidR="003270C7" w:rsidRPr="00001858" w:rsidRDefault="003270C7" w:rsidP="009322A2">
      <w:pPr>
        <w:pStyle w:val="ListParagraph"/>
        <w:numPr>
          <w:ilvl w:val="0"/>
          <w:numId w:val="7"/>
        </w:numPr>
        <w:rPr>
          <w:rFonts w:ascii="Arial" w:hAnsi="Arial" w:cs="Arial"/>
          <w:sz w:val="22"/>
          <w:szCs w:val="22"/>
          <w:u w:val="single"/>
        </w:rPr>
      </w:pPr>
      <w:r w:rsidRPr="00001858">
        <w:rPr>
          <w:rFonts w:ascii="Arial" w:hAnsi="Arial" w:cs="Arial"/>
          <w:sz w:val="22"/>
          <w:szCs w:val="22"/>
        </w:rPr>
        <w:t>An appropriately formal style is used to present the more serious business of the impending trial. This is achieved through the use of agentless passives (</w:t>
      </w:r>
      <w:r w:rsidRPr="00001858">
        <w:rPr>
          <w:rFonts w:ascii="Arial" w:hAnsi="Arial" w:cs="Arial"/>
          <w:i/>
          <w:sz w:val="22"/>
          <w:szCs w:val="22"/>
        </w:rPr>
        <w:t>were taken into court; It was later discovered that; will either be set free or taken to jail; are being held in court</w:t>
      </w:r>
      <w:r w:rsidRPr="00001858">
        <w:rPr>
          <w:rFonts w:ascii="Arial" w:hAnsi="Arial" w:cs="Arial"/>
          <w:sz w:val="22"/>
          <w:szCs w:val="22"/>
        </w:rPr>
        <w:t>) and the perfect form of verbs, sometimes combined with a modal verb (</w:t>
      </w:r>
      <w:r w:rsidRPr="00001858">
        <w:rPr>
          <w:rFonts w:ascii="Arial" w:hAnsi="Arial" w:cs="Arial"/>
          <w:i/>
          <w:sz w:val="22"/>
          <w:szCs w:val="22"/>
        </w:rPr>
        <w:t>claim to</w:t>
      </w:r>
      <w:r w:rsidRPr="00001858">
        <w:rPr>
          <w:rFonts w:ascii="Arial" w:hAnsi="Arial" w:cs="Arial"/>
          <w:i/>
          <w:sz w:val="22"/>
          <w:szCs w:val="22"/>
          <w:u w:val="single"/>
        </w:rPr>
        <w:t xml:space="preserve"> have had</w:t>
      </w:r>
      <w:r w:rsidRPr="00001858">
        <w:rPr>
          <w:rFonts w:ascii="Arial" w:hAnsi="Arial" w:cs="Arial"/>
          <w:i/>
          <w:sz w:val="22"/>
          <w:szCs w:val="22"/>
        </w:rPr>
        <w:t xml:space="preserve"> their …houses blown down by Mr Wolf</w:t>
      </w:r>
      <w:r w:rsidRPr="00001858">
        <w:rPr>
          <w:rFonts w:ascii="Arial" w:hAnsi="Arial" w:cs="Arial"/>
          <w:sz w:val="22"/>
          <w:szCs w:val="22"/>
        </w:rPr>
        <w:t xml:space="preserve">; </w:t>
      </w:r>
      <w:r w:rsidRPr="00001858">
        <w:rPr>
          <w:rFonts w:ascii="Arial" w:hAnsi="Arial" w:cs="Arial"/>
          <w:i/>
          <w:sz w:val="22"/>
          <w:szCs w:val="22"/>
        </w:rPr>
        <w:t>claimed to</w:t>
      </w:r>
      <w:r w:rsidRPr="00001858">
        <w:rPr>
          <w:rFonts w:ascii="Arial" w:hAnsi="Arial" w:cs="Arial"/>
          <w:i/>
          <w:sz w:val="22"/>
          <w:szCs w:val="22"/>
          <w:u w:val="single"/>
        </w:rPr>
        <w:t xml:space="preserve"> have had</w:t>
      </w:r>
      <w:r w:rsidRPr="00001858">
        <w:rPr>
          <w:rFonts w:ascii="Arial" w:hAnsi="Arial" w:cs="Arial"/>
          <w:i/>
          <w:sz w:val="22"/>
          <w:szCs w:val="22"/>
        </w:rPr>
        <w:t xml:space="preserve"> chronic asthma; </w:t>
      </w:r>
      <w:r w:rsidRPr="00001858">
        <w:rPr>
          <w:rFonts w:ascii="Arial" w:hAnsi="Arial" w:cs="Arial"/>
          <w:i/>
          <w:sz w:val="22"/>
          <w:szCs w:val="22"/>
          <w:u w:val="single"/>
        </w:rPr>
        <w:t>could</w:t>
      </w:r>
      <w:r w:rsidRPr="00001858">
        <w:rPr>
          <w:rFonts w:ascii="Arial" w:hAnsi="Arial" w:cs="Arial"/>
          <w:i/>
          <w:sz w:val="22"/>
          <w:szCs w:val="22"/>
        </w:rPr>
        <w:t xml:space="preserve"> not</w:t>
      </w:r>
      <w:r w:rsidRPr="00001858">
        <w:rPr>
          <w:rFonts w:ascii="Arial" w:hAnsi="Arial" w:cs="Arial"/>
          <w:i/>
          <w:sz w:val="22"/>
          <w:szCs w:val="22"/>
          <w:u w:val="single"/>
        </w:rPr>
        <w:t xml:space="preserve"> have vandalised</w:t>
      </w:r>
      <w:r w:rsidRPr="00001858">
        <w:rPr>
          <w:rFonts w:ascii="Arial" w:hAnsi="Arial" w:cs="Arial"/>
          <w:sz w:val="22"/>
          <w:szCs w:val="22"/>
          <w:u w:val="single"/>
        </w:rPr>
        <w:t>)</w:t>
      </w:r>
      <w:r w:rsidRPr="00001858">
        <w:rPr>
          <w:rFonts w:ascii="Arial" w:hAnsi="Arial" w:cs="Arial"/>
          <w:i/>
          <w:sz w:val="22"/>
          <w:szCs w:val="22"/>
        </w:rPr>
        <w:t>.</w:t>
      </w:r>
    </w:p>
    <w:p w14:paraId="0C62901F" w14:textId="14F6D11E" w:rsidR="009322A2" w:rsidRPr="00001858" w:rsidRDefault="003270C7" w:rsidP="009322A2">
      <w:pPr>
        <w:pStyle w:val="ListParagraph"/>
        <w:numPr>
          <w:ilvl w:val="0"/>
          <w:numId w:val="7"/>
        </w:numPr>
        <w:rPr>
          <w:rFonts w:ascii="Arial" w:hAnsi="Arial" w:cs="Arial"/>
          <w:sz w:val="22"/>
          <w:szCs w:val="22"/>
          <w:u w:val="single"/>
        </w:rPr>
      </w:pPr>
      <w:r w:rsidRPr="00001858">
        <w:rPr>
          <w:rFonts w:ascii="Arial" w:hAnsi="Arial" w:cs="Arial"/>
          <w:sz w:val="22"/>
          <w:szCs w:val="22"/>
        </w:rPr>
        <w:t>Appropriately formal vocabulary choices reflect the subject matter (</w:t>
      </w:r>
      <w:r w:rsidRPr="00001858">
        <w:rPr>
          <w:rFonts w:ascii="Arial" w:hAnsi="Arial" w:cs="Arial"/>
          <w:i/>
          <w:sz w:val="22"/>
          <w:szCs w:val="22"/>
        </w:rPr>
        <w:t xml:space="preserve">Citizens of Leicestershire; committing murder; malevolent; surreptitiously attempting; oblivious to the fact that; plea for mercy). </w:t>
      </w:r>
      <w:r w:rsidRPr="00001858">
        <w:rPr>
          <w:rFonts w:ascii="Arial" w:hAnsi="Arial" w:cs="Arial"/>
          <w:sz w:val="22"/>
          <w:szCs w:val="22"/>
        </w:rPr>
        <w:t>In contrast, witness comments (typically incorporating characters from other traditional tales such as Goldilocks and Little Red Riding Hood) use contracted forms (</w:t>
      </w:r>
      <w:r w:rsidRPr="00001858">
        <w:rPr>
          <w:rFonts w:ascii="Arial" w:hAnsi="Arial" w:cs="Arial"/>
          <w:i/>
          <w:sz w:val="22"/>
          <w:szCs w:val="22"/>
        </w:rPr>
        <w:t>wouldn’t; hadn’t; C’mon; doin’ nothin’</w:t>
      </w:r>
      <w:r w:rsidRPr="00001858">
        <w:rPr>
          <w:rFonts w:ascii="Arial" w:hAnsi="Arial" w:cs="Arial"/>
          <w:sz w:val="22"/>
          <w:szCs w:val="22"/>
        </w:rPr>
        <w:t>), non-Standard English (</w:t>
      </w:r>
      <w:r w:rsidRPr="00001858">
        <w:rPr>
          <w:rFonts w:ascii="Arial" w:hAnsi="Arial" w:cs="Arial"/>
          <w:i/>
          <w:sz w:val="22"/>
          <w:szCs w:val="22"/>
        </w:rPr>
        <w:t>wasn’t doin’ nothin’</w:t>
      </w:r>
      <w:r w:rsidRPr="00001858">
        <w:rPr>
          <w:rFonts w:ascii="Arial" w:hAnsi="Arial" w:cs="Arial"/>
          <w:sz w:val="22"/>
          <w:szCs w:val="22"/>
        </w:rPr>
        <w:t>), and diminutives (</w:t>
      </w:r>
      <w:r w:rsidRPr="00001858">
        <w:rPr>
          <w:rFonts w:ascii="Arial" w:hAnsi="Arial" w:cs="Arial"/>
          <w:i/>
          <w:sz w:val="22"/>
          <w:szCs w:val="22"/>
        </w:rPr>
        <w:t>Wolfy</w:t>
      </w:r>
      <w:r w:rsidRPr="00001858">
        <w:rPr>
          <w:rFonts w:ascii="Arial" w:hAnsi="Arial" w:cs="Arial"/>
          <w:sz w:val="22"/>
          <w:szCs w:val="22"/>
        </w:rPr>
        <w:t>), adding an element of humour through the unlikely characterisation of these familiar ‘heroines’.</w:t>
      </w:r>
    </w:p>
    <w:p w14:paraId="473202FF" w14:textId="77181268" w:rsidR="003270C7" w:rsidRPr="00001858" w:rsidRDefault="003270C7" w:rsidP="009322A2">
      <w:pPr>
        <w:pStyle w:val="ListParagraph"/>
        <w:numPr>
          <w:ilvl w:val="0"/>
          <w:numId w:val="7"/>
        </w:numPr>
        <w:rPr>
          <w:rFonts w:ascii="Arial" w:hAnsi="Arial" w:cs="Arial"/>
          <w:sz w:val="22"/>
          <w:szCs w:val="22"/>
          <w:u w:val="single"/>
        </w:rPr>
      </w:pPr>
      <w:r w:rsidRPr="00001858">
        <w:rPr>
          <w:rFonts w:ascii="Arial" w:hAnsi="Arial" w:cs="Arial"/>
          <w:sz w:val="22"/>
          <w:szCs w:val="22"/>
        </w:rPr>
        <w:t>Occasional, but controlled, glimpses of informality, such as the question directed at the reader in the opening paragraph (</w:t>
      </w:r>
      <w:r w:rsidRPr="00001858">
        <w:rPr>
          <w:rFonts w:ascii="Arial" w:hAnsi="Arial" w:cs="Arial"/>
          <w:i/>
          <w:sz w:val="22"/>
          <w:szCs w:val="22"/>
        </w:rPr>
        <w:t>were they really to blame?);</w:t>
      </w:r>
      <w:r w:rsidR="00AF1303" w:rsidRPr="00001858">
        <w:rPr>
          <w:rFonts w:ascii="Arial" w:hAnsi="Arial" w:cs="Arial"/>
          <w:sz w:val="22"/>
          <w:szCs w:val="22"/>
        </w:rPr>
        <w:t xml:space="preserve"> and</w:t>
      </w:r>
      <w:r w:rsidRPr="00001858">
        <w:rPr>
          <w:rFonts w:ascii="Arial" w:hAnsi="Arial" w:cs="Arial"/>
          <w:sz w:val="22"/>
          <w:szCs w:val="22"/>
        </w:rPr>
        <w:t xml:space="preserve"> use of the </w:t>
      </w:r>
      <w:r w:rsidR="00AF1303" w:rsidRPr="00001858">
        <w:rPr>
          <w:rFonts w:ascii="Arial" w:hAnsi="Arial" w:cs="Arial"/>
          <w:sz w:val="22"/>
          <w:szCs w:val="22"/>
        </w:rPr>
        <w:t xml:space="preserve">present tense to describe past events (the </w:t>
      </w:r>
      <w:r w:rsidRPr="00001858">
        <w:rPr>
          <w:rFonts w:ascii="Arial" w:hAnsi="Arial" w:cs="Arial"/>
          <w:sz w:val="22"/>
          <w:szCs w:val="22"/>
        </w:rPr>
        <w:t>historic present</w:t>
      </w:r>
      <w:r w:rsidR="00AF1303" w:rsidRPr="00001858">
        <w:rPr>
          <w:rFonts w:ascii="Arial" w:hAnsi="Arial" w:cs="Arial"/>
          <w:sz w:val="22"/>
          <w:szCs w:val="22"/>
        </w:rPr>
        <w:t>)</w:t>
      </w:r>
      <w:r w:rsidRPr="00001858">
        <w:rPr>
          <w:rFonts w:ascii="Arial" w:hAnsi="Arial" w:cs="Arial"/>
          <w:sz w:val="22"/>
          <w:szCs w:val="22"/>
        </w:rPr>
        <w:t xml:space="preserve"> to introduce the pigs’ side of the story</w:t>
      </w:r>
      <w:r w:rsidRPr="00001858">
        <w:rPr>
          <w:rFonts w:ascii="Arial" w:hAnsi="Arial" w:cs="Arial"/>
          <w:i/>
          <w:sz w:val="22"/>
          <w:szCs w:val="22"/>
        </w:rPr>
        <w:t xml:space="preserve"> (the pigs’ version of events goes like this:</w:t>
      </w:r>
      <w:r w:rsidRPr="00001858">
        <w:rPr>
          <w:rFonts w:ascii="Arial" w:hAnsi="Arial" w:cs="Arial"/>
          <w:sz w:val="22"/>
          <w:szCs w:val="22"/>
        </w:rPr>
        <w:t>) hint at the humorous intention that underpins the whole report.</w:t>
      </w:r>
    </w:p>
    <w:p w14:paraId="64A9BBB7" w14:textId="77777777" w:rsidR="003270C7" w:rsidRPr="00001858" w:rsidRDefault="003270C7" w:rsidP="00CC0410">
      <w:pPr>
        <w:rPr>
          <w:rFonts w:ascii="Arial" w:hAnsi="Arial" w:cs="Arial"/>
          <w:b/>
          <w:i/>
          <w:sz w:val="22"/>
          <w:szCs w:val="22"/>
        </w:rPr>
      </w:pPr>
    </w:p>
    <w:p w14:paraId="50771C34" w14:textId="77777777" w:rsidR="003270C7" w:rsidRPr="00001858" w:rsidRDefault="003270C7" w:rsidP="00CC0410">
      <w:pPr>
        <w:rPr>
          <w:rFonts w:ascii="Arial" w:hAnsi="Arial" w:cs="Arial"/>
          <w:b/>
          <w:i/>
          <w:sz w:val="22"/>
          <w:szCs w:val="22"/>
        </w:rPr>
      </w:pPr>
    </w:p>
    <w:p w14:paraId="4B71F367" w14:textId="77777777" w:rsidR="00CC0410" w:rsidRPr="00001858" w:rsidRDefault="00CC0410" w:rsidP="00CC0410">
      <w:pPr>
        <w:rPr>
          <w:rFonts w:ascii="Arial" w:hAnsi="Arial" w:cs="Arial"/>
          <w:sz w:val="22"/>
          <w:szCs w:val="22"/>
        </w:rPr>
      </w:pPr>
      <w:r w:rsidRPr="00001858">
        <w:rPr>
          <w:rFonts w:ascii="Arial" w:eastAsia="Times New Roman" w:hAnsi="Arial" w:cs="Times New Roman"/>
          <w:b/>
          <w:color w:val="104F75"/>
          <w:sz w:val="32"/>
          <w:szCs w:val="32"/>
          <w:lang w:val="en-GB" w:eastAsia="en-GB"/>
        </w:rPr>
        <w:t>3. Billy’s Story (extended narrative with inserts)</w:t>
      </w:r>
      <w:r w:rsidRPr="00001858">
        <w:rPr>
          <w:rFonts w:ascii="Arial" w:hAnsi="Arial" w:cs="Arial"/>
          <w:sz w:val="22"/>
          <w:szCs w:val="22"/>
        </w:rPr>
        <w:t xml:space="preserve"> </w:t>
      </w:r>
    </w:p>
    <w:p w14:paraId="3B280640" w14:textId="77777777" w:rsidR="00001858" w:rsidRDefault="00001858" w:rsidP="00CC0410">
      <w:pPr>
        <w:rPr>
          <w:rFonts w:ascii="Arial" w:hAnsi="Arial" w:cs="Arial"/>
          <w:sz w:val="22"/>
          <w:szCs w:val="22"/>
        </w:rPr>
      </w:pPr>
    </w:p>
    <w:p w14:paraId="39DD3D3B" w14:textId="0984980D" w:rsidR="00CC0410" w:rsidRDefault="00CC0410" w:rsidP="00CC0410">
      <w:pPr>
        <w:rPr>
          <w:rFonts w:ascii="Arial" w:hAnsi="Arial" w:cs="Arial"/>
          <w:sz w:val="22"/>
          <w:szCs w:val="22"/>
        </w:rPr>
      </w:pPr>
      <w:r w:rsidRPr="00001858">
        <w:rPr>
          <w:rFonts w:ascii="Arial" w:hAnsi="Arial" w:cs="Arial"/>
          <w:sz w:val="22"/>
          <w:szCs w:val="22"/>
        </w:rPr>
        <w:t>Commentary:</w:t>
      </w:r>
    </w:p>
    <w:p w14:paraId="3EC9D32F" w14:textId="77777777" w:rsidR="00001858" w:rsidRPr="00001858" w:rsidRDefault="00001858" w:rsidP="00CC0410">
      <w:pPr>
        <w:rPr>
          <w:rFonts w:ascii="Arial" w:hAnsi="Arial" w:cs="Arial"/>
          <w:sz w:val="22"/>
          <w:szCs w:val="22"/>
        </w:rPr>
      </w:pPr>
    </w:p>
    <w:p w14:paraId="7782D8B2" w14:textId="5A3A98A8" w:rsidR="00237EFC" w:rsidRPr="00001858" w:rsidRDefault="005A53EA" w:rsidP="00001858">
      <w:pPr>
        <w:pStyle w:val="ListParagraph"/>
        <w:numPr>
          <w:ilvl w:val="0"/>
          <w:numId w:val="5"/>
        </w:numPr>
        <w:ind w:left="360"/>
        <w:rPr>
          <w:rFonts w:ascii="Arial" w:hAnsi="Arial" w:cs="Arial"/>
          <w:sz w:val="22"/>
          <w:szCs w:val="22"/>
        </w:rPr>
      </w:pPr>
      <w:r w:rsidRPr="00001858">
        <w:rPr>
          <w:rFonts w:ascii="Arial" w:hAnsi="Arial" w:cs="Arial"/>
          <w:sz w:val="22"/>
          <w:szCs w:val="22"/>
        </w:rPr>
        <w:t xml:space="preserve">This </w:t>
      </w:r>
      <w:r w:rsidR="00140162" w:rsidRPr="00001858">
        <w:rPr>
          <w:rFonts w:ascii="Arial" w:hAnsi="Arial" w:cs="Arial"/>
          <w:sz w:val="22"/>
          <w:szCs w:val="22"/>
        </w:rPr>
        <w:t>intricately structured</w:t>
      </w:r>
      <w:r w:rsidRPr="00001858">
        <w:rPr>
          <w:rFonts w:ascii="Arial" w:hAnsi="Arial" w:cs="Arial"/>
          <w:sz w:val="22"/>
          <w:szCs w:val="22"/>
        </w:rPr>
        <w:t xml:space="preserve"> </w:t>
      </w:r>
      <w:r w:rsidR="0054043F" w:rsidRPr="00001858">
        <w:rPr>
          <w:rFonts w:ascii="Arial" w:hAnsi="Arial" w:cs="Arial"/>
          <w:sz w:val="22"/>
          <w:szCs w:val="22"/>
        </w:rPr>
        <w:t>story</w:t>
      </w:r>
      <w:r w:rsidRPr="00001858">
        <w:rPr>
          <w:rFonts w:ascii="Arial" w:hAnsi="Arial" w:cs="Arial"/>
          <w:sz w:val="22"/>
          <w:szCs w:val="22"/>
        </w:rPr>
        <w:t xml:space="preserve"> consists of an enveloping narrative set in the present day, and a flashback narrative set during World War 1. </w:t>
      </w:r>
      <w:r w:rsidR="0054043F" w:rsidRPr="00001858">
        <w:rPr>
          <w:rFonts w:ascii="Arial" w:hAnsi="Arial" w:cs="Arial"/>
          <w:sz w:val="22"/>
          <w:szCs w:val="22"/>
        </w:rPr>
        <w:t xml:space="preserve">The piece as a whole is </w:t>
      </w:r>
      <w:r w:rsidRPr="00001858">
        <w:rPr>
          <w:rFonts w:ascii="Arial" w:hAnsi="Arial" w:cs="Arial"/>
          <w:sz w:val="22"/>
          <w:szCs w:val="22"/>
        </w:rPr>
        <w:t>interspersed with letters and diary entries</w:t>
      </w:r>
      <w:r w:rsidR="00140162" w:rsidRPr="00001858">
        <w:rPr>
          <w:rFonts w:ascii="Arial" w:hAnsi="Arial" w:cs="Arial"/>
          <w:sz w:val="22"/>
          <w:szCs w:val="22"/>
        </w:rPr>
        <w:t>,</w:t>
      </w:r>
      <w:r w:rsidRPr="00001858">
        <w:rPr>
          <w:rFonts w:ascii="Arial" w:hAnsi="Arial" w:cs="Arial"/>
          <w:sz w:val="22"/>
          <w:szCs w:val="22"/>
        </w:rPr>
        <w:t xml:space="preserve"> which both initiate and support the </w:t>
      </w:r>
      <w:r w:rsidR="002369DE" w:rsidRPr="00001858">
        <w:rPr>
          <w:rFonts w:ascii="Arial" w:hAnsi="Arial" w:cs="Arial"/>
          <w:sz w:val="22"/>
          <w:szCs w:val="22"/>
        </w:rPr>
        <w:t xml:space="preserve">flashback </w:t>
      </w:r>
      <w:r w:rsidRPr="00001858">
        <w:rPr>
          <w:rFonts w:ascii="Arial" w:hAnsi="Arial" w:cs="Arial"/>
          <w:sz w:val="22"/>
          <w:szCs w:val="22"/>
        </w:rPr>
        <w:t xml:space="preserve">narrative. </w:t>
      </w:r>
      <w:r w:rsidR="00A71F73" w:rsidRPr="00001858">
        <w:rPr>
          <w:rFonts w:ascii="Arial" w:hAnsi="Arial" w:cs="Arial"/>
          <w:sz w:val="22"/>
          <w:szCs w:val="22"/>
        </w:rPr>
        <w:t>Although the piece</w:t>
      </w:r>
      <w:r w:rsidRPr="00001858">
        <w:rPr>
          <w:rFonts w:ascii="Arial" w:hAnsi="Arial" w:cs="Arial"/>
          <w:sz w:val="22"/>
          <w:szCs w:val="22"/>
        </w:rPr>
        <w:t xml:space="preserve"> </w:t>
      </w:r>
      <w:r w:rsidR="0054043F" w:rsidRPr="00001858">
        <w:rPr>
          <w:rFonts w:ascii="Arial" w:hAnsi="Arial" w:cs="Arial"/>
          <w:sz w:val="22"/>
          <w:szCs w:val="22"/>
        </w:rPr>
        <w:t>comprises</w:t>
      </w:r>
      <w:r w:rsidRPr="00001858">
        <w:rPr>
          <w:rFonts w:ascii="Arial" w:hAnsi="Arial" w:cs="Arial"/>
          <w:sz w:val="22"/>
          <w:szCs w:val="22"/>
        </w:rPr>
        <w:t xml:space="preserve"> </w:t>
      </w:r>
      <w:r w:rsidR="00A71F73" w:rsidRPr="00001858">
        <w:rPr>
          <w:rFonts w:ascii="Arial" w:hAnsi="Arial" w:cs="Arial"/>
          <w:sz w:val="22"/>
          <w:szCs w:val="22"/>
        </w:rPr>
        <w:t xml:space="preserve">a number of </w:t>
      </w:r>
      <w:r w:rsidRPr="00001858">
        <w:rPr>
          <w:rFonts w:ascii="Arial" w:hAnsi="Arial" w:cs="Arial"/>
          <w:sz w:val="22"/>
          <w:szCs w:val="22"/>
        </w:rPr>
        <w:t>different texts, each is integrated into the main narrative</w:t>
      </w:r>
      <w:r w:rsidR="00E5616D">
        <w:rPr>
          <w:rFonts w:ascii="Arial" w:hAnsi="Arial" w:cs="Arial"/>
          <w:sz w:val="22"/>
          <w:szCs w:val="22"/>
        </w:rPr>
        <w:t>.</w:t>
      </w:r>
      <w:r w:rsidR="00AF1303" w:rsidRPr="00001858">
        <w:rPr>
          <w:rFonts w:ascii="Arial" w:hAnsi="Arial" w:cs="Arial"/>
          <w:sz w:val="22"/>
          <w:szCs w:val="22"/>
        </w:rPr>
        <w:t xml:space="preserve"> </w:t>
      </w:r>
      <w:r w:rsidR="00E5616D">
        <w:rPr>
          <w:rFonts w:ascii="Arial" w:hAnsi="Arial" w:cs="Arial"/>
          <w:sz w:val="22"/>
          <w:szCs w:val="22"/>
        </w:rPr>
        <w:t>This c</w:t>
      </w:r>
      <w:r w:rsidR="00AF1303" w:rsidRPr="00001858">
        <w:rPr>
          <w:rFonts w:ascii="Arial" w:hAnsi="Arial" w:cs="Arial"/>
          <w:sz w:val="22"/>
          <w:szCs w:val="22"/>
        </w:rPr>
        <w:t>reat</w:t>
      </w:r>
      <w:r w:rsidR="00E5616D">
        <w:rPr>
          <w:rFonts w:ascii="Arial" w:hAnsi="Arial" w:cs="Arial"/>
          <w:sz w:val="22"/>
          <w:szCs w:val="22"/>
        </w:rPr>
        <w:t>es</w:t>
      </w:r>
      <w:r w:rsidR="00AF1303" w:rsidRPr="00001858">
        <w:rPr>
          <w:rFonts w:ascii="Arial" w:hAnsi="Arial" w:cs="Arial"/>
          <w:sz w:val="22"/>
          <w:szCs w:val="22"/>
        </w:rPr>
        <w:t xml:space="preserve"> cohesion and demonstrat</w:t>
      </w:r>
      <w:r w:rsidR="00E5616D">
        <w:rPr>
          <w:rFonts w:ascii="Arial" w:hAnsi="Arial" w:cs="Arial"/>
          <w:sz w:val="22"/>
          <w:szCs w:val="22"/>
        </w:rPr>
        <w:t>es</w:t>
      </w:r>
      <w:r w:rsidRPr="00001858">
        <w:rPr>
          <w:rFonts w:ascii="Arial" w:hAnsi="Arial" w:cs="Arial"/>
          <w:sz w:val="22"/>
          <w:szCs w:val="22"/>
        </w:rPr>
        <w:t xml:space="preserve"> the writer’s ability to manage shifts in levels of fo</w:t>
      </w:r>
      <w:r w:rsidR="00A71F73" w:rsidRPr="00001858">
        <w:rPr>
          <w:rFonts w:ascii="Arial" w:hAnsi="Arial" w:cs="Arial"/>
          <w:sz w:val="22"/>
          <w:szCs w:val="22"/>
        </w:rPr>
        <w:t>rmality appropriate to the</w:t>
      </w:r>
      <w:r w:rsidRPr="00001858">
        <w:rPr>
          <w:rFonts w:ascii="Arial" w:hAnsi="Arial" w:cs="Arial"/>
          <w:sz w:val="22"/>
          <w:szCs w:val="22"/>
        </w:rPr>
        <w:t xml:space="preserve"> period</w:t>
      </w:r>
      <w:r w:rsidR="002369DE" w:rsidRPr="00001858">
        <w:rPr>
          <w:rFonts w:ascii="Arial" w:hAnsi="Arial" w:cs="Arial"/>
          <w:sz w:val="22"/>
          <w:szCs w:val="22"/>
        </w:rPr>
        <w:t xml:space="preserve">, the </w:t>
      </w:r>
      <w:r w:rsidR="00A71F73" w:rsidRPr="00001858">
        <w:rPr>
          <w:rFonts w:ascii="Arial" w:hAnsi="Arial" w:cs="Arial"/>
          <w:sz w:val="22"/>
          <w:szCs w:val="22"/>
        </w:rPr>
        <w:t>narrative voice</w:t>
      </w:r>
      <w:r w:rsidR="002369DE" w:rsidRPr="00001858">
        <w:rPr>
          <w:rFonts w:ascii="Arial" w:hAnsi="Arial" w:cs="Arial"/>
          <w:sz w:val="22"/>
          <w:szCs w:val="22"/>
        </w:rPr>
        <w:t xml:space="preserve">, </w:t>
      </w:r>
      <w:r w:rsidR="00B01C07" w:rsidRPr="00001858">
        <w:rPr>
          <w:rFonts w:ascii="Arial" w:hAnsi="Arial" w:cs="Arial"/>
          <w:sz w:val="22"/>
          <w:szCs w:val="22"/>
        </w:rPr>
        <w:t xml:space="preserve">and to </w:t>
      </w:r>
      <w:r w:rsidR="00140162" w:rsidRPr="00001858">
        <w:rPr>
          <w:rFonts w:ascii="Arial" w:hAnsi="Arial" w:cs="Arial"/>
          <w:sz w:val="22"/>
          <w:szCs w:val="22"/>
        </w:rPr>
        <w:t>purpose and audience.</w:t>
      </w:r>
    </w:p>
    <w:p w14:paraId="71C023D1" w14:textId="4560FC64" w:rsidR="00A006D3" w:rsidRPr="00001858" w:rsidRDefault="00A006D3" w:rsidP="00001858">
      <w:pPr>
        <w:pStyle w:val="ListParagraph"/>
        <w:numPr>
          <w:ilvl w:val="0"/>
          <w:numId w:val="2"/>
        </w:numPr>
        <w:ind w:left="360"/>
        <w:rPr>
          <w:rFonts w:ascii="Arial" w:hAnsi="Arial" w:cs="Arial"/>
          <w:i/>
          <w:sz w:val="22"/>
          <w:szCs w:val="22"/>
        </w:rPr>
      </w:pPr>
      <w:r w:rsidRPr="00001858">
        <w:rPr>
          <w:rFonts w:ascii="Arial" w:hAnsi="Arial" w:cs="Arial"/>
          <w:sz w:val="22"/>
          <w:szCs w:val="22"/>
        </w:rPr>
        <w:t>T</w:t>
      </w:r>
      <w:r w:rsidR="002369DE" w:rsidRPr="00001858">
        <w:rPr>
          <w:rFonts w:ascii="Arial" w:hAnsi="Arial" w:cs="Arial"/>
          <w:sz w:val="22"/>
          <w:szCs w:val="22"/>
        </w:rPr>
        <w:t xml:space="preserve">he present day narrative, which opens and concludes the short story, </w:t>
      </w:r>
      <w:r w:rsidR="00B83DF3" w:rsidRPr="00001858">
        <w:rPr>
          <w:rFonts w:ascii="Arial" w:hAnsi="Arial" w:cs="Arial"/>
          <w:sz w:val="22"/>
          <w:szCs w:val="22"/>
        </w:rPr>
        <w:t xml:space="preserve">uses </w:t>
      </w:r>
      <w:r w:rsidR="002369DE" w:rsidRPr="00001858">
        <w:rPr>
          <w:rFonts w:ascii="Arial" w:hAnsi="Arial" w:cs="Arial"/>
          <w:sz w:val="22"/>
          <w:szCs w:val="22"/>
        </w:rPr>
        <w:t xml:space="preserve">an appropriate level of informality: </w:t>
      </w:r>
      <w:r w:rsidRPr="00001858">
        <w:rPr>
          <w:rFonts w:ascii="Arial" w:hAnsi="Arial" w:cs="Arial"/>
          <w:sz w:val="22"/>
          <w:szCs w:val="22"/>
        </w:rPr>
        <w:t>sentence fragments (</w:t>
      </w:r>
      <w:r w:rsidRPr="00001858">
        <w:rPr>
          <w:rFonts w:ascii="Arial" w:hAnsi="Arial" w:cs="Arial"/>
          <w:i/>
          <w:sz w:val="22"/>
          <w:szCs w:val="22"/>
        </w:rPr>
        <w:t>Almost</w:t>
      </w:r>
      <w:r w:rsidRPr="00001858">
        <w:rPr>
          <w:rFonts w:ascii="Arial" w:hAnsi="Arial" w:cs="Arial"/>
          <w:sz w:val="22"/>
          <w:szCs w:val="22"/>
        </w:rPr>
        <w:t>), contracted forms (</w:t>
      </w:r>
      <w:r w:rsidRPr="00001858">
        <w:rPr>
          <w:rFonts w:ascii="Arial" w:hAnsi="Arial" w:cs="Arial"/>
          <w:i/>
          <w:sz w:val="22"/>
          <w:szCs w:val="22"/>
        </w:rPr>
        <w:t>This can’t have been open for decades; I’ll pass them down!)</w:t>
      </w:r>
      <w:r w:rsidRPr="00001858">
        <w:rPr>
          <w:rFonts w:ascii="Arial" w:hAnsi="Arial" w:cs="Arial"/>
          <w:sz w:val="22"/>
          <w:szCs w:val="22"/>
        </w:rPr>
        <w:t xml:space="preserve">, </w:t>
      </w:r>
      <w:r w:rsidR="00B83DF3" w:rsidRPr="00001858">
        <w:rPr>
          <w:rFonts w:ascii="Arial" w:hAnsi="Arial" w:cs="Arial"/>
          <w:sz w:val="22"/>
          <w:szCs w:val="22"/>
        </w:rPr>
        <w:t>a discourse marker, an ‘imprecise’ verb</w:t>
      </w:r>
      <w:r w:rsidRPr="00001858">
        <w:rPr>
          <w:rFonts w:ascii="Arial" w:hAnsi="Arial" w:cs="Arial"/>
          <w:sz w:val="22"/>
          <w:szCs w:val="22"/>
        </w:rPr>
        <w:t xml:space="preserve"> and </w:t>
      </w:r>
      <w:r w:rsidR="00B83DF3" w:rsidRPr="00001858">
        <w:rPr>
          <w:rFonts w:ascii="Arial" w:hAnsi="Arial" w:cs="Arial"/>
          <w:sz w:val="22"/>
          <w:szCs w:val="22"/>
        </w:rPr>
        <w:t xml:space="preserve">a </w:t>
      </w:r>
      <w:r w:rsidRPr="00001858">
        <w:rPr>
          <w:rFonts w:ascii="Arial" w:hAnsi="Arial" w:cs="Arial"/>
          <w:sz w:val="22"/>
          <w:szCs w:val="22"/>
        </w:rPr>
        <w:t xml:space="preserve">demonstrative pronoun </w:t>
      </w:r>
      <w:r w:rsidR="009571F5" w:rsidRPr="00001858">
        <w:rPr>
          <w:rFonts w:ascii="Arial" w:hAnsi="Arial" w:cs="Arial"/>
          <w:i/>
          <w:sz w:val="22"/>
          <w:szCs w:val="22"/>
        </w:rPr>
        <w:t>(</w:t>
      </w:r>
      <w:r w:rsidR="009571F5" w:rsidRPr="00001858">
        <w:rPr>
          <w:rFonts w:ascii="Arial" w:hAnsi="Arial" w:cs="Arial"/>
          <w:i/>
          <w:sz w:val="22"/>
          <w:szCs w:val="22"/>
          <w:u w:val="single"/>
        </w:rPr>
        <w:t>Well</w:t>
      </w:r>
      <w:r w:rsidR="009571F5" w:rsidRPr="00001858">
        <w:rPr>
          <w:rFonts w:ascii="Arial" w:hAnsi="Arial" w:cs="Arial"/>
          <w:i/>
          <w:sz w:val="22"/>
          <w:szCs w:val="22"/>
        </w:rPr>
        <w:t xml:space="preserve">, let’s </w:t>
      </w:r>
      <w:r w:rsidR="009571F5" w:rsidRPr="00001858">
        <w:rPr>
          <w:rFonts w:ascii="Arial" w:hAnsi="Arial" w:cs="Arial"/>
          <w:i/>
          <w:sz w:val="22"/>
          <w:szCs w:val="22"/>
          <w:u w:val="single"/>
        </w:rPr>
        <w:t>get</w:t>
      </w:r>
      <w:r w:rsidR="009571F5" w:rsidRPr="00001858">
        <w:rPr>
          <w:rFonts w:ascii="Arial" w:hAnsi="Arial" w:cs="Arial"/>
          <w:i/>
          <w:sz w:val="22"/>
          <w:szCs w:val="22"/>
        </w:rPr>
        <w:t xml:space="preserve"> you an ice pack and start decorating </w:t>
      </w:r>
      <w:r w:rsidR="009571F5" w:rsidRPr="00001858">
        <w:rPr>
          <w:rFonts w:ascii="Arial" w:hAnsi="Arial" w:cs="Arial"/>
          <w:i/>
          <w:sz w:val="22"/>
          <w:szCs w:val="22"/>
          <w:u w:val="single"/>
        </w:rPr>
        <w:t>this</w:t>
      </w:r>
      <w:r w:rsidR="009571F5" w:rsidRPr="00001858">
        <w:rPr>
          <w:rFonts w:ascii="Arial" w:hAnsi="Arial" w:cs="Arial"/>
          <w:i/>
          <w:sz w:val="22"/>
          <w:szCs w:val="22"/>
        </w:rPr>
        <w:t xml:space="preserve"> Christmas tree!)</w:t>
      </w:r>
      <w:r w:rsidR="00D60DB2">
        <w:rPr>
          <w:rFonts w:ascii="Arial" w:hAnsi="Arial" w:cs="Arial"/>
          <w:i/>
          <w:sz w:val="22"/>
          <w:szCs w:val="22"/>
        </w:rPr>
        <w:t>, which</w:t>
      </w:r>
      <w:r w:rsidR="009571F5" w:rsidRPr="00001858">
        <w:rPr>
          <w:rFonts w:ascii="Arial" w:hAnsi="Arial" w:cs="Arial"/>
          <w:i/>
          <w:sz w:val="22"/>
          <w:szCs w:val="22"/>
        </w:rPr>
        <w:t xml:space="preserve"> </w:t>
      </w:r>
      <w:r w:rsidRPr="00001858">
        <w:rPr>
          <w:rFonts w:ascii="Arial" w:hAnsi="Arial" w:cs="Arial"/>
          <w:sz w:val="22"/>
          <w:szCs w:val="22"/>
        </w:rPr>
        <w:t xml:space="preserve">convincingly </w:t>
      </w:r>
      <w:r w:rsidR="00B83DF3" w:rsidRPr="00001858">
        <w:rPr>
          <w:rFonts w:ascii="Arial" w:hAnsi="Arial" w:cs="Arial"/>
          <w:sz w:val="22"/>
          <w:szCs w:val="22"/>
        </w:rPr>
        <w:t>recreate</w:t>
      </w:r>
      <w:r w:rsidR="00A71F73" w:rsidRPr="00001858">
        <w:rPr>
          <w:rFonts w:ascii="Arial" w:hAnsi="Arial" w:cs="Arial"/>
          <w:sz w:val="22"/>
          <w:szCs w:val="22"/>
        </w:rPr>
        <w:t xml:space="preserve"> spoken language in </w:t>
      </w:r>
      <w:r w:rsidRPr="00001858">
        <w:rPr>
          <w:rFonts w:ascii="Arial" w:hAnsi="Arial" w:cs="Arial"/>
          <w:sz w:val="22"/>
          <w:szCs w:val="22"/>
        </w:rPr>
        <w:t xml:space="preserve">the </w:t>
      </w:r>
      <w:r w:rsidR="00A71F73" w:rsidRPr="00001858">
        <w:rPr>
          <w:rFonts w:ascii="Arial" w:hAnsi="Arial" w:cs="Arial"/>
          <w:sz w:val="22"/>
          <w:szCs w:val="22"/>
        </w:rPr>
        <w:t xml:space="preserve">easy </w:t>
      </w:r>
      <w:r w:rsidR="00167EF8" w:rsidRPr="00001858">
        <w:rPr>
          <w:rFonts w:ascii="Arial" w:hAnsi="Arial" w:cs="Arial"/>
          <w:sz w:val="22"/>
          <w:szCs w:val="22"/>
        </w:rPr>
        <w:t>dialogue between the narrator (Christine)</w:t>
      </w:r>
      <w:r w:rsidRPr="00001858">
        <w:rPr>
          <w:rFonts w:ascii="Arial" w:hAnsi="Arial" w:cs="Arial"/>
          <w:sz w:val="22"/>
          <w:szCs w:val="22"/>
        </w:rPr>
        <w:t xml:space="preserve"> and her grandpa. </w:t>
      </w:r>
    </w:p>
    <w:p w14:paraId="732AEC34" w14:textId="68ED5CCA" w:rsidR="00001858" w:rsidRDefault="00A71F73" w:rsidP="00001858">
      <w:pPr>
        <w:pStyle w:val="ListParagraph"/>
        <w:numPr>
          <w:ilvl w:val="0"/>
          <w:numId w:val="2"/>
        </w:numPr>
        <w:ind w:left="360"/>
        <w:rPr>
          <w:rFonts w:ascii="Arial" w:hAnsi="Arial" w:cs="Arial"/>
          <w:i/>
          <w:sz w:val="22"/>
          <w:szCs w:val="22"/>
        </w:rPr>
      </w:pPr>
      <w:r w:rsidRPr="00001858">
        <w:rPr>
          <w:rFonts w:ascii="Arial" w:hAnsi="Arial" w:cs="Arial"/>
          <w:sz w:val="22"/>
          <w:szCs w:val="22"/>
        </w:rPr>
        <w:t>T</w:t>
      </w:r>
      <w:r w:rsidR="009571F5" w:rsidRPr="00001858">
        <w:rPr>
          <w:rFonts w:ascii="Arial" w:hAnsi="Arial" w:cs="Arial"/>
          <w:sz w:val="22"/>
          <w:szCs w:val="22"/>
        </w:rPr>
        <w:t xml:space="preserve">he </w:t>
      </w:r>
      <w:r w:rsidR="00B83DF3" w:rsidRPr="00001858">
        <w:rPr>
          <w:rFonts w:ascii="Arial" w:hAnsi="Arial" w:cs="Arial"/>
          <w:sz w:val="22"/>
          <w:szCs w:val="22"/>
        </w:rPr>
        <w:t xml:space="preserve">short </w:t>
      </w:r>
      <w:r w:rsidR="009571F5" w:rsidRPr="00001858">
        <w:rPr>
          <w:rFonts w:ascii="Arial" w:hAnsi="Arial" w:cs="Arial"/>
          <w:sz w:val="22"/>
          <w:szCs w:val="22"/>
        </w:rPr>
        <w:t xml:space="preserve">diary </w:t>
      </w:r>
      <w:r w:rsidR="0050669E" w:rsidRPr="00001858">
        <w:rPr>
          <w:rFonts w:ascii="Arial" w:hAnsi="Arial" w:cs="Arial"/>
          <w:sz w:val="22"/>
          <w:szCs w:val="22"/>
        </w:rPr>
        <w:t>extract</w:t>
      </w:r>
      <w:r w:rsidR="009571F5" w:rsidRPr="00001858">
        <w:rPr>
          <w:rFonts w:ascii="Arial" w:hAnsi="Arial" w:cs="Arial"/>
          <w:sz w:val="22"/>
          <w:szCs w:val="22"/>
        </w:rPr>
        <w:t xml:space="preserve"> that triggers the flashba</w:t>
      </w:r>
      <w:r w:rsidRPr="00001858">
        <w:rPr>
          <w:rFonts w:ascii="Arial" w:hAnsi="Arial" w:cs="Arial"/>
          <w:sz w:val="22"/>
          <w:szCs w:val="22"/>
        </w:rPr>
        <w:t>ck s</w:t>
      </w:r>
      <w:r w:rsidR="00B83DF3" w:rsidRPr="00001858">
        <w:rPr>
          <w:rFonts w:ascii="Arial" w:hAnsi="Arial" w:cs="Arial"/>
          <w:sz w:val="22"/>
          <w:szCs w:val="22"/>
        </w:rPr>
        <w:t xml:space="preserve">ignals a shift in time through </w:t>
      </w:r>
      <w:r w:rsidRPr="00001858">
        <w:rPr>
          <w:rFonts w:ascii="Arial" w:hAnsi="Arial" w:cs="Arial"/>
          <w:sz w:val="22"/>
          <w:szCs w:val="22"/>
        </w:rPr>
        <w:t>the m</w:t>
      </w:r>
      <w:r w:rsidR="00B83DF3" w:rsidRPr="00001858">
        <w:rPr>
          <w:rFonts w:ascii="Arial" w:hAnsi="Arial" w:cs="Arial"/>
          <w:sz w:val="22"/>
          <w:szCs w:val="22"/>
        </w:rPr>
        <w:t>ore formal ‘Mother’, in contrast</w:t>
      </w:r>
      <w:r w:rsidR="009571F5" w:rsidRPr="00001858">
        <w:rPr>
          <w:rFonts w:ascii="Arial" w:hAnsi="Arial" w:cs="Arial"/>
          <w:sz w:val="22"/>
          <w:szCs w:val="22"/>
        </w:rPr>
        <w:t xml:space="preserve"> with the less formal ‘Grandpa’ and ‘Nan’ of the present day narrative. Elsewhere, the informality appropriate to a diary entry (</w:t>
      </w:r>
      <w:r w:rsidR="009571F5" w:rsidRPr="00001858">
        <w:rPr>
          <w:rFonts w:ascii="Arial" w:hAnsi="Arial" w:cs="Arial"/>
          <w:i/>
          <w:sz w:val="22"/>
          <w:szCs w:val="22"/>
        </w:rPr>
        <w:t xml:space="preserve">I feel just awful; our Billy; go and ‘do their bit’) </w:t>
      </w:r>
      <w:r w:rsidR="00B83DF3" w:rsidRPr="00001858">
        <w:rPr>
          <w:rFonts w:ascii="Arial" w:hAnsi="Arial" w:cs="Arial"/>
          <w:sz w:val="22"/>
          <w:szCs w:val="22"/>
        </w:rPr>
        <w:t>is intersper</w:t>
      </w:r>
      <w:r w:rsidR="009571F5" w:rsidRPr="00001858">
        <w:rPr>
          <w:rFonts w:ascii="Arial" w:hAnsi="Arial" w:cs="Arial"/>
          <w:sz w:val="22"/>
          <w:szCs w:val="22"/>
        </w:rPr>
        <w:t xml:space="preserve">sed with vocabulary choices appropriate to the </w:t>
      </w:r>
      <w:r w:rsidRPr="00001858">
        <w:rPr>
          <w:rFonts w:ascii="Arial" w:hAnsi="Arial" w:cs="Arial"/>
          <w:sz w:val="22"/>
          <w:szCs w:val="22"/>
        </w:rPr>
        <w:t xml:space="preserve">WW1 </w:t>
      </w:r>
      <w:r w:rsidR="009571F5" w:rsidRPr="00001858">
        <w:rPr>
          <w:rFonts w:ascii="Arial" w:hAnsi="Arial" w:cs="Arial"/>
          <w:sz w:val="22"/>
          <w:szCs w:val="22"/>
        </w:rPr>
        <w:t>period (</w:t>
      </w:r>
      <w:r w:rsidR="00697202" w:rsidRPr="00001858">
        <w:rPr>
          <w:rFonts w:ascii="Arial" w:hAnsi="Arial" w:cs="Arial"/>
          <w:i/>
          <w:sz w:val="22"/>
          <w:szCs w:val="22"/>
        </w:rPr>
        <w:t>enlist; chores).</w:t>
      </w:r>
    </w:p>
    <w:p w14:paraId="750D9017" w14:textId="77777777" w:rsidR="00001858" w:rsidRDefault="00001858">
      <w:pPr>
        <w:rPr>
          <w:rFonts w:ascii="Arial" w:hAnsi="Arial" w:cs="Arial"/>
          <w:i/>
          <w:sz w:val="22"/>
          <w:szCs w:val="22"/>
        </w:rPr>
      </w:pPr>
      <w:r>
        <w:rPr>
          <w:rFonts w:ascii="Arial" w:hAnsi="Arial" w:cs="Arial"/>
          <w:i/>
          <w:sz w:val="22"/>
          <w:szCs w:val="22"/>
        </w:rPr>
        <w:br w:type="page"/>
      </w:r>
    </w:p>
    <w:p w14:paraId="06476AB4" w14:textId="471977F0" w:rsidR="00F04CD6" w:rsidRPr="00001858" w:rsidRDefault="00697202" w:rsidP="00001858">
      <w:pPr>
        <w:pStyle w:val="ListParagraph"/>
        <w:numPr>
          <w:ilvl w:val="0"/>
          <w:numId w:val="2"/>
        </w:numPr>
        <w:ind w:left="360"/>
        <w:rPr>
          <w:rFonts w:ascii="Arial" w:hAnsi="Arial" w:cs="Arial"/>
          <w:sz w:val="22"/>
          <w:szCs w:val="22"/>
        </w:rPr>
      </w:pPr>
      <w:r w:rsidRPr="00001858">
        <w:rPr>
          <w:rFonts w:ascii="Arial" w:hAnsi="Arial" w:cs="Arial"/>
          <w:sz w:val="22"/>
          <w:szCs w:val="22"/>
        </w:rPr>
        <w:lastRenderedPageBreak/>
        <w:t>The dramatic transitio</w:t>
      </w:r>
      <w:r w:rsidR="00B83DF3" w:rsidRPr="00001858">
        <w:rPr>
          <w:rFonts w:ascii="Arial" w:hAnsi="Arial" w:cs="Arial"/>
          <w:sz w:val="22"/>
          <w:szCs w:val="22"/>
        </w:rPr>
        <w:t>n to the flashback narrative is</w:t>
      </w:r>
      <w:r w:rsidR="00A71F73" w:rsidRPr="00001858">
        <w:rPr>
          <w:rFonts w:ascii="Arial" w:hAnsi="Arial" w:cs="Arial"/>
          <w:sz w:val="22"/>
          <w:szCs w:val="22"/>
        </w:rPr>
        <w:t xml:space="preserve"> </w:t>
      </w:r>
      <w:r w:rsidRPr="00001858">
        <w:rPr>
          <w:rFonts w:ascii="Arial" w:hAnsi="Arial" w:cs="Arial"/>
          <w:sz w:val="22"/>
          <w:szCs w:val="22"/>
        </w:rPr>
        <w:t xml:space="preserve">introduced </w:t>
      </w:r>
      <w:r w:rsidR="00B83DF3" w:rsidRPr="00001858">
        <w:rPr>
          <w:rFonts w:ascii="Arial" w:hAnsi="Arial" w:cs="Arial"/>
          <w:sz w:val="22"/>
          <w:szCs w:val="22"/>
        </w:rPr>
        <w:t>(as is</w:t>
      </w:r>
      <w:r w:rsidR="00A71F73" w:rsidRPr="00001858">
        <w:rPr>
          <w:rFonts w:ascii="Arial" w:hAnsi="Arial" w:cs="Arial"/>
          <w:sz w:val="22"/>
          <w:szCs w:val="22"/>
        </w:rPr>
        <w:t xml:space="preserve"> the present-day narrative) </w:t>
      </w:r>
      <w:r w:rsidR="00B83DF3" w:rsidRPr="00001858">
        <w:rPr>
          <w:rFonts w:ascii="Arial" w:hAnsi="Arial" w:cs="Arial"/>
          <w:sz w:val="22"/>
          <w:szCs w:val="22"/>
        </w:rPr>
        <w:t xml:space="preserve">by dialogue. The cheery banter between Billy and </w:t>
      </w:r>
      <w:r w:rsidR="00F04CD6" w:rsidRPr="00001858">
        <w:rPr>
          <w:rFonts w:ascii="Arial" w:hAnsi="Arial" w:cs="Arial"/>
          <w:sz w:val="22"/>
          <w:szCs w:val="22"/>
        </w:rPr>
        <w:t>the young recruits typically</w:t>
      </w:r>
      <w:r w:rsidRPr="00001858">
        <w:rPr>
          <w:rFonts w:ascii="Arial" w:hAnsi="Arial" w:cs="Arial"/>
          <w:sz w:val="22"/>
          <w:szCs w:val="22"/>
        </w:rPr>
        <w:t xml:space="preserve"> deploys non-</w:t>
      </w:r>
      <w:r w:rsidR="00D60DB2">
        <w:rPr>
          <w:rFonts w:ascii="Arial" w:hAnsi="Arial" w:cs="Arial"/>
          <w:sz w:val="22"/>
          <w:szCs w:val="22"/>
        </w:rPr>
        <w:t>s</w:t>
      </w:r>
      <w:r w:rsidRPr="00001858">
        <w:rPr>
          <w:rFonts w:ascii="Arial" w:hAnsi="Arial" w:cs="Arial"/>
          <w:sz w:val="22"/>
          <w:szCs w:val="22"/>
        </w:rPr>
        <w:t>tandard and informal vocabulary (</w:t>
      </w:r>
      <w:r w:rsidRPr="00001858">
        <w:rPr>
          <w:rFonts w:ascii="Arial" w:hAnsi="Arial" w:cs="Arial"/>
          <w:i/>
          <w:sz w:val="22"/>
          <w:szCs w:val="22"/>
        </w:rPr>
        <w:t>Race yer up, Billy; You may not wanna do that; You alright, mate?)</w:t>
      </w:r>
      <w:r w:rsidR="00F04CD6" w:rsidRPr="00001858">
        <w:rPr>
          <w:rFonts w:ascii="Arial" w:hAnsi="Arial" w:cs="Arial"/>
          <w:i/>
          <w:sz w:val="22"/>
          <w:szCs w:val="22"/>
        </w:rPr>
        <w:t xml:space="preserve">, </w:t>
      </w:r>
      <w:r w:rsidR="00F04CD6" w:rsidRPr="00001858">
        <w:rPr>
          <w:rFonts w:ascii="Arial" w:hAnsi="Arial" w:cs="Arial"/>
          <w:sz w:val="22"/>
          <w:szCs w:val="22"/>
        </w:rPr>
        <w:t xml:space="preserve">which </w:t>
      </w:r>
      <w:r w:rsidR="00B83DF3" w:rsidRPr="00001858">
        <w:rPr>
          <w:rFonts w:ascii="Arial" w:hAnsi="Arial" w:cs="Arial"/>
          <w:sz w:val="22"/>
          <w:szCs w:val="22"/>
        </w:rPr>
        <w:t xml:space="preserve">is juxtaposed </w:t>
      </w:r>
      <w:r w:rsidR="0054043F" w:rsidRPr="00001858">
        <w:rPr>
          <w:rFonts w:ascii="Arial" w:hAnsi="Arial" w:cs="Arial"/>
          <w:sz w:val="22"/>
          <w:szCs w:val="22"/>
        </w:rPr>
        <w:t xml:space="preserve">later on </w:t>
      </w:r>
      <w:r w:rsidR="00B83DF3" w:rsidRPr="00001858">
        <w:rPr>
          <w:rFonts w:ascii="Arial" w:hAnsi="Arial" w:cs="Arial"/>
          <w:sz w:val="22"/>
          <w:szCs w:val="22"/>
        </w:rPr>
        <w:t xml:space="preserve">with the more formal language of the </w:t>
      </w:r>
      <w:r w:rsidR="0054043F" w:rsidRPr="00001858">
        <w:rPr>
          <w:rFonts w:ascii="Arial" w:hAnsi="Arial" w:cs="Arial"/>
          <w:sz w:val="22"/>
          <w:szCs w:val="22"/>
        </w:rPr>
        <w:t>captain</w:t>
      </w:r>
      <w:r w:rsidR="00F04CD6" w:rsidRPr="00001858">
        <w:rPr>
          <w:rFonts w:ascii="Arial" w:hAnsi="Arial" w:cs="Arial"/>
          <w:sz w:val="22"/>
          <w:szCs w:val="22"/>
        </w:rPr>
        <w:t xml:space="preserve"> (</w:t>
      </w:r>
      <w:r w:rsidR="00F04CD6" w:rsidRPr="00001858">
        <w:rPr>
          <w:rFonts w:ascii="Arial" w:hAnsi="Arial" w:cs="Arial"/>
          <w:i/>
          <w:sz w:val="22"/>
          <w:szCs w:val="22"/>
        </w:rPr>
        <w:t>Stand at ease. Attention!</w:t>
      </w:r>
      <w:r w:rsidR="00F04CD6" w:rsidRPr="00001858">
        <w:rPr>
          <w:rFonts w:ascii="Arial" w:hAnsi="Arial" w:cs="Arial"/>
          <w:sz w:val="22"/>
          <w:szCs w:val="22"/>
        </w:rPr>
        <w:t>)</w:t>
      </w:r>
    </w:p>
    <w:p w14:paraId="0D98D796" w14:textId="1714EAED" w:rsidR="00F04CD6" w:rsidRPr="00001858" w:rsidRDefault="00D566B3" w:rsidP="00001858">
      <w:pPr>
        <w:pStyle w:val="ListParagraph"/>
        <w:numPr>
          <w:ilvl w:val="0"/>
          <w:numId w:val="2"/>
        </w:numPr>
        <w:ind w:left="360"/>
        <w:rPr>
          <w:rFonts w:ascii="Arial" w:hAnsi="Arial" w:cs="Arial"/>
          <w:sz w:val="22"/>
          <w:szCs w:val="22"/>
        </w:rPr>
      </w:pPr>
      <w:r w:rsidRPr="00001858">
        <w:rPr>
          <w:rFonts w:ascii="Arial" w:hAnsi="Arial" w:cs="Arial"/>
          <w:sz w:val="22"/>
          <w:szCs w:val="22"/>
        </w:rPr>
        <w:t xml:space="preserve">The level of formality in </w:t>
      </w:r>
      <w:r w:rsidR="00921D20" w:rsidRPr="00001858">
        <w:rPr>
          <w:rFonts w:ascii="Arial" w:hAnsi="Arial" w:cs="Arial"/>
          <w:sz w:val="22"/>
          <w:szCs w:val="22"/>
        </w:rPr>
        <w:t xml:space="preserve">Billy’s </w:t>
      </w:r>
      <w:r w:rsidRPr="00001858">
        <w:rPr>
          <w:rFonts w:ascii="Arial" w:hAnsi="Arial" w:cs="Arial"/>
          <w:sz w:val="22"/>
          <w:szCs w:val="22"/>
        </w:rPr>
        <w:t xml:space="preserve">letters shifts according to his mood and circumstances. </w:t>
      </w:r>
      <w:r w:rsidR="002A47F0">
        <w:rPr>
          <w:rFonts w:ascii="Arial" w:hAnsi="Arial" w:cs="Arial"/>
          <w:sz w:val="22"/>
          <w:szCs w:val="22"/>
        </w:rPr>
        <w:t>The letter on page 4</w:t>
      </w:r>
      <w:r w:rsidRPr="00001858">
        <w:rPr>
          <w:rFonts w:ascii="Arial" w:hAnsi="Arial" w:cs="Arial"/>
          <w:sz w:val="22"/>
          <w:szCs w:val="22"/>
        </w:rPr>
        <w:t xml:space="preserve">, written while he </w:t>
      </w:r>
      <w:r w:rsidR="00921D20" w:rsidRPr="00001858">
        <w:rPr>
          <w:rFonts w:ascii="Arial" w:hAnsi="Arial" w:cs="Arial"/>
          <w:sz w:val="22"/>
          <w:szCs w:val="22"/>
        </w:rPr>
        <w:t>is still at training camp</w:t>
      </w:r>
      <w:r w:rsidR="00DE5189" w:rsidRPr="00001858">
        <w:rPr>
          <w:rFonts w:ascii="Arial" w:hAnsi="Arial" w:cs="Arial"/>
          <w:sz w:val="22"/>
          <w:szCs w:val="22"/>
        </w:rPr>
        <w:t xml:space="preserve">, is </w:t>
      </w:r>
      <w:r w:rsidR="00AF1303" w:rsidRPr="00001858">
        <w:rPr>
          <w:rFonts w:ascii="Arial" w:hAnsi="Arial" w:cs="Arial"/>
          <w:sz w:val="22"/>
          <w:szCs w:val="22"/>
        </w:rPr>
        <w:t xml:space="preserve">relatively informal. It is </w:t>
      </w:r>
      <w:r w:rsidR="00DE5189" w:rsidRPr="00001858">
        <w:rPr>
          <w:rFonts w:ascii="Arial" w:hAnsi="Arial" w:cs="Arial"/>
          <w:sz w:val="22"/>
          <w:szCs w:val="22"/>
        </w:rPr>
        <w:t>upbeat and light-hearted</w:t>
      </w:r>
      <w:r w:rsidR="007A4C7F" w:rsidRPr="00001858">
        <w:rPr>
          <w:rFonts w:ascii="Arial" w:hAnsi="Arial" w:cs="Arial"/>
          <w:sz w:val="22"/>
          <w:szCs w:val="22"/>
        </w:rPr>
        <w:t xml:space="preserve"> as he reassures his mother and sister of his wellbeing (</w:t>
      </w:r>
      <w:r w:rsidR="007A4C7F" w:rsidRPr="00001858">
        <w:rPr>
          <w:rFonts w:ascii="Arial" w:hAnsi="Arial" w:cs="Arial"/>
          <w:i/>
          <w:sz w:val="22"/>
          <w:szCs w:val="22"/>
        </w:rPr>
        <w:t xml:space="preserve">Bet you are surprised; the huts are cosy enough; new pair of boots which fit just fine; Likely to be going to France soon; I am all trained up; </w:t>
      </w:r>
      <w:r w:rsidR="00602222" w:rsidRPr="00001858">
        <w:rPr>
          <w:rFonts w:ascii="Arial" w:hAnsi="Arial" w:cs="Arial"/>
          <w:i/>
          <w:sz w:val="22"/>
          <w:szCs w:val="22"/>
        </w:rPr>
        <w:t>don’t go blaming yourself; Hoping that you’ve forgiven me</w:t>
      </w:r>
      <w:r w:rsidR="007A4C7F" w:rsidRPr="00001858">
        <w:rPr>
          <w:rFonts w:ascii="Arial" w:hAnsi="Arial" w:cs="Arial"/>
          <w:i/>
          <w:sz w:val="22"/>
          <w:szCs w:val="22"/>
        </w:rPr>
        <w:t xml:space="preserve">). </w:t>
      </w:r>
      <w:r w:rsidR="002A47F0">
        <w:rPr>
          <w:rFonts w:ascii="Arial" w:hAnsi="Arial" w:cs="Arial"/>
          <w:sz w:val="22"/>
          <w:szCs w:val="22"/>
        </w:rPr>
        <w:t>His final letter, written</w:t>
      </w:r>
      <w:r w:rsidR="007A4C7F" w:rsidRPr="00001858">
        <w:rPr>
          <w:rFonts w:ascii="Arial" w:hAnsi="Arial" w:cs="Arial"/>
          <w:sz w:val="22"/>
          <w:szCs w:val="22"/>
        </w:rPr>
        <w:t xml:space="preserve"> before he goes</w:t>
      </w:r>
      <w:r w:rsidR="00921D20" w:rsidRPr="00001858">
        <w:rPr>
          <w:rFonts w:ascii="Arial" w:hAnsi="Arial" w:cs="Arial"/>
          <w:sz w:val="22"/>
          <w:szCs w:val="22"/>
        </w:rPr>
        <w:t xml:space="preserve"> ‘over the top’</w:t>
      </w:r>
      <w:r w:rsidR="007A4C7F" w:rsidRPr="00001858">
        <w:rPr>
          <w:rFonts w:ascii="Arial" w:hAnsi="Arial" w:cs="Arial"/>
          <w:sz w:val="22"/>
          <w:szCs w:val="22"/>
        </w:rPr>
        <w:t xml:space="preserve">, is more </w:t>
      </w:r>
      <w:r w:rsidR="00602222" w:rsidRPr="00001858">
        <w:rPr>
          <w:rFonts w:ascii="Arial" w:hAnsi="Arial" w:cs="Arial"/>
          <w:sz w:val="22"/>
          <w:szCs w:val="22"/>
        </w:rPr>
        <w:t>sombre</w:t>
      </w:r>
      <w:r w:rsidR="007A4C7F" w:rsidRPr="00001858">
        <w:rPr>
          <w:rFonts w:ascii="Arial" w:hAnsi="Arial" w:cs="Arial"/>
          <w:sz w:val="22"/>
          <w:szCs w:val="22"/>
        </w:rPr>
        <w:t xml:space="preserve"> in tone and </w:t>
      </w:r>
      <w:r w:rsidR="00602222" w:rsidRPr="00001858">
        <w:rPr>
          <w:rFonts w:ascii="Arial" w:hAnsi="Arial" w:cs="Arial"/>
          <w:sz w:val="22"/>
          <w:szCs w:val="22"/>
        </w:rPr>
        <w:t xml:space="preserve">this is generally reflected in </w:t>
      </w:r>
      <w:r w:rsidR="007A4C7F" w:rsidRPr="00001858">
        <w:rPr>
          <w:rFonts w:ascii="Arial" w:hAnsi="Arial" w:cs="Arial"/>
          <w:sz w:val="22"/>
          <w:szCs w:val="22"/>
        </w:rPr>
        <w:t xml:space="preserve">the </w:t>
      </w:r>
      <w:r w:rsidR="00AF1303" w:rsidRPr="00001858">
        <w:rPr>
          <w:rFonts w:ascii="Arial" w:hAnsi="Arial" w:cs="Arial"/>
          <w:sz w:val="22"/>
          <w:szCs w:val="22"/>
        </w:rPr>
        <w:t xml:space="preserve">more formal </w:t>
      </w:r>
      <w:r w:rsidR="007A4C7F" w:rsidRPr="00001858">
        <w:rPr>
          <w:rFonts w:ascii="Arial" w:hAnsi="Arial" w:cs="Arial"/>
          <w:sz w:val="22"/>
          <w:szCs w:val="22"/>
        </w:rPr>
        <w:t>vocabulary and grammatical structures</w:t>
      </w:r>
      <w:r w:rsidR="00602222" w:rsidRPr="00001858">
        <w:rPr>
          <w:rFonts w:ascii="Arial" w:hAnsi="Arial" w:cs="Arial"/>
          <w:sz w:val="22"/>
          <w:szCs w:val="22"/>
        </w:rPr>
        <w:t xml:space="preserve"> used</w:t>
      </w:r>
      <w:r w:rsidR="007A4C7F" w:rsidRPr="00001858">
        <w:rPr>
          <w:rFonts w:ascii="Arial" w:hAnsi="Arial" w:cs="Arial"/>
          <w:sz w:val="22"/>
          <w:szCs w:val="22"/>
        </w:rPr>
        <w:t xml:space="preserve">: </w:t>
      </w:r>
      <w:r w:rsidR="007A4C7F" w:rsidRPr="00001858">
        <w:rPr>
          <w:rFonts w:ascii="Arial" w:hAnsi="Arial" w:cs="Arial"/>
          <w:i/>
          <w:sz w:val="22"/>
          <w:szCs w:val="22"/>
        </w:rPr>
        <w:t>I so admire your knit work; I hope that you are well; I do not wish for you to mourn for me;</w:t>
      </w:r>
      <w:r w:rsidR="00602222" w:rsidRPr="00001858">
        <w:rPr>
          <w:rFonts w:ascii="Arial" w:hAnsi="Arial" w:cs="Arial"/>
          <w:i/>
          <w:sz w:val="22"/>
          <w:szCs w:val="22"/>
        </w:rPr>
        <w:t xml:space="preserve"> it was not due to her that I am here;</w:t>
      </w:r>
      <w:r w:rsidR="007A4C7F" w:rsidRPr="00001858">
        <w:rPr>
          <w:rFonts w:ascii="Arial" w:hAnsi="Arial" w:cs="Arial"/>
          <w:i/>
          <w:sz w:val="22"/>
          <w:szCs w:val="22"/>
        </w:rPr>
        <w:t xml:space="preserve"> </w:t>
      </w:r>
      <w:r w:rsidR="00602222" w:rsidRPr="00001858">
        <w:rPr>
          <w:rFonts w:ascii="Arial" w:hAnsi="Arial" w:cs="Arial"/>
          <w:i/>
          <w:sz w:val="22"/>
          <w:szCs w:val="22"/>
        </w:rPr>
        <w:t xml:space="preserve">it may possibly be my final words; You will always be in my heart). </w:t>
      </w:r>
    </w:p>
    <w:p w14:paraId="78CDCE4C" w14:textId="49181030" w:rsidR="00F04CD6" w:rsidRPr="00001858" w:rsidRDefault="00602222" w:rsidP="00001858">
      <w:pPr>
        <w:pStyle w:val="ListParagraph"/>
        <w:numPr>
          <w:ilvl w:val="0"/>
          <w:numId w:val="2"/>
        </w:numPr>
        <w:ind w:left="360"/>
        <w:rPr>
          <w:rFonts w:ascii="Arial" w:hAnsi="Arial" w:cs="Arial"/>
          <w:sz w:val="22"/>
          <w:szCs w:val="22"/>
        </w:rPr>
      </w:pPr>
      <w:r w:rsidRPr="00001858">
        <w:rPr>
          <w:rFonts w:ascii="Arial" w:hAnsi="Arial" w:cs="Arial"/>
          <w:sz w:val="22"/>
          <w:szCs w:val="22"/>
        </w:rPr>
        <w:t xml:space="preserve">The diary </w:t>
      </w:r>
      <w:r w:rsidR="004822D6" w:rsidRPr="00001858">
        <w:rPr>
          <w:rFonts w:ascii="Arial" w:hAnsi="Arial" w:cs="Arial"/>
          <w:sz w:val="22"/>
          <w:szCs w:val="22"/>
        </w:rPr>
        <w:t xml:space="preserve">entry </w:t>
      </w:r>
      <w:r w:rsidRPr="00001858">
        <w:rPr>
          <w:rFonts w:ascii="Arial" w:hAnsi="Arial" w:cs="Arial"/>
          <w:sz w:val="22"/>
          <w:szCs w:val="22"/>
        </w:rPr>
        <w:t>set alongside the final letter deploys a</w:t>
      </w:r>
      <w:r w:rsidR="004822D6" w:rsidRPr="00001858">
        <w:rPr>
          <w:rFonts w:ascii="Arial" w:hAnsi="Arial" w:cs="Arial"/>
          <w:sz w:val="22"/>
          <w:szCs w:val="22"/>
        </w:rPr>
        <w:t xml:space="preserve"> </w:t>
      </w:r>
      <w:r w:rsidRPr="00001858">
        <w:rPr>
          <w:rFonts w:ascii="Arial" w:hAnsi="Arial" w:cs="Arial"/>
          <w:sz w:val="22"/>
          <w:szCs w:val="22"/>
        </w:rPr>
        <w:t xml:space="preserve">more informal style as befitting its purpose and audience: </w:t>
      </w:r>
      <w:r w:rsidRPr="00001858">
        <w:rPr>
          <w:rFonts w:ascii="Arial" w:hAnsi="Arial" w:cs="Arial"/>
          <w:i/>
          <w:sz w:val="22"/>
          <w:szCs w:val="22"/>
        </w:rPr>
        <w:t xml:space="preserve">can’t believe it; Damn this war! </w:t>
      </w:r>
      <w:r w:rsidR="004822D6" w:rsidRPr="00001858">
        <w:rPr>
          <w:rFonts w:ascii="Arial" w:hAnsi="Arial" w:cs="Arial"/>
          <w:i/>
          <w:sz w:val="22"/>
          <w:szCs w:val="22"/>
        </w:rPr>
        <w:t>Beat the Fritz. Yeah right! Genius! Well, on that joyful note…)</w:t>
      </w:r>
      <w:r w:rsidR="004822D6" w:rsidRPr="00001858">
        <w:rPr>
          <w:rFonts w:ascii="Arial" w:hAnsi="Arial" w:cs="Arial"/>
          <w:sz w:val="22"/>
          <w:szCs w:val="22"/>
        </w:rPr>
        <w:t xml:space="preserve"> </w:t>
      </w:r>
      <w:r w:rsidR="00140162" w:rsidRPr="00001858">
        <w:rPr>
          <w:rFonts w:ascii="Arial" w:hAnsi="Arial" w:cs="Arial"/>
          <w:sz w:val="22"/>
          <w:szCs w:val="22"/>
        </w:rPr>
        <w:t>in</w:t>
      </w:r>
      <w:r w:rsidR="004822D6" w:rsidRPr="00001858">
        <w:rPr>
          <w:rFonts w:ascii="Arial" w:hAnsi="Arial" w:cs="Arial"/>
          <w:sz w:val="22"/>
          <w:szCs w:val="22"/>
        </w:rPr>
        <w:t xml:space="preserve"> contrast with the </w:t>
      </w:r>
      <w:r w:rsidR="00140162" w:rsidRPr="00001858">
        <w:rPr>
          <w:rFonts w:ascii="Arial" w:hAnsi="Arial" w:cs="Arial"/>
          <w:sz w:val="22"/>
          <w:szCs w:val="22"/>
        </w:rPr>
        <w:t xml:space="preserve">more </w:t>
      </w:r>
      <w:r w:rsidR="004822D6" w:rsidRPr="00001858">
        <w:rPr>
          <w:rFonts w:ascii="Arial" w:hAnsi="Arial" w:cs="Arial"/>
          <w:sz w:val="22"/>
          <w:szCs w:val="22"/>
        </w:rPr>
        <w:t xml:space="preserve">euphemistic language he reserves </w:t>
      </w:r>
      <w:r w:rsidR="00140162" w:rsidRPr="00001858">
        <w:rPr>
          <w:rFonts w:ascii="Arial" w:hAnsi="Arial" w:cs="Arial"/>
          <w:sz w:val="22"/>
          <w:szCs w:val="22"/>
        </w:rPr>
        <w:t>for his mother and sister in his</w:t>
      </w:r>
      <w:r w:rsidR="004822D6" w:rsidRPr="00001858">
        <w:rPr>
          <w:rFonts w:ascii="Arial" w:hAnsi="Arial" w:cs="Arial"/>
          <w:sz w:val="22"/>
          <w:szCs w:val="22"/>
        </w:rPr>
        <w:t xml:space="preserve"> letter (</w:t>
      </w:r>
      <w:r w:rsidR="004822D6" w:rsidRPr="00001858">
        <w:rPr>
          <w:rFonts w:ascii="Arial" w:hAnsi="Arial" w:cs="Arial"/>
          <w:i/>
          <w:sz w:val="22"/>
          <w:szCs w:val="22"/>
        </w:rPr>
        <w:t>Germans have been lively; The hot sector; an unearthly fate).</w:t>
      </w:r>
    </w:p>
    <w:p w14:paraId="1B4B7A8C" w14:textId="77777777" w:rsidR="003270C7" w:rsidRPr="00001858" w:rsidRDefault="003270C7" w:rsidP="003270C7">
      <w:pPr>
        <w:rPr>
          <w:rFonts w:ascii="Arial" w:hAnsi="Arial" w:cs="Arial"/>
          <w:sz w:val="22"/>
          <w:szCs w:val="22"/>
        </w:rPr>
      </w:pPr>
    </w:p>
    <w:p w14:paraId="5A3B7AFF" w14:textId="77777777" w:rsidR="003270C7" w:rsidRPr="00001858" w:rsidRDefault="003270C7" w:rsidP="003270C7">
      <w:pPr>
        <w:rPr>
          <w:rFonts w:ascii="Arial" w:hAnsi="Arial" w:cs="Arial"/>
          <w:sz w:val="22"/>
          <w:szCs w:val="22"/>
        </w:rPr>
      </w:pPr>
    </w:p>
    <w:p w14:paraId="036D9E73" w14:textId="7C761A0B" w:rsidR="003270C7" w:rsidRPr="00001858" w:rsidRDefault="007B2396" w:rsidP="003270C7">
      <w:pPr>
        <w:rPr>
          <w:rFonts w:ascii="Arial" w:eastAsia="Times New Roman" w:hAnsi="Arial" w:cs="Times New Roman"/>
          <w:b/>
          <w:color w:val="104F75"/>
          <w:sz w:val="32"/>
          <w:szCs w:val="32"/>
          <w:lang w:val="en-GB" w:eastAsia="en-GB"/>
        </w:rPr>
      </w:pPr>
      <w:r w:rsidRPr="00001858">
        <w:rPr>
          <w:rFonts w:ascii="Arial" w:eastAsia="Times New Roman" w:hAnsi="Arial" w:cs="Times New Roman"/>
          <w:b/>
          <w:color w:val="104F75"/>
          <w:sz w:val="32"/>
          <w:szCs w:val="32"/>
          <w:lang w:val="en-GB" w:eastAsia="en-GB"/>
        </w:rPr>
        <w:t>6</w:t>
      </w:r>
      <w:r w:rsidR="003270C7" w:rsidRPr="00001858">
        <w:rPr>
          <w:rFonts w:ascii="Arial" w:eastAsia="Times New Roman" w:hAnsi="Arial" w:cs="Times New Roman"/>
          <w:b/>
          <w:color w:val="104F75"/>
          <w:sz w:val="32"/>
          <w:szCs w:val="32"/>
          <w:lang w:val="en-GB" w:eastAsia="en-GB"/>
        </w:rPr>
        <w:t>. The Creation of the Chelegonaffe</w:t>
      </w:r>
      <w:r w:rsidRPr="00001858">
        <w:rPr>
          <w:rFonts w:ascii="Arial" w:eastAsia="Times New Roman" w:hAnsi="Arial" w:cs="Times New Roman"/>
          <w:b/>
          <w:color w:val="104F75"/>
          <w:sz w:val="32"/>
          <w:szCs w:val="32"/>
          <w:lang w:val="en-GB" w:eastAsia="en-GB"/>
        </w:rPr>
        <w:t xml:space="preserve"> (</w:t>
      </w:r>
      <w:r w:rsidR="003270C7" w:rsidRPr="00001858">
        <w:rPr>
          <w:rFonts w:ascii="Arial" w:eastAsia="Times New Roman" w:hAnsi="Arial" w:cs="Times New Roman"/>
          <w:b/>
          <w:color w:val="104F75"/>
          <w:sz w:val="32"/>
          <w:szCs w:val="32"/>
          <w:lang w:val="en-GB" w:eastAsia="en-GB"/>
        </w:rPr>
        <w:t>narrative)</w:t>
      </w:r>
    </w:p>
    <w:p w14:paraId="252AC4E2" w14:textId="77777777" w:rsidR="00232C24" w:rsidRDefault="00232C24" w:rsidP="003270C7">
      <w:pPr>
        <w:rPr>
          <w:rFonts w:ascii="Arial" w:hAnsi="Arial" w:cs="Arial"/>
          <w:sz w:val="22"/>
          <w:szCs w:val="22"/>
        </w:rPr>
      </w:pPr>
    </w:p>
    <w:p w14:paraId="67BCE98F" w14:textId="74CFD47C" w:rsidR="003270C7" w:rsidRPr="00232C24" w:rsidRDefault="003270C7" w:rsidP="003270C7">
      <w:pPr>
        <w:rPr>
          <w:rFonts w:ascii="Arial" w:hAnsi="Arial" w:cs="Arial"/>
          <w:sz w:val="22"/>
          <w:szCs w:val="22"/>
        </w:rPr>
      </w:pPr>
      <w:r w:rsidRPr="00232C24">
        <w:rPr>
          <w:rFonts w:ascii="Arial" w:hAnsi="Arial" w:cs="Arial"/>
          <w:sz w:val="22"/>
          <w:szCs w:val="22"/>
        </w:rPr>
        <w:t>Commentary:</w:t>
      </w:r>
      <w:r w:rsidR="00232C24">
        <w:rPr>
          <w:rFonts w:ascii="Arial" w:hAnsi="Arial" w:cs="Arial"/>
          <w:sz w:val="22"/>
          <w:szCs w:val="22"/>
        </w:rPr>
        <w:br/>
      </w:r>
    </w:p>
    <w:p w14:paraId="5558FC39" w14:textId="77777777" w:rsidR="003270C7" w:rsidRPr="00001858" w:rsidRDefault="003270C7" w:rsidP="00001858">
      <w:pPr>
        <w:pStyle w:val="ListParagraph"/>
        <w:numPr>
          <w:ilvl w:val="0"/>
          <w:numId w:val="9"/>
        </w:numPr>
        <w:ind w:left="360"/>
        <w:rPr>
          <w:rFonts w:ascii="Arial" w:hAnsi="Arial" w:cs="Arial"/>
          <w:sz w:val="22"/>
          <w:szCs w:val="22"/>
        </w:rPr>
      </w:pPr>
      <w:r w:rsidRPr="00001858">
        <w:rPr>
          <w:rFonts w:ascii="Arial" w:hAnsi="Arial" w:cs="Arial"/>
          <w:sz w:val="22"/>
          <w:szCs w:val="22"/>
        </w:rPr>
        <w:t>The immediacy of the opening dialogue plunges the reader directly into the midst of the villagers’ plight, effectively replicating everyday speech through the use of contracted forms and repetition. The opening narrative comment  (</w:t>
      </w:r>
      <w:r w:rsidRPr="00001858">
        <w:rPr>
          <w:rFonts w:ascii="Arial" w:hAnsi="Arial" w:cs="Arial"/>
          <w:i/>
          <w:sz w:val="22"/>
          <w:szCs w:val="22"/>
        </w:rPr>
        <w:t>That’s Old Bess… they’re a nightmare, those wolves</w:t>
      </w:r>
      <w:r w:rsidRPr="00001858">
        <w:rPr>
          <w:rFonts w:ascii="Arial" w:hAnsi="Arial" w:cs="Arial"/>
          <w:sz w:val="22"/>
          <w:szCs w:val="22"/>
        </w:rPr>
        <w:t>) maintains a degree of informality, albeit juxtaposed with an element of semi-formality (</w:t>
      </w:r>
      <w:r w:rsidRPr="00001858">
        <w:rPr>
          <w:rFonts w:ascii="Arial" w:hAnsi="Arial" w:cs="Arial"/>
          <w:i/>
          <w:sz w:val="22"/>
          <w:szCs w:val="22"/>
        </w:rPr>
        <w:t>must have been taken</w:t>
      </w:r>
      <w:r w:rsidRPr="00001858">
        <w:rPr>
          <w:rFonts w:ascii="Arial" w:hAnsi="Arial" w:cs="Arial"/>
          <w:sz w:val="22"/>
          <w:szCs w:val="22"/>
        </w:rPr>
        <w:t>) hinting at the gravity of the situation. The confiding voice of the narrator, who goes on to introduce himself as the village doctor, invites the reader not only to share the village’s dilemma, but also to trust that the narrator may have a solution to it. The transition to a more formal style (</w:t>
      </w:r>
      <w:r w:rsidRPr="00001858">
        <w:rPr>
          <w:rFonts w:ascii="Arial" w:hAnsi="Arial" w:cs="Arial"/>
          <w:i/>
          <w:sz w:val="22"/>
          <w:szCs w:val="22"/>
        </w:rPr>
        <w:t>sheep have been taken; the village is in uproar; the hunting dogs are tiring early; starting to feel despair</w:t>
      </w:r>
      <w:r w:rsidRPr="00001858">
        <w:rPr>
          <w:rFonts w:ascii="Arial" w:hAnsi="Arial" w:cs="Arial"/>
          <w:sz w:val="22"/>
          <w:szCs w:val="22"/>
        </w:rPr>
        <w:t>) resonates with the narrator’s education and status in the village, in contrast with the distraught villagers and the other two men, Sammy and Bob.</w:t>
      </w:r>
    </w:p>
    <w:p w14:paraId="51D0F86A" w14:textId="60A02A45" w:rsidR="003270C7" w:rsidRPr="00001858" w:rsidRDefault="003270C7" w:rsidP="00001858">
      <w:pPr>
        <w:pStyle w:val="ListParagraph"/>
        <w:numPr>
          <w:ilvl w:val="0"/>
          <w:numId w:val="3"/>
        </w:numPr>
        <w:ind w:left="349"/>
        <w:rPr>
          <w:rFonts w:ascii="Arial" w:hAnsi="Arial" w:cs="Arial"/>
          <w:sz w:val="22"/>
          <w:szCs w:val="22"/>
        </w:rPr>
      </w:pPr>
      <w:r w:rsidRPr="00001858">
        <w:rPr>
          <w:rFonts w:ascii="Arial" w:hAnsi="Arial" w:cs="Arial"/>
          <w:sz w:val="22"/>
          <w:szCs w:val="22"/>
        </w:rPr>
        <w:t>Precise selection of evocative vocabulary (</w:t>
      </w:r>
      <w:r w:rsidRPr="00001858">
        <w:rPr>
          <w:rFonts w:ascii="Arial" w:hAnsi="Arial" w:cs="Arial"/>
          <w:i/>
          <w:sz w:val="22"/>
          <w:szCs w:val="22"/>
        </w:rPr>
        <w:t>a guardian that will protect the village; the sound of two pairs of footsteps echoing off the track; a disgusting stench</w:t>
      </w:r>
      <w:r w:rsidR="00AF1303" w:rsidRPr="00001858">
        <w:rPr>
          <w:rFonts w:ascii="Arial" w:hAnsi="Arial" w:cs="Arial"/>
          <w:sz w:val="22"/>
          <w:szCs w:val="22"/>
        </w:rPr>
        <w:t>) and use of more formal</w:t>
      </w:r>
      <w:r w:rsidRPr="00001858">
        <w:rPr>
          <w:rFonts w:ascii="Arial" w:hAnsi="Arial" w:cs="Arial"/>
          <w:sz w:val="22"/>
          <w:szCs w:val="22"/>
        </w:rPr>
        <w:t xml:space="preserve"> grammatical structures </w:t>
      </w:r>
      <w:r w:rsidRPr="00001858">
        <w:rPr>
          <w:rFonts w:ascii="Arial" w:hAnsi="Arial" w:cs="Arial"/>
          <w:i/>
          <w:sz w:val="22"/>
          <w:szCs w:val="22"/>
        </w:rPr>
        <w:t>(to a visitor this village would appear normal, but to me it is full of despair; out of the depths of the cauldron, rose the strange creature</w:t>
      </w:r>
      <w:r w:rsidRPr="00001858">
        <w:rPr>
          <w:rFonts w:ascii="Arial" w:hAnsi="Arial" w:cs="Arial"/>
          <w:sz w:val="22"/>
          <w:szCs w:val="22"/>
        </w:rPr>
        <w:t>) evoke an unfamiliar setting, seemingly distant both in terms of time and place, which is reinforced throughout the narrative.</w:t>
      </w:r>
    </w:p>
    <w:p w14:paraId="58D6CEF3" w14:textId="77777777" w:rsidR="003270C7" w:rsidRPr="00001858" w:rsidRDefault="003270C7" w:rsidP="00001858">
      <w:pPr>
        <w:pStyle w:val="ListParagraph"/>
        <w:numPr>
          <w:ilvl w:val="0"/>
          <w:numId w:val="3"/>
        </w:numPr>
        <w:ind w:left="349"/>
        <w:rPr>
          <w:rFonts w:ascii="Arial" w:hAnsi="Arial" w:cs="Arial"/>
          <w:sz w:val="22"/>
          <w:szCs w:val="22"/>
        </w:rPr>
      </w:pPr>
      <w:r w:rsidRPr="00001858">
        <w:rPr>
          <w:rFonts w:ascii="Arial" w:hAnsi="Arial" w:cs="Arial"/>
          <w:sz w:val="22"/>
          <w:szCs w:val="22"/>
        </w:rPr>
        <w:t xml:space="preserve">As the preparations for the doctor’s plan are made, informal dialogue once more imitates the patterns of speech and creates a sense of urgency with its use of ellipsis, sentence fragments and discourse markers </w:t>
      </w:r>
      <w:r w:rsidRPr="00001858">
        <w:rPr>
          <w:rFonts w:ascii="Arial" w:hAnsi="Arial" w:cs="Arial"/>
          <w:i/>
          <w:sz w:val="22"/>
          <w:szCs w:val="22"/>
        </w:rPr>
        <w:t xml:space="preserve">(Hey, Sammy, Bob, you there?”…“Will it work?” “I think so.”... “OK…what time?” “Eleven.”). </w:t>
      </w:r>
      <w:r w:rsidRPr="00001858">
        <w:rPr>
          <w:rFonts w:ascii="Arial" w:hAnsi="Arial" w:cs="Arial"/>
          <w:sz w:val="22"/>
          <w:szCs w:val="22"/>
        </w:rPr>
        <w:t xml:space="preserve">In contrast, the repetitive structure of the chant, suggesting a tone of solemn concentration, uses a more formal style, as does the doctor’s greeting of the Chelegonaffe where his language reflects the more antiquated mood established earlier </w:t>
      </w:r>
      <w:r w:rsidRPr="00001858">
        <w:rPr>
          <w:rFonts w:ascii="Arial" w:hAnsi="Arial" w:cs="Arial"/>
          <w:i/>
          <w:sz w:val="22"/>
          <w:szCs w:val="22"/>
        </w:rPr>
        <w:t>(“Go, protect our village, our herds and our flocks; become our guardian, mighty Chelegonaffe”).</w:t>
      </w:r>
      <w:r w:rsidRPr="00001858">
        <w:rPr>
          <w:rFonts w:ascii="Arial" w:hAnsi="Arial" w:cs="Arial"/>
          <w:sz w:val="22"/>
          <w:szCs w:val="22"/>
        </w:rPr>
        <w:t xml:space="preserve"> These more formal grammatical structures and almost biblical vocabulary are entirely appropriate to this story of a mythical creature, created to save the village and its livestock.</w:t>
      </w:r>
    </w:p>
    <w:p w14:paraId="67C50328" w14:textId="77777777" w:rsidR="003270C7" w:rsidRPr="00001858" w:rsidRDefault="003270C7" w:rsidP="003270C7">
      <w:pPr>
        <w:pStyle w:val="ListParagraph"/>
        <w:ind w:left="1440"/>
        <w:rPr>
          <w:rFonts w:ascii="Arial" w:hAnsi="Arial" w:cs="Arial"/>
          <w:color w:val="FF0000"/>
          <w:sz w:val="22"/>
          <w:szCs w:val="22"/>
        </w:rPr>
      </w:pPr>
    </w:p>
    <w:p w14:paraId="0C16FAEA" w14:textId="77777777" w:rsidR="003270C7" w:rsidRPr="00001858" w:rsidRDefault="003270C7" w:rsidP="003270C7">
      <w:pPr>
        <w:pStyle w:val="ListParagraph"/>
        <w:ind w:left="1440"/>
        <w:rPr>
          <w:rFonts w:ascii="Arial" w:hAnsi="Arial" w:cs="Arial"/>
          <w:color w:val="FF0000"/>
          <w:sz w:val="22"/>
          <w:szCs w:val="22"/>
        </w:rPr>
      </w:pPr>
    </w:p>
    <w:p w14:paraId="3DEFEE76" w14:textId="77777777" w:rsidR="00001858" w:rsidRDefault="00001858">
      <w:pPr>
        <w:rPr>
          <w:rFonts w:ascii="Arial" w:eastAsia="Times New Roman" w:hAnsi="Arial" w:cs="Times New Roman"/>
          <w:b/>
          <w:color w:val="104F75"/>
          <w:sz w:val="32"/>
          <w:szCs w:val="32"/>
          <w:lang w:val="en-GB" w:eastAsia="en-GB"/>
        </w:rPr>
      </w:pPr>
      <w:r>
        <w:rPr>
          <w:rFonts w:ascii="Arial" w:eastAsia="Times New Roman" w:hAnsi="Arial" w:cs="Times New Roman"/>
          <w:b/>
          <w:color w:val="104F75"/>
          <w:sz w:val="32"/>
          <w:szCs w:val="32"/>
          <w:lang w:val="en-GB" w:eastAsia="en-GB"/>
        </w:rPr>
        <w:br w:type="page"/>
      </w:r>
    </w:p>
    <w:p w14:paraId="0BCC54A1" w14:textId="3C204B27" w:rsidR="003270C7" w:rsidRPr="00001858" w:rsidRDefault="007B2396" w:rsidP="003270C7">
      <w:pPr>
        <w:rPr>
          <w:rFonts w:ascii="Arial" w:eastAsia="Times New Roman" w:hAnsi="Arial" w:cs="Times New Roman"/>
          <w:b/>
          <w:color w:val="104F75"/>
          <w:sz w:val="32"/>
          <w:szCs w:val="32"/>
          <w:lang w:val="en-GB" w:eastAsia="en-GB"/>
        </w:rPr>
      </w:pPr>
      <w:r w:rsidRPr="00001858">
        <w:rPr>
          <w:rFonts w:ascii="Arial" w:eastAsia="Times New Roman" w:hAnsi="Arial" w:cs="Times New Roman"/>
          <w:b/>
          <w:color w:val="104F75"/>
          <w:sz w:val="32"/>
          <w:szCs w:val="32"/>
          <w:lang w:val="en-GB" w:eastAsia="en-GB"/>
        </w:rPr>
        <w:lastRenderedPageBreak/>
        <w:t>7</w:t>
      </w:r>
      <w:r w:rsidR="003270C7" w:rsidRPr="00001858">
        <w:rPr>
          <w:rFonts w:ascii="Arial" w:eastAsia="Times New Roman" w:hAnsi="Arial" w:cs="Times New Roman"/>
          <w:b/>
          <w:color w:val="104F75"/>
          <w:sz w:val="32"/>
          <w:szCs w:val="32"/>
          <w:lang w:val="en-GB" w:eastAsia="en-GB"/>
        </w:rPr>
        <w:t>. Beecher Woods (promotional leaflet)</w:t>
      </w:r>
    </w:p>
    <w:p w14:paraId="77FD4264" w14:textId="77777777" w:rsidR="00232C24" w:rsidRDefault="00232C24" w:rsidP="003270C7">
      <w:pPr>
        <w:rPr>
          <w:rFonts w:ascii="Arial" w:hAnsi="Arial" w:cs="Arial"/>
          <w:sz w:val="22"/>
          <w:szCs w:val="22"/>
        </w:rPr>
      </w:pPr>
    </w:p>
    <w:p w14:paraId="397E8315" w14:textId="49E8EFB6" w:rsidR="003270C7" w:rsidRDefault="003270C7" w:rsidP="003270C7">
      <w:pPr>
        <w:rPr>
          <w:rFonts w:ascii="Arial" w:hAnsi="Arial" w:cs="Arial"/>
          <w:sz w:val="22"/>
          <w:szCs w:val="22"/>
        </w:rPr>
      </w:pPr>
      <w:r w:rsidRPr="00232C24">
        <w:rPr>
          <w:rFonts w:ascii="Arial" w:hAnsi="Arial" w:cs="Arial"/>
          <w:sz w:val="22"/>
          <w:szCs w:val="22"/>
        </w:rPr>
        <w:t>Commentary:</w:t>
      </w:r>
    </w:p>
    <w:p w14:paraId="0840FCDA" w14:textId="77777777" w:rsidR="00232C24" w:rsidRPr="00232C24" w:rsidRDefault="00232C24" w:rsidP="003270C7">
      <w:pPr>
        <w:rPr>
          <w:rFonts w:ascii="Arial" w:hAnsi="Arial" w:cs="Arial"/>
          <w:sz w:val="22"/>
          <w:szCs w:val="22"/>
        </w:rPr>
      </w:pPr>
    </w:p>
    <w:p w14:paraId="4577938C" w14:textId="77777777" w:rsidR="003270C7" w:rsidRPr="00001858" w:rsidRDefault="003270C7" w:rsidP="003270C7">
      <w:pPr>
        <w:pStyle w:val="ListParagraph"/>
        <w:numPr>
          <w:ilvl w:val="0"/>
          <w:numId w:val="4"/>
        </w:numPr>
        <w:rPr>
          <w:rFonts w:ascii="Arial" w:hAnsi="Arial" w:cs="Arial"/>
          <w:sz w:val="22"/>
          <w:szCs w:val="22"/>
        </w:rPr>
      </w:pPr>
      <w:r w:rsidRPr="00001858">
        <w:rPr>
          <w:rFonts w:ascii="Arial" w:hAnsi="Arial" w:cs="Arial"/>
          <w:sz w:val="22"/>
          <w:szCs w:val="22"/>
        </w:rPr>
        <w:t xml:space="preserve">Formal and informal vocabulary and grammatical structures combine to appeal to different audiences: individuals seeking a new challenge; groups in need of team-building skills; and families simply looking for a fun-filled day out. </w:t>
      </w:r>
    </w:p>
    <w:p w14:paraId="17643050" w14:textId="77777777" w:rsidR="003270C7" w:rsidRPr="00001858" w:rsidRDefault="003270C7" w:rsidP="003270C7">
      <w:pPr>
        <w:pStyle w:val="ListParagraph"/>
        <w:numPr>
          <w:ilvl w:val="0"/>
          <w:numId w:val="4"/>
        </w:numPr>
        <w:rPr>
          <w:rFonts w:ascii="Arial" w:hAnsi="Arial" w:cs="Arial"/>
          <w:i/>
          <w:sz w:val="22"/>
          <w:szCs w:val="22"/>
        </w:rPr>
      </w:pPr>
      <w:r w:rsidRPr="00001858">
        <w:rPr>
          <w:rFonts w:ascii="Arial" w:hAnsi="Arial" w:cs="Arial"/>
          <w:sz w:val="22"/>
          <w:szCs w:val="22"/>
        </w:rPr>
        <w:t xml:space="preserve">The opening section uses a highly informal style, addressing the reader directly. The use of the second person ‘you’, the repetitive use of rhetorical questions, and the peremptory </w:t>
      </w:r>
      <w:r w:rsidRPr="00001858">
        <w:rPr>
          <w:rFonts w:ascii="Arial" w:hAnsi="Arial" w:cs="Arial"/>
          <w:i/>
          <w:sz w:val="22"/>
          <w:szCs w:val="22"/>
        </w:rPr>
        <w:t xml:space="preserve">Well stop right there! </w:t>
      </w:r>
      <w:r w:rsidRPr="00001858">
        <w:rPr>
          <w:rFonts w:ascii="Arial" w:hAnsi="Arial" w:cs="Arial"/>
          <w:sz w:val="22"/>
          <w:szCs w:val="22"/>
        </w:rPr>
        <w:t>all but demand that the reader take notice.</w:t>
      </w:r>
    </w:p>
    <w:p w14:paraId="799E275B" w14:textId="77777777" w:rsidR="003270C7" w:rsidRPr="00001858" w:rsidRDefault="003270C7" w:rsidP="003270C7">
      <w:pPr>
        <w:pStyle w:val="ListParagraph"/>
        <w:numPr>
          <w:ilvl w:val="0"/>
          <w:numId w:val="4"/>
        </w:numPr>
        <w:rPr>
          <w:rFonts w:ascii="Arial" w:hAnsi="Arial" w:cs="Arial"/>
          <w:i/>
          <w:sz w:val="22"/>
          <w:szCs w:val="22"/>
        </w:rPr>
      </w:pPr>
      <w:r w:rsidRPr="00001858">
        <w:rPr>
          <w:rFonts w:ascii="Arial" w:hAnsi="Arial" w:cs="Arial"/>
          <w:sz w:val="22"/>
          <w:szCs w:val="22"/>
        </w:rPr>
        <w:t xml:space="preserve">The next section, </w:t>
      </w:r>
      <w:r w:rsidRPr="00001858">
        <w:rPr>
          <w:rFonts w:ascii="Arial" w:hAnsi="Arial" w:cs="Arial"/>
          <w:i/>
          <w:sz w:val="22"/>
          <w:szCs w:val="22"/>
        </w:rPr>
        <w:t>Brazil Breakout</w:t>
      </w:r>
      <w:r w:rsidRPr="00001858">
        <w:rPr>
          <w:rFonts w:ascii="Arial" w:hAnsi="Arial" w:cs="Arial"/>
          <w:sz w:val="22"/>
          <w:szCs w:val="22"/>
        </w:rPr>
        <w:t>, shifts to a slightly more formal style as the challenges of the first activity are described (</w:t>
      </w:r>
      <w:r w:rsidRPr="00001858">
        <w:rPr>
          <w:rFonts w:ascii="Arial" w:hAnsi="Arial" w:cs="Arial"/>
          <w:i/>
          <w:sz w:val="22"/>
          <w:szCs w:val="22"/>
        </w:rPr>
        <w:t>physical and mental skills are required; bravery is also needed as some fears may be conquered</w:t>
      </w:r>
      <w:r w:rsidRPr="00001858">
        <w:rPr>
          <w:rFonts w:ascii="Arial" w:hAnsi="Arial" w:cs="Arial"/>
          <w:sz w:val="22"/>
          <w:szCs w:val="22"/>
        </w:rPr>
        <w:t>)</w:t>
      </w:r>
      <w:r w:rsidRPr="00001858">
        <w:rPr>
          <w:rFonts w:ascii="Arial" w:hAnsi="Arial" w:cs="Arial"/>
          <w:i/>
          <w:sz w:val="22"/>
          <w:szCs w:val="22"/>
        </w:rPr>
        <w:t xml:space="preserve">. </w:t>
      </w:r>
      <w:r w:rsidRPr="00001858">
        <w:rPr>
          <w:rFonts w:ascii="Arial" w:hAnsi="Arial" w:cs="Arial"/>
          <w:sz w:val="22"/>
          <w:szCs w:val="22"/>
        </w:rPr>
        <w:t>This is juxtaposed with the more informal vocabulary and structures of the second paragraph (</w:t>
      </w:r>
      <w:r w:rsidRPr="00001858">
        <w:rPr>
          <w:rFonts w:ascii="Arial" w:hAnsi="Arial" w:cs="Arial"/>
          <w:i/>
          <w:sz w:val="22"/>
          <w:szCs w:val="22"/>
        </w:rPr>
        <w:t xml:space="preserve">If you love a challenge – however difficult – then you will most certainly love the ‘low ropes’ that are dotted around the forest; willingness to keep going; of course, when you arrive) </w:t>
      </w:r>
      <w:r w:rsidRPr="00001858">
        <w:rPr>
          <w:rFonts w:ascii="Arial" w:hAnsi="Arial" w:cs="Arial"/>
          <w:sz w:val="22"/>
          <w:szCs w:val="22"/>
        </w:rPr>
        <w:t>to provide reassurance and encouragement for potential participants.</w:t>
      </w:r>
    </w:p>
    <w:p w14:paraId="4358B409" w14:textId="77777777" w:rsidR="003270C7" w:rsidRPr="00001858" w:rsidRDefault="003270C7" w:rsidP="003270C7">
      <w:pPr>
        <w:pStyle w:val="ListParagraph"/>
        <w:numPr>
          <w:ilvl w:val="0"/>
          <w:numId w:val="4"/>
        </w:numPr>
        <w:rPr>
          <w:rFonts w:ascii="Arial" w:hAnsi="Arial" w:cs="Arial"/>
          <w:i/>
          <w:sz w:val="22"/>
          <w:szCs w:val="22"/>
        </w:rPr>
      </w:pPr>
      <w:r w:rsidRPr="00001858">
        <w:rPr>
          <w:rFonts w:ascii="Arial" w:hAnsi="Arial" w:cs="Arial"/>
          <w:sz w:val="22"/>
          <w:szCs w:val="22"/>
        </w:rPr>
        <w:t>Levels of formality continue to shift, managing the provision of detailed information with the continuing need for both reassurance and enticement. More formal structures, using passives and modals (…</w:t>
      </w:r>
      <w:r w:rsidRPr="00001858">
        <w:rPr>
          <w:rFonts w:ascii="Arial" w:hAnsi="Arial" w:cs="Arial"/>
          <w:i/>
          <w:sz w:val="22"/>
          <w:szCs w:val="22"/>
        </w:rPr>
        <w:t>whilst being given instructions by the staff;</w:t>
      </w:r>
      <w:r w:rsidRPr="00001858">
        <w:rPr>
          <w:rFonts w:ascii="Arial" w:hAnsi="Arial" w:cs="Arial"/>
          <w:sz w:val="22"/>
          <w:szCs w:val="22"/>
        </w:rPr>
        <w:t xml:space="preserve"> </w:t>
      </w:r>
      <w:r w:rsidRPr="00001858">
        <w:rPr>
          <w:rFonts w:ascii="Arial" w:hAnsi="Arial" w:cs="Arial"/>
          <w:i/>
          <w:sz w:val="22"/>
          <w:szCs w:val="22"/>
        </w:rPr>
        <w:t xml:space="preserve">you are provided with a life-jacket which will keep you afloat should you fall in; An element of trust is involved with this activity; must make sure there is no slack on the rope) </w:t>
      </w:r>
      <w:r w:rsidRPr="00001858">
        <w:rPr>
          <w:rFonts w:ascii="Arial" w:hAnsi="Arial" w:cs="Arial"/>
          <w:sz w:val="22"/>
          <w:szCs w:val="22"/>
        </w:rPr>
        <w:t>are integrated with less formal vocabulary (</w:t>
      </w:r>
      <w:r w:rsidRPr="00001858">
        <w:rPr>
          <w:rFonts w:ascii="Arial" w:hAnsi="Arial" w:cs="Arial"/>
          <w:i/>
          <w:sz w:val="22"/>
          <w:szCs w:val="22"/>
        </w:rPr>
        <w:t xml:space="preserve">dotted around the border; this is a must!), </w:t>
      </w:r>
      <w:r w:rsidRPr="00001858">
        <w:rPr>
          <w:rFonts w:ascii="Arial" w:hAnsi="Arial" w:cs="Arial"/>
          <w:sz w:val="22"/>
          <w:szCs w:val="22"/>
        </w:rPr>
        <w:t>adverbs that modify and soften (</w:t>
      </w:r>
      <w:r w:rsidRPr="00001858">
        <w:rPr>
          <w:rFonts w:ascii="Arial" w:hAnsi="Arial" w:cs="Arial"/>
          <w:i/>
          <w:sz w:val="22"/>
          <w:szCs w:val="22"/>
        </w:rPr>
        <w:t xml:space="preserve">a </w:t>
      </w:r>
      <w:r w:rsidRPr="00001858">
        <w:rPr>
          <w:rFonts w:ascii="Arial" w:hAnsi="Arial" w:cs="Arial"/>
          <w:i/>
          <w:sz w:val="22"/>
          <w:szCs w:val="22"/>
          <w:u w:val="single"/>
        </w:rPr>
        <w:t>little less</w:t>
      </w:r>
      <w:r w:rsidRPr="00001858">
        <w:rPr>
          <w:rFonts w:ascii="Arial" w:hAnsi="Arial" w:cs="Arial"/>
          <w:i/>
          <w:sz w:val="22"/>
          <w:szCs w:val="22"/>
        </w:rPr>
        <w:t xml:space="preserve"> adventurous; </w:t>
      </w:r>
      <w:r w:rsidRPr="00001858">
        <w:rPr>
          <w:rFonts w:ascii="Arial" w:hAnsi="Arial" w:cs="Arial"/>
          <w:i/>
          <w:sz w:val="22"/>
          <w:szCs w:val="22"/>
          <w:u w:val="single"/>
        </w:rPr>
        <w:t>quite</w:t>
      </w:r>
      <w:r w:rsidRPr="00001858">
        <w:rPr>
          <w:rFonts w:ascii="Arial" w:hAnsi="Arial" w:cs="Arial"/>
          <w:i/>
          <w:sz w:val="22"/>
          <w:szCs w:val="22"/>
        </w:rPr>
        <w:t xml:space="preserve"> amusing; </w:t>
      </w:r>
      <w:r w:rsidRPr="00001858">
        <w:rPr>
          <w:rFonts w:ascii="Arial" w:hAnsi="Arial" w:cs="Arial"/>
          <w:i/>
          <w:sz w:val="22"/>
          <w:szCs w:val="22"/>
          <w:u w:val="single"/>
        </w:rPr>
        <w:t>delightfully</w:t>
      </w:r>
      <w:r w:rsidRPr="00001858">
        <w:rPr>
          <w:rFonts w:ascii="Arial" w:hAnsi="Arial" w:cs="Arial"/>
          <w:i/>
          <w:sz w:val="22"/>
          <w:szCs w:val="22"/>
        </w:rPr>
        <w:t xml:space="preserve"> rewarding</w:t>
      </w:r>
      <w:r w:rsidRPr="00001858">
        <w:rPr>
          <w:rFonts w:ascii="Arial" w:hAnsi="Arial" w:cs="Arial"/>
          <w:sz w:val="22"/>
          <w:szCs w:val="22"/>
        </w:rPr>
        <w:t>), idiomatic usage (</w:t>
      </w:r>
      <w:r w:rsidRPr="00001858">
        <w:rPr>
          <w:rFonts w:ascii="Arial" w:hAnsi="Arial" w:cs="Arial"/>
          <w:i/>
          <w:sz w:val="22"/>
          <w:szCs w:val="22"/>
        </w:rPr>
        <w:t>it goes without saying)</w:t>
      </w:r>
      <w:r w:rsidRPr="00001858">
        <w:rPr>
          <w:rFonts w:ascii="Arial" w:hAnsi="Arial" w:cs="Arial"/>
          <w:sz w:val="22"/>
          <w:szCs w:val="22"/>
        </w:rPr>
        <w:t xml:space="preserve"> and parenthetical asides (</w:t>
      </w:r>
      <w:r w:rsidRPr="00001858">
        <w:rPr>
          <w:rFonts w:ascii="Arial" w:hAnsi="Arial" w:cs="Arial"/>
          <w:i/>
          <w:sz w:val="22"/>
          <w:szCs w:val="22"/>
        </w:rPr>
        <w:t>an adventurous [and wet] day on the water</w:t>
      </w:r>
      <w:r w:rsidRPr="00001858">
        <w:rPr>
          <w:rFonts w:ascii="Arial" w:hAnsi="Arial" w:cs="Arial"/>
          <w:sz w:val="22"/>
          <w:szCs w:val="22"/>
        </w:rPr>
        <w:t>).</w:t>
      </w:r>
    </w:p>
    <w:p w14:paraId="3CFF9F5A" w14:textId="77777777" w:rsidR="003270C7" w:rsidRPr="00001858" w:rsidRDefault="003270C7" w:rsidP="003270C7">
      <w:pPr>
        <w:pStyle w:val="ListParagraph"/>
        <w:numPr>
          <w:ilvl w:val="0"/>
          <w:numId w:val="4"/>
        </w:numPr>
        <w:rPr>
          <w:rFonts w:ascii="Arial" w:hAnsi="Arial" w:cs="Arial"/>
          <w:i/>
          <w:sz w:val="22"/>
          <w:szCs w:val="22"/>
        </w:rPr>
      </w:pPr>
      <w:r w:rsidRPr="00001858">
        <w:rPr>
          <w:rFonts w:ascii="Arial" w:hAnsi="Arial" w:cs="Arial"/>
          <w:sz w:val="22"/>
          <w:szCs w:val="22"/>
        </w:rPr>
        <w:t>The leaflet concludes with an appropriately informal appeal to the reader (</w:t>
      </w:r>
      <w:r w:rsidRPr="00001858">
        <w:rPr>
          <w:rFonts w:ascii="Arial" w:hAnsi="Arial" w:cs="Arial"/>
          <w:i/>
          <w:sz w:val="22"/>
          <w:szCs w:val="22"/>
        </w:rPr>
        <w:t>if you love…then I think you can…for yourself – don’t you?).</w:t>
      </w:r>
    </w:p>
    <w:p w14:paraId="3591109E" w14:textId="77777777" w:rsidR="003270C7" w:rsidRPr="00001858" w:rsidRDefault="003270C7" w:rsidP="003270C7">
      <w:pPr>
        <w:rPr>
          <w:rFonts w:ascii="Arial" w:hAnsi="Arial" w:cs="Arial"/>
          <w:sz w:val="22"/>
          <w:szCs w:val="22"/>
        </w:rPr>
      </w:pPr>
    </w:p>
    <w:p w14:paraId="15F2F5AB" w14:textId="77777777" w:rsidR="007B2396" w:rsidRPr="00001858" w:rsidRDefault="007B2396" w:rsidP="003270C7">
      <w:pPr>
        <w:rPr>
          <w:rFonts w:ascii="Arial" w:hAnsi="Arial" w:cs="Arial"/>
          <w:sz w:val="22"/>
          <w:szCs w:val="22"/>
        </w:rPr>
      </w:pPr>
    </w:p>
    <w:p w14:paraId="24C752A7" w14:textId="77777777" w:rsidR="007B2396" w:rsidRPr="00001858" w:rsidRDefault="007B2396" w:rsidP="003270C7">
      <w:pPr>
        <w:rPr>
          <w:rFonts w:ascii="Arial" w:hAnsi="Arial" w:cs="Arial"/>
          <w:sz w:val="22"/>
          <w:szCs w:val="22"/>
        </w:rPr>
      </w:pPr>
    </w:p>
    <w:p w14:paraId="1768172D" w14:textId="77777777" w:rsidR="007B2396" w:rsidRPr="00001858" w:rsidRDefault="007B2396" w:rsidP="003270C7">
      <w:pPr>
        <w:rPr>
          <w:rFonts w:ascii="Arial" w:hAnsi="Arial" w:cs="Arial"/>
          <w:sz w:val="22"/>
          <w:szCs w:val="22"/>
        </w:rPr>
      </w:pPr>
    </w:p>
    <w:p w14:paraId="0F4DC4F6" w14:textId="77777777" w:rsidR="007B2396" w:rsidRPr="00001858" w:rsidRDefault="007B2396" w:rsidP="003270C7">
      <w:pPr>
        <w:rPr>
          <w:rFonts w:ascii="Arial" w:hAnsi="Arial" w:cs="Arial"/>
          <w:sz w:val="22"/>
          <w:szCs w:val="22"/>
        </w:rPr>
      </w:pPr>
    </w:p>
    <w:p w14:paraId="3589B9E8" w14:textId="0029164B" w:rsidR="00AC4652" w:rsidRPr="00001858" w:rsidRDefault="00AC4652">
      <w:pPr>
        <w:rPr>
          <w:rFonts w:ascii="Arial" w:hAnsi="Arial" w:cs="Arial"/>
          <w:sz w:val="22"/>
          <w:szCs w:val="22"/>
        </w:rPr>
      </w:pPr>
      <w:r w:rsidRPr="00001858">
        <w:rPr>
          <w:rFonts w:ascii="Arial" w:hAnsi="Arial" w:cs="Arial"/>
          <w:sz w:val="22"/>
          <w:szCs w:val="22"/>
        </w:rPr>
        <w:br w:type="page"/>
      </w:r>
    </w:p>
    <w:p w14:paraId="0854905D" w14:textId="02AB5EFE" w:rsidR="00154BDB" w:rsidRPr="00232C24" w:rsidRDefault="00154BDB" w:rsidP="00154BDB">
      <w:pPr>
        <w:rPr>
          <w:rFonts w:ascii="Arial" w:hAnsi="Arial" w:cs="Arial"/>
          <w:sz w:val="22"/>
          <w:szCs w:val="22"/>
        </w:rPr>
      </w:pPr>
      <w:r w:rsidRPr="00232C24">
        <w:rPr>
          <w:rFonts w:ascii="Arial" w:hAnsi="Arial" w:cs="Arial"/>
          <w:sz w:val="22"/>
          <w:szCs w:val="22"/>
        </w:rPr>
        <w:lastRenderedPageBreak/>
        <w:t xml:space="preserve">In the following </w:t>
      </w:r>
      <w:r w:rsidR="00FF7115">
        <w:rPr>
          <w:rFonts w:ascii="Arial" w:hAnsi="Arial" w:cs="Arial"/>
          <w:sz w:val="22"/>
          <w:szCs w:val="22"/>
        </w:rPr>
        <w:t>3</w:t>
      </w:r>
      <w:r w:rsidR="00FF7115" w:rsidRPr="00232C24">
        <w:rPr>
          <w:rFonts w:ascii="Arial" w:hAnsi="Arial" w:cs="Arial"/>
          <w:sz w:val="22"/>
          <w:szCs w:val="22"/>
        </w:rPr>
        <w:t xml:space="preserve"> </w:t>
      </w:r>
      <w:r w:rsidRPr="00232C24">
        <w:rPr>
          <w:rFonts w:ascii="Arial" w:hAnsi="Arial" w:cs="Arial"/>
          <w:sz w:val="22"/>
          <w:szCs w:val="22"/>
        </w:rPr>
        <w:t xml:space="preserve">pieces, vocabulary and grammatical structures are sustained and adapted to reflect the level of formality appropriate to purpose and audience. They do not, however, provide evidence for the statement </w:t>
      </w:r>
      <w:r w:rsidRPr="00232C24">
        <w:rPr>
          <w:rFonts w:ascii="Arial" w:hAnsi="Arial" w:cs="Arial"/>
          <w:i/>
          <w:sz w:val="22"/>
          <w:szCs w:val="22"/>
        </w:rPr>
        <w:t>managing shifts between levels of formality through selecting vocabulary precisely and by manipulating grammatical structures</w:t>
      </w:r>
      <w:r w:rsidR="00FF7115">
        <w:rPr>
          <w:rFonts w:ascii="Arial" w:hAnsi="Arial" w:cs="Arial"/>
          <w:sz w:val="22"/>
          <w:szCs w:val="22"/>
        </w:rPr>
        <w:t>.</w:t>
      </w:r>
    </w:p>
    <w:p w14:paraId="0849E56B" w14:textId="77777777" w:rsidR="007B2396" w:rsidRPr="00001858" w:rsidRDefault="007B2396" w:rsidP="00154BDB">
      <w:pPr>
        <w:rPr>
          <w:rFonts w:ascii="Arial" w:hAnsi="Arial" w:cs="Arial"/>
          <w:sz w:val="22"/>
          <w:szCs w:val="22"/>
        </w:rPr>
      </w:pPr>
    </w:p>
    <w:p w14:paraId="462DE085" w14:textId="77777777" w:rsidR="00154BDB" w:rsidRPr="00232C24" w:rsidRDefault="00154BDB" w:rsidP="00154BDB">
      <w:pPr>
        <w:rPr>
          <w:rFonts w:ascii="Arial" w:eastAsia="Times New Roman" w:hAnsi="Arial" w:cs="Times New Roman"/>
          <w:b/>
          <w:color w:val="104F75"/>
          <w:sz w:val="32"/>
          <w:szCs w:val="32"/>
          <w:lang w:val="en-GB" w:eastAsia="en-GB"/>
        </w:rPr>
      </w:pPr>
      <w:r w:rsidRPr="00232C24">
        <w:rPr>
          <w:rFonts w:ascii="Arial" w:eastAsia="Times New Roman" w:hAnsi="Arial" w:cs="Times New Roman"/>
          <w:b/>
          <w:color w:val="104F75"/>
          <w:sz w:val="32"/>
          <w:szCs w:val="32"/>
          <w:lang w:val="en-GB" w:eastAsia="en-GB"/>
        </w:rPr>
        <w:t>1. Palm Oil (formal letter)</w:t>
      </w:r>
    </w:p>
    <w:p w14:paraId="2E4BC9CE" w14:textId="77777777" w:rsidR="00232C24" w:rsidRDefault="00232C24" w:rsidP="00154BDB">
      <w:pPr>
        <w:rPr>
          <w:rFonts w:ascii="Arial" w:hAnsi="Arial" w:cs="Arial"/>
          <w:sz w:val="22"/>
          <w:szCs w:val="22"/>
          <w:u w:val="single"/>
        </w:rPr>
      </w:pPr>
    </w:p>
    <w:p w14:paraId="7BC63A26" w14:textId="2C89BD27" w:rsidR="00154BDB" w:rsidRPr="00232C24" w:rsidRDefault="00154BDB" w:rsidP="00154BDB">
      <w:pPr>
        <w:rPr>
          <w:rFonts w:ascii="Arial" w:hAnsi="Arial" w:cs="Arial"/>
          <w:sz w:val="22"/>
          <w:szCs w:val="22"/>
        </w:rPr>
      </w:pPr>
      <w:r w:rsidRPr="00232C24">
        <w:rPr>
          <w:rFonts w:ascii="Arial" w:hAnsi="Arial" w:cs="Arial"/>
          <w:sz w:val="22"/>
          <w:szCs w:val="22"/>
        </w:rPr>
        <w:t xml:space="preserve">Commentary: </w:t>
      </w:r>
      <w:r w:rsidR="00232C24">
        <w:rPr>
          <w:rFonts w:ascii="Arial" w:hAnsi="Arial" w:cs="Arial"/>
          <w:sz w:val="22"/>
          <w:szCs w:val="22"/>
        </w:rPr>
        <w:br/>
      </w:r>
    </w:p>
    <w:p w14:paraId="690B1E7D" w14:textId="2F3105C2" w:rsidR="00154BDB" w:rsidRPr="00001858" w:rsidRDefault="00154BDB" w:rsidP="00154BDB">
      <w:pPr>
        <w:pStyle w:val="ListParagraph"/>
        <w:numPr>
          <w:ilvl w:val="0"/>
          <w:numId w:val="12"/>
        </w:numPr>
        <w:rPr>
          <w:rFonts w:ascii="Arial" w:hAnsi="Arial" w:cs="Arial"/>
          <w:sz w:val="22"/>
          <w:szCs w:val="22"/>
          <w:u w:val="single"/>
        </w:rPr>
      </w:pPr>
      <w:r w:rsidRPr="00001858">
        <w:rPr>
          <w:rFonts w:ascii="Arial" w:hAnsi="Arial" w:cs="Arial"/>
          <w:sz w:val="22"/>
          <w:szCs w:val="22"/>
        </w:rPr>
        <w:t>The letter maintains an appropriately formal style throughout. The second person</w:t>
      </w:r>
      <w:r w:rsidR="00D60DB2">
        <w:rPr>
          <w:rFonts w:ascii="Arial" w:hAnsi="Arial" w:cs="Arial"/>
          <w:sz w:val="22"/>
          <w:szCs w:val="22"/>
        </w:rPr>
        <w:t>,</w:t>
      </w:r>
      <w:r w:rsidRPr="00001858">
        <w:rPr>
          <w:rFonts w:ascii="Arial" w:hAnsi="Arial" w:cs="Arial"/>
          <w:sz w:val="22"/>
          <w:szCs w:val="22"/>
        </w:rPr>
        <w:t xml:space="preserve"> direct address to the recipient is appropriate to the letter form, and the integrated question and answer format does not undermine the formality of the vocabulary and grammatical structures that are effectively deployed throughout (</w:t>
      </w:r>
      <w:r w:rsidRPr="00001858">
        <w:rPr>
          <w:rFonts w:ascii="Arial" w:hAnsi="Arial" w:cs="Arial"/>
          <w:i/>
          <w:sz w:val="22"/>
          <w:szCs w:val="22"/>
        </w:rPr>
        <w:t>as the demand grows bigger the oil producers need to have access to more land, for their plantations to grow and flourish; The orangutans rely on the rainforest… orangutans are becoming increasingly rare; I suggest that you advertise these problems; make a concious effort to recognise the relevant issues surrounding the farming of palm oil).</w:t>
      </w:r>
    </w:p>
    <w:p w14:paraId="61721C8B" w14:textId="77777777" w:rsidR="007B2396" w:rsidRPr="00001858" w:rsidRDefault="007B2396" w:rsidP="007B2396">
      <w:pPr>
        <w:rPr>
          <w:rFonts w:ascii="Arial" w:hAnsi="Arial" w:cs="Arial"/>
          <w:sz w:val="22"/>
          <w:szCs w:val="22"/>
          <w:u w:val="single"/>
        </w:rPr>
      </w:pPr>
    </w:p>
    <w:p w14:paraId="6D841687" w14:textId="77777777" w:rsidR="007B2396" w:rsidRPr="00001858" w:rsidRDefault="007B2396" w:rsidP="007B2396">
      <w:pPr>
        <w:rPr>
          <w:rFonts w:ascii="Arial" w:hAnsi="Arial" w:cs="Arial"/>
          <w:sz w:val="22"/>
          <w:szCs w:val="22"/>
          <w:u w:val="single"/>
        </w:rPr>
      </w:pPr>
    </w:p>
    <w:p w14:paraId="6A47DA39" w14:textId="77777777" w:rsidR="00154BDB" w:rsidRPr="00232C24" w:rsidRDefault="00154BDB" w:rsidP="00154BDB">
      <w:pPr>
        <w:rPr>
          <w:rFonts w:ascii="Arial" w:eastAsia="Times New Roman" w:hAnsi="Arial" w:cs="Times New Roman"/>
          <w:b/>
          <w:color w:val="104F75"/>
          <w:sz w:val="32"/>
          <w:szCs w:val="32"/>
          <w:lang w:val="en-GB" w:eastAsia="en-GB"/>
        </w:rPr>
      </w:pPr>
      <w:r w:rsidRPr="00232C24">
        <w:rPr>
          <w:rFonts w:ascii="Arial" w:eastAsia="Times New Roman" w:hAnsi="Arial" w:cs="Times New Roman"/>
          <w:b/>
          <w:color w:val="104F75"/>
          <w:sz w:val="32"/>
          <w:szCs w:val="32"/>
          <w:lang w:val="en-GB" w:eastAsia="en-GB"/>
        </w:rPr>
        <w:t>4. The Pie (short first person narrative)</w:t>
      </w:r>
    </w:p>
    <w:p w14:paraId="6BAEF589" w14:textId="60294D78" w:rsidR="00154BDB" w:rsidRPr="00232C24" w:rsidRDefault="00232C24" w:rsidP="00154BDB">
      <w:pPr>
        <w:rPr>
          <w:rFonts w:ascii="Arial" w:hAnsi="Arial" w:cs="Arial"/>
          <w:sz w:val="22"/>
          <w:szCs w:val="22"/>
        </w:rPr>
      </w:pPr>
      <w:r>
        <w:rPr>
          <w:rFonts w:ascii="Arial" w:hAnsi="Arial" w:cs="Arial"/>
          <w:sz w:val="22"/>
          <w:szCs w:val="22"/>
          <w:u w:val="single"/>
        </w:rPr>
        <w:br/>
      </w:r>
      <w:r w:rsidR="00154BDB" w:rsidRPr="00232C24">
        <w:rPr>
          <w:rFonts w:ascii="Arial" w:hAnsi="Arial" w:cs="Arial"/>
          <w:sz w:val="22"/>
          <w:szCs w:val="22"/>
        </w:rPr>
        <w:t xml:space="preserve">Commentary: </w:t>
      </w:r>
      <w:r>
        <w:rPr>
          <w:rFonts w:ascii="Arial" w:hAnsi="Arial" w:cs="Arial"/>
          <w:sz w:val="22"/>
          <w:szCs w:val="22"/>
        </w:rPr>
        <w:br/>
      </w:r>
    </w:p>
    <w:p w14:paraId="618BA8C0" w14:textId="320E82FB" w:rsidR="00154BDB" w:rsidRPr="00001858" w:rsidRDefault="00154BDB" w:rsidP="00154BDB">
      <w:pPr>
        <w:pStyle w:val="ListParagraph"/>
        <w:numPr>
          <w:ilvl w:val="0"/>
          <w:numId w:val="11"/>
        </w:numPr>
        <w:rPr>
          <w:rFonts w:ascii="Arial" w:hAnsi="Arial" w:cs="Arial"/>
          <w:sz w:val="22"/>
          <w:szCs w:val="22"/>
        </w:rPr>
      </w:pPr>
      <w:r w:rsidRPr="00001858">
        <w:rPr>
          <w:rFonts w:ascii="Arial" w:hAnsi="Arial" w:cs="Arial"/>
          <w:sz w:val="22"/>
          <w:szCs w:val="22"/>
        </w:rPr>
        <w:t>This short narrative establishes and maintains an appropriately informal style throughout, with vocabulary choices in keeping with the character and situation of the young first person Victorian narrator (</w:t>
      </w:r>
      <w:r w:rsidRPr="00001858">
        <w:rPr>
          <w:rFonts w:ascii="Arial" w:hAnsi="Arial" w:cs="Arial"/>
          <w:i/>
          <w:sz w:val="22"/>
          <w:szCs w:val="22"/>
        </w:rPr>
        <w:t>the last shilling we’ve got; If looks could kill, I’d be dead right now; the words are stuck in my throat)</w:t>
      </w:r>
      <w:r w:rsidRPr="00001858">
        <w:rPr>
          <w:rFonts w:ascii="Arial" w:hAnsi="Arial" w:cs="Arial"/>
          <w:sz w:val="22"/>
          <w:szCs w:val="22"/>
        </w:rPr>
        <w:t>. The use of the present tense, with simple present and present progressive forms, and non-finite (-ing) verbs, conveys urgency and immediacy in this brief but pacy narrative.</w:t>
      </w:r>
    </w:p>
    <w:p w14:paraId="35DDA03A" w14:textId="77777777" w:rsidR="00154BDB" w:rsidRPr="00001858" w:rsidRDefault="00154BDB" w:rsidP="00154BDB">
      <w:pPr>
        <w:rPr>
          <w:rFonts w:ascii="Arial" w:hAnsi="Arial" w:cs="Arial"/>
          <w:sz w:val="22"/>
          <w:szCs w:val="22"/>
        </w:rPr>
      </w:pPr>
    </w:p>
    <w:p w14:paraId="5FBCBF13" w14:textId="77777777" w:rsidR="00154BDB" w:rsidRPr="00001858" w:rsidRDefault="00154BDB" w:rsidP="00154BDB">
      <w:pPr>
        <w:rPr>
          <w:rFonts w:ascii="Arial" w:hAnsi="Arial" w:cs="Arial"/>
          <w:sz w:val="22"/>
          <w:szCs w:val="22"/>
        </w:rPr>
      </w:pPr>
    </w:p>
    <w:p w14:paraId="1258AD9C" w14:textId="1BB8C912" w:rsidR="00154BDB" w:rsidRPr="00232C24" w:rsidRDefault="007B2396" w:rsidP="00154BDB">
      <w:pPr>
        <w:rPr>
          <w:rFonts w:ascii="Arial" w:eastAsia="Times New Roman" w:hAnsi="Arial" w:cs="Times New Roman"/>
          <w:b/>
          <w:color w:val="104F75"/>
          <w:sz w:val="32"/>
          <w:szCs w:val="32"/>
          <w:lang w:val="en-GB" w:eastAsia="en-GB"/>
        </w:rPr>
      </w:pPr>
      <w:r w:rsidRPr="00232C24">
        <w:rPr>
          <w:rFonts w:ascii="Arial" w:eastAsia="Times New Roman" w:hAnsi="Arial" w:cs="Times New Roman"/>
          <w:b/>
          <w:color w:val="104F75"/>
          <w:sz w:val="32"/>
          <w:szCs w:val="32"/>
          <w:lang w:val="en-GB" w:eastAsia="en-GB"/>
        </w:rPr>
        <w:t>5</w:t>
      </w:r>
      <w:r w:rsidR="00154BDB" w:rsidRPr="00232C24">
        <w:rPr>
          <w:rFonts w:ascii="Arial" w:eastAsia="Times New Roman" w:hAnsi="Arial" w:cs="Times New Roman"/>
          <w:b/>
          <w:color w:val="104F75"/>
          <w:sz w:val="32"/>
          <w:szCs w:val="32"/>
          <w:lang w:val="en-GB" w:eastAsia="en-GB"/>
        </w:rPr>
        <w:t>. London Trip (information leaflet)</w:t>
      </w:r>
    </w:p>
    <w:p w14:paraId="66FB1D3B" w14:textId="7DD2E05A" w:rsidR="00154BDB" w:rsidRPr="00232C24" w:rsidRDefault="00232C24" w:rsidP="00154BDB">
      <w:pPr>
        <w:rPr>
          <w:rFonts w:ascii="Arial" w:hAnsi="Arial" w:cs="Arial"/>
          <w:sz w:val="22"/>
          <w:szCs w:val="22"/>
        </w:rPr>
      </w:pPr>
      <w:r>
        <w:rPr>
          <w:rFonts w:ascii="Arial" w:hAnsi="Arial" w:cs="Arial"/>
          <w:sz w:val="22"/>
          <w:szCs w:val="22"/>
          <w:u w:val="single"/>
        </w:rPr>
        <w:br/>
      </w:r>
      <w:r w:rsidR="00154BDB" w:rsidRPr="00232C24">
        <w:rPr>
          <w:rFonts w:ascii="Arial" w:hAnsi="Arial" w:cs="Arial"/>
          <w:sz w:val="22"/>
          <w:szCs w:val="22"/>
        </w:rPr>
        <w:t xml:space="preserve">Commentary: </w:t>
      </w:r>
      <w:r>
        <w:rPr>
          <w:rFonts w:ascii="Arial" w:hAnsi="Arial" w:cs="Arial"/>
          <w:sz w:val="22"/>
          <w:szCs w:val="22"/>
        </w:rPr>
        <w:br/>
      </w:r>
    </w:p>
    <w:p w14:paraId="6F08F9A8" w14:textId="4A9D5EC3" w:rsidR="00154BDB" w:rsidRPr="00001858" w:rsidRDefault="00154BDB" w:rsidP="00154BDB">
      <w:pPr>
        <w:pStyle w:val="ListParagraph"/>
        <w:numPr>
          <w:ilvl w:val="0"/>
          <w:numId w:val="10"/>
        </w:numPr>
        <w:rPr>
          <w:rFonts w:ascii="Arial" w:hAnsi="Arial" w:cs="Arial"/>
          <w:sz w:val="22"/>
          <w:szCs w:val="22"/>
          <w:u w:val="single"/>
        </w:rPr>
      </w:pPr>
      <w:r w:rsidRPr="00001858">
        <w:rPr>
          <w:rFonts w:ascii="Arial" w:hAnsi="Arial" w:cs="Arial"/>
          <w:sz w:val="22"/>
          <w:szCs w:val="22"/>
        </w:rPr>
        <w:t>An informal style, appropriate to the intended audience, is used from the start, with questions (including an elliptical question) that directly address the reader and acknowledge their anxieties (</w:t>
      </w:r>
      <w:r w:rsidRPr="00001858">
        <w:rPr>
          <w:rFonts w:ascii="Arial" w:hAnsi="Arial" w:cs="Arial"/>
          <w:i/>
          <w:sz w:val="22"/>
          <w:szCs w:val="22"/>
        </w:rPr>
        <w:t>Are you nervous about the London trip next year? Don’t want to get lost?</w:t>
      </w:r>
      <w:r w:rsidRPr="00001858">
        <w:rPr>
          <w:rFonts w:ascii="Arial" w:hAnsi="Arial" w:cs="Arial"/>
          <w:sz w:val="22"/>
          <w:szCs w:val="22"/>
        </w:rPr>
        <w:t>). There is a hint of greater formality in the next sentence with the agentless passive (</w:t>
      </w:r>
      <w:r w:rsidRPr="00001858">
        <w:rPr>
          <w:rFonts w:ascii="Arial" w:hAnsi="Arial" w:cs="Arial"/>
          <w:i/>
          <w:sz w:val="22"/>
          <w:szCs w:val="22"/>
        </w:rPr>
        <w:t>Any questions… will be answered in this brochure</w:t>
      </w:r>
      <w:r w:rsidRPr="00001858">
        <w:rPr>
          <w:rFonts w:ascii="Arial" w:hAnsi="Arial" w:cs="Arial"/>
          <w:sz w:val="22"/>
          <w:szCs w:val="22"/>
        </w:rPr>
        <w:t xml:space="preserve">), but the idiomatic </w:t>
      </w:r>
      <w:r w:rsidRPr="00001858">
        <w:rPr>
          <w:rFonts w:ascii="Arial" w:hAnsi="Arial" w:cs="Arial"/>
          <w:i/>
          <w:sz w:val="22"/>
          <w:szCs w:val="22"/>
        </w:rPr>
        <w:t xml:space="preserve">playing on your mind </w:t>
      </w:r>
      <w:r w:rsidRPr="00001858">
        <w:rPr>
          <w:rFonts w:ascii="Arial" w:hAnsi="Arial" w:cs="Arial"/>
          <w:sz w:val="22"/>
          <w:szCs w:val="22"/>
        </w:rPr>
        <w:t>and the use of informal vocabulary and structures (</w:t>
      </w:r>
      <w:r w:rsidRPr="00001858">
        <w:rPr>
          <w:rFonts w:ascii="Arial" w:hAnsi="Arial" w:cs="Arial"/>
          <w:i/>
          <w:sz w:val="22"/>
          <w:szCs w:val="22"/>
        </w:rPr>
        <w:t>scho</w:t>
      </w:r>
      <w:r w:rsidRPr="00001858">
        <w:rPr>
          <w:rFonts w:ascii="Arial" w:hAnsi="Arial" w:cs="Arial"/>
          <w:i/>
          <w:color w:val="000000" w:themeColor="text1"/>
          <w:sz w:val="22"/>
          <w:szCs w:val="22"/>
        </w:rPr>
        <w:t>ol trip</w:t>
      </w:r>
      <w:r w:rsidRPr="00001858">
        <w:rPr>
          <w:rFonts w:ascii="Arial" w:hAnsi="Arial" w:cs="Arial"/>
          <w:color w:val="000000" w:themeColor="text1"/>
          <w:sz w:val="22"/>
          <w:szCs w:val="22"/>
        </w:rPr>
        <w:t xml:space="preserve"> </w:t>
      </w:r>
      <w:r w:rsidRPr="00001858">
        <w:rPr>
          <w:rFonts w:ascii="Arial" w:hAnsi="Arial" w:cs="Arial"/>
          <w:i/>
          <w:color w:val="000000" w:themeColor="text1"/>
          <w:sz w:val="22"/>
          <w:szCs w:val="22"/>
        </w:rPr>
        <w:t xml:space="preserve">that you’ll go on; bother Hilltop!) </w:t>
      </w:r>
      <w:r w:rsidRPr="00001858">
        <w:rPr>
          <w:rFonts w:ascii="Arial" w:hAnsi="Arial" w:cs="Arial"/>
          <w:color w:val="000000" w:themeColor="text1"/>
          <w:sz w:val="22"/>
          <w:szCs w:val="22"/>
        </w:rPr>
        <w:t>are not indicative of a managed shift. The central</w:t>
      </w:r>
      <w:r w:rsidRPr="00001858">
        <w:rPr>
          <w:rFonts w:ascii="Arial" w:hAnsi="Arial" w:cs="Arial"/>
          <w:sz w:val="22"/>
          <w:szCs w:val="22"/>
        </w:rPr>
        <w:t xml:space="preserve"> section of the leaflet provides information about London’s attractions whilst continuing to entice and reassure the reader (</w:t>
      </w:r>
      <w:r w:rsidRPr="00001858">
        <w:rPr>
          <w:rFonts w:ascii="Arial" w:hAnsi="Arial" w:cs="Arial"/>
          <w:i/>
          <w:sz w:val="22"/>
          <w:szCs w:val="22"/>
        </w:rPr>
        <w:t xml:space="preserve">This heart-stopping café will take the wind out of your sails; …sticky chocolate sauce drizzled on it. Lovely!) </w:t>
      </w:r>
      <w:r w:rsidRPr="00001858">
        <w:rPr>
          <w:rFonts w:ascii="Arial" w:hAnsi="Arial" w:cs="Arial"/>
          <w:sz w:val="22"/>
          <w:szCs w:val="22"/>
        </w:rPr>
        <w:t>The greater formality of the passives (</w:t>
      </w:r>
      <w:r w:rsidRPr="00001858">
        <w:rPr>
          <w:rFonts w:ascii="Arial" w:hAnsi="Arial" w:cs="Arial"/>
          <w:i/>
          <w:sz w:val="22"/>
          <w:szCs w:val="22"/>
        </w:rPr>
        <w:t xml:space="preserve">Any money you bring can be spent on…but it was agreed by Year 6…) </w:t>
      </w:r>
      <w:r w:rsidRPr="00001858">
        <w:rPr>
          <w:rFonts w:ascii="Arial" w:hAnsi="Arial" w:cs="Arial"/>
          <w:sz w:val="22"/>
          <w:szCs w:val="22"/>
        </w:rPr>
        <w:t>and the impersonal construction</w:t>
      </w:r>
      <w:r w:rsidRPr="00001858">
        <w:rPr>
          <w:rFonts w:ascii="Arial" w:hAnsi="Arial" w:cs="Arial"/>
          <w:i/>
          <w:sz w:val="22"/>
          <w:szCs w:val="22"/>
        </w:rPr>
        <w:t xml:space="preserve"> </w:t>
      </w:r>
      <w:r w:rsidRPr="00001858">
        <w:rPr>
          <w:rFonts w:ascii="Arial" w:hAnsi="Arial" w:cs="Arial"/>
          <w:sz w:val="22"/>
          <w:szCs w:val="22"/>
        </w:rPr>
        <w:t>(</w:t>
      </w:r>
      <w:r w:rsidRPr="00001858">
        <w:rPr>
          <w:rFonts w:ascii="Arial" w:hAnsi="Arial" w:cs="Arial"/>
          <w:i/>
          <w:sz w:val="22"/>
          <w:szCs w:val="22"/>
        </w:rPr>
        <w:t xml:space="preserve">it was better to bring your own!) </w:t>
      </w:r>
      <w:r w:rsidRPr="00001858">
        <w:rPr>
          <w:rFonts w:ascii="Arial" w:hAnsi="Arial" w:cs="Arial"/>
          <w:sz w:val="22"/>
          <w:szCs w:val="22"/>
        </w:rPr>
        <w:t>is somewhat undermined by the use of an exclamation mark at the end of the sentence. The leaflet concludes with a ‘true or false’ section, which maintains the light-hearted and informal tone of the piece (</w:t>
      </w:r>
      <w:r w:rsidRPr="00001858">
        <w:rPr>
          <w:rFonts w:ascii="Arial" w:hAnsi="Arial" w:cs="Arial"/>
          <w:i/>
          <w:sz w:val="22"/>
          <w:szCs w:val="22"/>
        </w:rPr>
        <w:t>Take selfies with no teacher in! Go and marvel at the attractions!).</w:t>
      </w:r>
    </w:p>
    <w:p w14:paraId="465EA6E1" w14:textId="77777777" w:rsidR="00154BDB" w:rsidRPr="00001858" w:rsidRDefault="00154BDB" w:rsidP="00154BDB">
      <w:pPr>
        <w:rPr>
          <w:rFonts w:ascii="Arial" w:hAnsi="Arial" w:cs="Arial"/>
          <w:sz w:val="22"/>
          <w:szCs w:val="22"/>
          <w:u w:val="single"/>
        </w:rPr>
      </w:pPr>
    </w:p>
    <w:p w14:paraId="2FDEBE66" w14:textId="77777777" w:rsidR="003270C7" w:rsidRPr="00001858" w:rsidRDefault="003270C7" w:rsidP="003270C7">
      <w:pPr>
        <w:rPr>
          <w:rFonts w:ascii="Arial" w:hAnsi="Arial" w:cs="Arial"/>
          <w:sz w:val="22"/>
          <w:szCs w:val="22"/>
        </w:rPr>
      </w:pPr>
    </w:p>
    <w:sectPr w:rsidR="003270C7" w:rsidRPr="00001858" w:rsidSect="00001858">
      <w:pgSz w:w="11900" w:h="16840"/>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6E11"/>
    <w:multiLevelType w:val="hybridMultilevel"/>
    <w:tmpl w:val="8BEC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567C7"/>
    <w:multiLevelType w:val="hybridMultilevel"/>
    <w:tmpl w:val="3AB4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91F7A"/>
    <w:multiLevelType w:val="hybridMultilevel"/>
    <w:tmpl w:val="6D48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36AFE"/>
    <w:multiLevelType w:val="hybridMultilevel"/>
    <w:tmpl w:val="B0EE26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97A2B78"/>
    <w:multiLevelType w:val="hybridMultilevel"/>
    <w:tmpl w:val="C2720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6B28D4"/>
    <w:multiLevelType w:val="hybridMultilevel"/>
    <w:tmpl w:val="F9DC2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0B46E2"/>
    <w:multiLevelType w:val="hybridMultilevel"/>
    <w:tmpl w:val="41222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A03CC8"/>
    <w:multiLevelType w:val="hybridMultilevel"/>
    <w:tmpl w:val="E422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C2731"/>
    <w:multiLevelType w:val="hybridMultilevel"/>
    <w:tmpl w:val="93887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7212037"/>
    <w:multiLevelType w:val="hybridMultilevel"/>
    <w:tmpl w:val="0CA6A4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6E5A2F42"/>
    <w:multiLevelType w:val="hybridMultilevel"/>
    <w:tmpl w:val="484C2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C27725"/>
    <w:multiLevelType w:val="hybridMultilevel"/>
    <w:tmpl w:val="4640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8"/>
  </w:num>
  <w:num w:numId="5">
    <w:abstractNumId w:val="5"/>
  </w:num>
  <w:num w:numId="6">
    <w:abstractNumId w:val="3"/>
  </w:num>
  <w:num w:numId="7">
    <w:abstractNumId w:val="10"/>
  </w:num>
  <w:num w:numId="8">
    <w:abstractNumId w:val="9"/>
  </w:num>
  <w:num w:numId="9">
    <w:abstractNumId w:val="1"/>
  </w:num>
  <w:num w:numId="10">
    <w:abstractNumId w:val="2"/>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10"/>
    <w:rsid w:val="00001858"/>
    <w:rsid w:val="00140162"/>
    <w:rsid w:val="00144C9B"/>
    <w:rsid w:val="00154BDB"/>
    <w:rsid w:val="00167EF8"/>
    <w:rsid w:val="00232C24"/>
    <w:rsid w:val="002369DE"/>
    <w:rsid w:val="00237EFC"/>
    <w:rsid w:val="002A47F0"/>
    <w:rsid w:val="003270C7"/>
    <w:rsid w:val="00420C4B"/>
    <w:rsid w:val="00441B1F"/>
    <w:rsid w:val="004822D6"/>
    <w:rsid w:val="0050669E"/>
    <w:rsid w:val="0054043F"/>
    <w:rsid w:val="005A53EA"/>
    <w:rsid w:val="00602222"/>
    <w:rsid w:val="00697202"/>
    <w:rsid w:val="007A4C7F"/>
    <w:rsid w:val="007B2396"/>
    <w:rsid w:val="008148AB"/>
    <w:rsid w:val="008E175D"/>
    <w:rsid w:val="00921D20"/>
    <w:rsid w:val="009322A2"/>
    <w:rsid w:val="009571F5"/>
    <w:rsid w:val="00994F6E"/>
    <w:rsid w:val="009B5290"/>
    <w:rsid w:val="009F2E96"/>
    <w:rsid w:val="00A006D3"/>
    <w:rsid w:val="00A64AA3"/>
    <w:rsid w:val="00A71F73"/>
    <w:rsid w:val="00AC4652"/>
    <w:rsid w:val="00AF1303"/>
    <w:rsid w:val="00B01C07"/>
    <w:rsid w:val="00B83DF3"/>
    <w:rsid w:val="00BC6A8D"/>
    <w:rsid w:val="00CC0410"/>
    <w:rsid w:val="00CD418D"/>
    <w:rsid w:val="00D566B3"/>
    <w:rsid w:val="00D60DB2"/>
    <w:rsid w:val="00DE5189"/>
    <w:rsid w:val="00E11133"/>
    <w:rsid w:val="00E5616D"/>
    <w:rsid w:val="00F04CD6"/>
    <w:rsid w:val="00F86F1C"/>
    <w:rsid w:val="00FF7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918CBD"/>
  <w14:defaultImageDpi w14:val="300"/>
  <w15:docId w15:val="{076AD512-583E-4062-B1C3-B1A485E5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01858"/>
    <w:pPr>
      <w:spacing w:before="360" w:after="240"/>
      <w:outlineLvl w:val="0"/>
    </w:pPr>
    <w:rPr>
      <w:rFonts w:ascii="Arial" w:eastAsia="Times New Roman" w:hAnsi="Arial" w:cs="Times New Roman"/>
      <w:b/>
      <w:color w:val="104F75"/>
      <w:sz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410"/>
    <w:pPr>
      <w:ind w:left="720"/>
      <w:contextualSpacing/>
    </w:pPr>
  </w:style>
  <w:style w:type="character" w:styleId="CommentReference">
    <w:name w:val="annotation reference"/>
    <w:basedOn w:val="DefaultParagraphFont"/>
    <w:uiPriority w:val="99"/>
    <w:semiHidden/>
    <w:unhideWhenUsed/>
    <w:rsid w:val="0050669E"/>
    <w:rPr>
      <w:sz w:val="16"/>
      <w:szCs w:val="16"/>
    </w:rPr>
  </w:style>
  <w:style w:type="paragraph" w:styleId="CommentText">
    <w:name w:val="annotation text"/>
    <w:basedOn w:val="Normal"/>
    <w:link w:val="CommentTextChar"/>
    <w:uiPriority w:val="99"/>
    <w:semiHidden/>
    <w:unhideWhenUsed/>
    <w:rsid w:val="0050669E"/>
    <w:rPr>
      <w:sz w:val="20"/>
      <w:szCs w:val="20"/>
    </w:rPr>
  </w:style>
  <w:style w:type="character" w:customStyle="1" w:styleId="CommentTextChar">
    <w:name w:val="Comment Text Char"/>
    <w:basedOn w:val="DefaultParagraphFont"/>
    <w:link w:val="CommentText"/>
    <w:uiPriority w:val="99"/>
    <w:semiHidden/>
    <w:rsid w:val="0050669E"/>
    <w:rPr>
      <w:sz w:val="20"/>
      <w:szCs w:val="20"/>
    </w:rPr>
  </w:style>
  <w:style w:type="paragraph" w:styleId="CommentSubject">
    <w:name w:val="annotation subject"/>
    <w:basedOn w:val="CommentText"/>
    <w:next w:val="CommentText"/>
    <w:link w:val="CommentSubjectChar"/>
    <w:uiPriority w:val="99"/>
    <w:semiHidden/>
    <w:unhideWhenUsed/>
    <w:rsid w:val="0050669E"/>
    <w:rPr>
      <w:b/>
      <w:bCs/>
    </w:rPr>
  </w:style>
  <w:style w:type="character" w:customStyle="1" w:styleId="CommentSubjectChar">
    <w:name w:val="Comment Subject Char"/>
    <w:basedOn w:val="CommentTextChar"/>
    <w:link w:val="CommentSubject"/>
    <w:uiPriority w:val="99"/>
    <w:semiHidden/>
    <w:rsid w:val="0050669E"/>
    <w:rPr>
      <w:b/>
      <w:bCs/>
      <w:sz w:val="20"/>
      <w:szCs w:val="20"/>
    </w:rPr>
  </w:style>
  <w:style w:type="paragraph" w:styleId="BalloonText">
    <w:name w:val="Balloon Text"/>
    <w:basedOn w:val="Normal"/>
    <w:link w:val="BalloonTextChar"/>
    <w:uiPriority w:val="99"/>
    <w:semiHidden/>
    <w:unhideWhenUsed/>
    <w:rsid w:val="005066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69E"/>
    <w:rPr>
      <w:rFonts w:ascii="Segoe UI" w:hAnsi="Segoe UI" w:cs="Segoe UI"/>
      <w:sz w:val="18"/>
      <w:szCs w:val="18"/>
    </w:rPr>
  </w:style>
  <w:style w:type="character" w:customStyle="1" w:styleId="Heading1Char">
    <w:name w:val="Heading 1 Char"/>
    <w:basedOn w:val="DefaultParagraphFont"/>
    <w:link w:val="Heading1"/>
    <w:rsid w:val="00001858"/>
    <w:rPr>
      <w:rFonts w:ascii="Arial" w:eastAsia="Times New Roman" w:hAnsi="Arial" w:cs="Times New Roman"/>
      <w:b/>
      <w:color w:val="104F75"/>
      <w:sz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WPRightsProtectiveMarkingTaxHTField0 xmlns="d05ac835-1e93-472e-af95-956bb3f32668">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OwnerTaxHTField0 xmlns="d05ac835-1e93-472e-af95-956bb3f32668">
      <Terms xmlns="http://schemas.microsoft.com/office/infopath/2007/PartnerControls">
        <TermInfo xmlns="http://schemas.microsoft.com/office/infopath/2007/PartnerControls">
          <TermName xmlns="http://schemas.microsoft.com/office/infopath/2007/PartnerControls">STA</TermName>
          <TermId xmlns="http://schemas.microsoft.com/office/infopath/2007/PartnerControls">c8765260-e14a-4cab-860c-a8f6854ef79c</TermId>
        </TermInfo>
      </Terms>
    </IWPOwnerTaxHTField0>
    <IWPOrganisationalUnitTaxHTField0 xmlns="d05ac835-1e93-472e-af95-956bb3f32668">
      <Terms xmlns="http://schemas.microsoft.com/office/infopath/2007/PartnerControls">
        <TermInfo xmlns="http://schemas.microsoft.com/office/infopath/2007/PartnerControls">
          <TermName xmlns="http://schemas.microsoft.com/office/infopath/2007/PartnerControls">STA</TermName>
          <TermId xmlns="http://schemas.microsoft.com/office/infopath/2007/PartnerControls">66576609-c685-49b2-8de0-b806a5dc4789</TermId>
        </TermInfo>
      </Terms>
    </IWPOrganisationalUnitTaxHTField0>
    <_dlc_DocId xmlns="b8cb3cbd-ce5c-4a72-9da4-9013f91c5903">RK3PK3UMN2PF-4-4245</_dlc_DocId>
    <TaxCatchAll xmlns="b8cb3cbd-ce5c-4a72-9da4-9013f91c5903">
      <Value>3</Value>
      <Value>2</Value>
      <Value>1</Value>
    </TaxCatchAll>
    <_dlc_DocIdUrl xmlns="b8cb3cbd-ce5c-4a72-9da4-9013f91c5903">
      <Url>http://workplaces/sites/stamta/_layouts/DocIdRedir.aspx?ID=RK3PK3UMN2PF-4-4245</Url>
      <Description>RK3PK3UMN2PF-4-4245</Description>
    </_dlc_DocIdUrl>
    <IWPSubjectTaxHTField0 xmlns="d05ac835-1e93-472e-af95-956bb3f32668">
      <Terms xmlns="http://schemas.microsoft.com/office/infopath/2007/PartnerControls"/>
    </IWPSubjectTaxHTField0>
    <IWPSiteTypeTaxHTField0 xmlns="d05ac835-1e93-472e-af95-956bb3f32668">
      <Terms xmlns="http://schemas.microsoft.com/office/infopath/2007/PartnerControls"/>
    </IWPSiteTypeTaxHTField0>
    <IWPContributor xmlns="d05ac835-1e93-472e-af95-956bb3f32668">
      <UserInfo>
        <DisplayName/>
        <AccountId xsi:nil="true"/>
        <AccountType/>
      </UserInfo>
    </IWPContributor>
    <IWPFunctionTaxHTField0 xmlns="d05ac835-1e93-472e-af95-956bb3f32668">
      <Terms xmlns="http://schemas.microsoft.com/office/infopath/2007/PartnerControls"/>
    </IWPFunctionTaxHTField0>
    <Comments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4812349" PreviousValue="false"/>
</file>

<file path=customXml/item4.xml><?xml version="1.0" encoding="utf-8"?>
<ct:contentTypeSchema xmlns:ct="http://schemas.microsoft.com/office/2006/metadata/contentType" xmlns:ma="http://schemas.microsoft.com/office/2006/metadata/properties/metaAttributes" ct:_="" ma:_="" ma:contentTypeName="Other briefing" ma:contentTypeID="0x0101007F645D6FBA204A029FECB8BFC6578C39005279853530254253B886E13194843F8A003AA4A7828D8545A79A93568014812349000CCEE0BFECD61C4CA86847B02AC9DE8E" ma:contentTypeVersion="1" ma:contentTypeDescription="For any briefing which is not in relation to a department policy. Records retained for 10 years." ma:contentTypeScope="" ma:versionID="9b37f69fd002575f8eeba0da341e8b88">
  <xsd:schema xmlns:xsd="http://www.w3.org/2001/XMLSchema" xmlns:xs="http://www.w3.org/2001/XMLSchema" xmlns:p="http://schemas.microsoft.com/office/2006/metadata/properties" xmlns:ns1="http://schemas.microsoft.com/sharepoint/v3" xmlns:ns2="b8cb3cbd-ce5c-4a72-9da4-9013f91c5903" xmlns:ns3="d05ac835-1e93-472e-af95-956bb3f32668" targetNamespace="http://schemas.microsoft.com/office/2006/metadata/properties" ma:root="true" ma:fieldsID="5c007a891b19db1890344c1ca142558f" ns1:_="" ns2:_="" ns3:_="">
    <xsd:import namespace="http://schemas.microsoft.com/sharepoint/v3"/>
    <xsd:import namespace="b8cb3cbd-ce5c-4a72-9da4-9013f91c5903"/>
    <xsd:import namespace="d05ac835-1e93-472e-af95-956bb3f32668"/>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b37f73a-1143-4bb2-a31e-bdd2ee78064b}" ma:internalName="TaxCatchAll" ma:showField="CatchAllData" ma:web="d05ac835-1e93-472e-af95-956bb3f32668">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b37f73a-1143-4bb2-a31e-bdd2ee78064b}" ma:internalName="TaxCatchAllLabel" ma:readOnly="true" ma:showField="CatchAllDataLabel" ma:web="d05ac835-1e93-472e-af95-956bb3f3266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5ac835-1e93-472e-af95-956bb3f32668"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STA|c8765260-e14a-4cab-860c-a8f6854ef79c"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1;#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2;#STA|66576609-c685-49b2-8de0-b806a5dc4789"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2535F9-0AF1-49A9-8D8C-24DDCE582DB2}">
  <ds:schemaRefs>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d05ac835-1e93-472e-af95-956bb3f32668"/>
    <ds:schemaRef ds:uri="http://schemas.microsoft.com/office/2006/documentManagement/types"/>
    <ds:schemaRef ds:uri="b8cb3cbd-ce5c-4a72-9da4-9013f91c5903"/>
    <ds:schemaRef ds:uri="http://www.w3.org/XML/1998/namespace"/>
    <ds:schemaRef ds:uri="http://purl.org/dc/dcmitype/"/>
  </ds:schemaRefs>
</ds:datastoreItem>
</file>

<file path=customXml/itemProps2.xml><?xml version="1.0" encoding="utf-8"?>
<ds:datastoreItem xmlns:ds="http://schemas.openxmlformats.org/officeDocument/2006/customXml" ds:itemID="{9D847723-B2BD-4AFF-9F86-60AE1F62C311}">
  <ds:schemaRefs>
    <ds:schemaRef ds:uri="http://schemas.microsoft.com/sharepoint/events"/>
  </ds:schemaRefs>
</ds:datastoreItem>
</file>

<file path=customXml/itemProps3.xml><?xml version="1.0" encoding="utf-8"?>
<ds:datastoreItem xmlns:ds="http://schemas.openxmlformats.org/officeDocument/2006/customXml" ds:itemID="{0BDB846C-529E-4C6D-B36A-3C1079864FCE}">
  <ds:schemaRefs>
    <ds:schemaRef ds:uri="Microsoft.SharePoint.Taxonomy.ContentTypeSync"/>
  </ds:schemaRefs>
</ds:datastoreItem>
</file>

<file path=customXml/itemProps4.xml><?xml version="1.0" encoding="utf-8"?>
<ds:datastoreItem xmlns:ds="http://schemas.openxmlformats.org/officeDocument/2006/customXml" ds:itemID="{B1FA17E7-8854-4B0C-BFBA-C48691347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d05ac835-1e93-472e-af95-956bb3f32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2F448C-1ED0-4F13-A8D5-F94B5ABE67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Commentaries (a.m. session) vfinal</vt:lpstr>
    </vt:vector>
  </TitlesOfParts>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Commentaries (a.m. session) vfinal</dc:title>
  <dc:subject/>
  <dc:creator>Joanna Shackleton</dc:creator>
  <cp:keywords/>
  <dc:description/>
  <cp:lastModifiedBy>SHACKLOCK, Katie</cp:lastModifiedBy>
  <cp:revision>2</cp:revision>
  <dcterms:created xsi:type="dcterms:W3CDTF">2017-02-10T12:57:00Z</dcterms:created>
  <dcterms:modified xsi:type="dcterms:W3CDTF">2017-02-10T12:57:00Z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8d0c013b-8ab2-42c7-bb40-0d3c74ce1cc9</vt:lpwstr>
  </property>
  <property fmtid="{D5CDD505-2E9C-101B-9397-08002B2CF9AE}" pid="3" name="ContentTypeId">
    <vt:lpwstr>0x0101007F645D6FBA204A029FECB8BFC6578C39005279853530254253B886E13194843F8A003AA4A7828D8545A79A93568014812349000CCEE0BFECD61C4CA86847B02AC9DE8E</vt:lpwstr>
  </property>
  <property fmtid="{D5CDD505-2E9C-101B-9397-08002B2CF9AE}" pid="4" name="IWPOrganisationalUnit">
    <vt:lpwstr>2;#STA|66576609-c685-49b2-8de0-b806a5dc4789</vt:lpwstr>
  </property>
  <property fmtid="{D5CDD505-2E9C-101B-9397-08002B2CF9AE}" pid="5" name="IWPOwner">
    <vt:lpwstr>3;#STA|c8765260-e14a-4cab-860c-a8f6854ef79c</vt:lpwstr>
  </property>
  <property fmtid="{D5CDD505-2E9C-101B-9397-08002B2CF9AE}" pid="6" name="IWPRightsProtectiveMarking">
    <vt:lpwstr>1;#Official|0884c477-2e62-47ea-b19c-5af6e91124c5</vt:lpwstr>
  </property>
  <property fmtid="{D5CDD505-2E9C-101B-9397-08002B2CF9AE}" pid="7" name="IWPSubject">
    <vt:lpwstr/>
  </property>
  <property fmtid="{D5CDD505-2E9C-101B-9397-08002B2CF9AE}" pid="8" name="IWPFunction">
    <vt:lpwstr/>
  </property>
  <property fmtid="{D5CDD505-2E9C-101B-9397-08002B2CF9AE}" pid="9" name="IWPSiteType">
    <vt:lpwstr/>
  </property>
</Properties>
</file>