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5A" w:rsidRPr="00B178EE" w:rsidRDefault="008F715A" w:rsidP="008F715A">
      <w:pPr>
        <w:ind w:firstLine="720"/>
        <w:jc w:val="center"/>
        <w:rPr>
          <w:b/>
          <w:sz w:val="28"/>
          <w:szCs w:val="28"/>
        </w:rPr>
      </w:pPr>
      <w:bookmarkStart w:id="0" w:name="_GoBack"/>
      <w:bookmarkEnd w:id="0"/>
      <w:r w:rsidRPr="00B178EE">
        <w:rPr>
          <w:b/>
          <w:sz w:val="28"/>
          <w:szCs w:val="28"/>
        </w:rPr>
        <w:t>Admission Arrangements for</w:t>
      </w:r>
    </w:p>
    <w:p w:rsidR="008F715A" w:rsidRPr="00B178EE" w:rsidRDefault="008F715A" w:rsidP="008F715A">
      <w:pPr>
        <w:jc w:val="center"/>
        <w:rPr>
          <w:b/>
          <w:sz w:val="28"/>
          <w:szCs w:val="28"/>
        </w:rPr>
      </w:pPr>
      <w:r>
        <w:rPr>
          <w:b/>
          <w:sz w:val="28"/>
          <w:szCs w:val="28"/>
        </w:rPr>
        <w:t>Titus Salts School</w:t>
      </w:r>
      <w:r w:rsidRPr="00B178EE">
        <w:rPr>
          <w:b/>
          <w:sz w:val="28"/>
          <w:szCs w:val="28"/>
        </w:rPr>
        <w:t xml:space="preserve"> </w:t>
      </w:r>
    </w:p>
    <w:p w:rsidR="008F715A" w:rsidRDefault="008F715A" w:rsidP="008F715A">
      <w:pPr>
        <w:jc w:val="center"/>
      </w:pPr>
      <w:r>
        <w:rPr>
          <w:b/>
          <w:sz w:val="28"/>
          <w:szCs w:val="28"/>
        </w:rPr>
        <w:t>2021/2022</w:t>
      </w:r>
    </w:p>
    <w:p w:rsidR="008F715A" w:rsidRDefault="008F715A" w:rsidP="008F715A">
      <w:pPr>
        <w:rPr>
          <w:b/>
          <w:sz w:val="22"/>
          <w:szCs w:val="22"/>
        </w:rPr>
      </w:pPr>
    </w:p>
    <w:p w:rsidR="008F715A" w:rsidRPr="00237EB8" w:rsidRDefault="008F715A" w:rsidP="008F715A">
      <w:pPr>
        <w:rPr>
          <w:sz w:val="22"/>
          <w:szCs w:val="22"/>
        </w:rPr>
      </w:pPr>
      <w:r w:rsidRPr="00237EB8">
        <w:rPr>
          <w:szCs w:val="24"/>
        </w:rPr>
        <w:t>The Published Admission Number</w:t>
      </w:r>
      <w:r>
        <w:rPr>
          <w:szCs w:val="24"/>
        </w:rPr>
        <w:t xml:space="preserve"> (PAN) for Titus Salt School is 250. The school will admit up to this number using the following admission criteria:</w:t>
      </w:r>
    </w:p>
    <w:p w:rsidR="008F715A" w:rsidRPr="00684893" w:rsidRDefault="008F715A" w:rsidP="008F715A">
      <w:pPr>
        <w:rPr>
          <w:sz w:val="22"/>
          <w:szCs w:val="22"/>
        </w:rPr>
      </w:pPr>
    </w:p>
    <w:p w:rsidR="008F715A" w:rsidRPr="003B7F03" w:rsidRDefault="008F715A" w:rsidP="008F715A">
      <w:pPr>
        <w:rPr>
          <w:b/>
          <w:szCs w:val="24"/>
        </w:rPr>
      </w:pPr>
      <w:r w:rsidRPr="003B7F03">
        <w:rPr>
          <w:b/>
          <w:szCs w:val="24"/>
        </w:rPr>
        <w:t>Pupils with an Education, Health and Care Plan</w:t>
      </w:r>
    </w:p>
    <w:p w:rsidR="008F715A" w:rsidRPr="003B7F03" w:rsidRDefault="008F715A" w:rsidP="008F715A">
      <w:pPr>
        <w:rPr>
          <w:szCs w:val="24"/>
        </w:rPr>
      </w:pPr>
      <w:r w:rsidRPr="003B7F03">
        <w:rPr>
          <w:szCs w:val="24"/>
        </w:rPr>
        <w:t>The admission of pupils with a</w:t>
      </w:r>
      <w:r>
        <w:rPr>
          <w:szCs w:val="24"/>
        </w:rPr>
        <w:t>n</w:t>
      </w:r>
      <w:r w:rsidRPr="003B7F03">
        <w:rPr>
          <w:szCs w:val="24"/>
        </w:rPr>
        <w:t xml:space="preserve"> Education, Health and Care Plan is dealt with by a separate procedure.  Such children will be admitted to the named school named without reference to the oversubscription criteria below.</w:t>
      </w:r>
      <w:r w:rsidRPr="003B7F03">
        <w:rPr>
          <w:szCs w:val="24"/>
        </w:rPr>
        <w:br/>
      </w:r>
    </w:p>
    <w:p w:rsidR="008F715A" w:rsidRPr="003B7F03" w:rsidRDefault="008F715A" w:rsidP="008F715A">
      <w:pPr>
        <w:rPr>
          <w:b/>
          <w:szCs w:val="24"/>
        </w:rPr>
      </w:pPr>
      <w:r w:rsidRPr="003B7F03">
        <w:rPr>
          <w:b/>
          <w:szCs w:val="24"/>
        </w:rPr>
        <w:t>Tie Break</w:t>
      </w:r>
    </w:p>
    <w:p w:rsidR="008F715A" w:rsidRPr="003B7F03" w:rsidRDefault="008F715A" w:rsidP="008F715A">
      <w:pPr>
        <w:rPr>
          <w:szCs w:val="24"/>
        </w:rPr>
      </w:pPr>
      <w:r w:rsidRPr="003B7F03">
        <w:rPr>
          <w:szCs w:val="24"/>
        </w:rPr>
        <w:t xml:space="preserve">When demand exceeds places in any of the following criteria, the distance between the child’s home and school, measured by a </w:t>
      </w:r>
      <w:r w:rsidRPr="003B7F03">
        <w:rPr>
          <w:rFonts w:cs="Arial"/>
          <w:szCs w:val="24"/>
        </w:rPr>
        <w:t>straight line distance from the Ordnance Survey address point of the home to the main entrance to the school building</w:t>
      </w:r>
      <w:r w:rsidRPr="003B7F03">
        <w:rPr>
          <w:szCs w:val="24"/>
        </w:rPr>
        <w:t xml:space="preserve">, will be used to decide who is given a place; those living nearest being given the available places. Where the offer of places to applicants with </w:t>
      </w:r>
      <w:proofErr w:type="spellStart"/>
      <w:r w:rsidRPr="003B7F03">
        <w:rPr>
          <w:szCs w:val="24"/>
        </w:rPr>
        <w:t>equi</w:t>
      </w:r>
      <w:proofErr w:type="spellEnd"/>
      <w:r w:rsidRPr="003B7F03">
        <w:rPr>
          <w:szCs w:val="24"/>
        </w:rPr>
        <w:t>-distant addresses would lead to oversubscription, the decision of who will be offered the place will be made by random selection. This will be by the drawing of lots by a Local Authority officer.</w:t>
      </w:r>
    </w:p>
    <w:p w:rsidR="008F715A" w:rsidRPr="003B7F03" w:rsidRDefault="008F715A" w:rsidP="008F715A">
      <w:pPr>
        <w:rPr>
          <w:b/>
          <w:szCs w:val="24"/>
        </w:rPr>
      </w:pPr>
      <w:r w:rsidRPr="003B7F03">
        <w:rPr>
          <w:szCs w:val="24"/>
        </w:rPr>
        <w:br/>
      </w:r>
      <w:r w:rsidRPr="003B7F03">
        <w:rPr>
          <w:b/>
          <w:szCs w:val="24"/>
        </w:rPr>
        <w:t>Multiple Births</w:t>
      </w:r>
    </w:p>
    <w:p w:rsidR="008F715A" w:rsidRDefault="008F715A" w:rsidP="008F715A">
      <w:pPr>
        <w:rPr>
          <w:szCs w:val="24"/>
        </w:rPr>
      </w:pPr>
      <w:r w:rsidRPr="003B7F03">
        <w:rPr>
          <w:szCs w:val="24"/>
        </w:rPr>
        <w:t>Where a family of multiple births (twins, triplets etc.) request admission and only one of the siblings can be offered a place, the remaining siblings will also be offered places above the admission number.</w:t>
      </w:r>
    </w:p>
    <w:p w:rsidR="008F715A" w:rsidRPr="00684893" w:rsidRDefault="008F715A" w:rsidP="008F715A">
      <w:pPr>
        <w:rPr>
          <w:sz w:val="22"/>
          <w:szCs w:val="22"/>
        </w:rPr>
      </w:pPr>
    </w:p>
    <w:p w:rsidR="008F715A" w:rsidRPr="003B7F03" w:rsidRDefault="008F715A" w:rsidP="008F715A">
      <w:pPr>
        <w:rPr>
          <w:b/>
          <w:szCs w:val="24"/>
        </w:rPr>
      </w:pPr>
      <w:r w:rsidRPr="003B7F03">
        <w:rPr>
          <w:b/>
          <w:szCs w:val="24"/>
        </w:rPr>
        <w:t>Oversubscription Criteria</w:t>
      </w:r>
    </w:p>
    <w:p w:rsidR="008F715A" w:rsidRPr="003B7F03" w:rsidRDefault="008F715A" w:rsidP="008F715A">
      <w:pPr>
        <w:rPr>
          <w:szCs w:val="24"/>
        </w:rPr>
      </w:pPr>
      <w:r w:rsidRPr="003B7F03">
        <w:rPr>
          <w:szCs w:val="24"/>
        </w:rPr>
        <w:t>Where the number of preferences</w:t>
      </w:r>
      <w:r w:rsidRPr="003B7F03">
        <w:rPr>
          <w:b/>
          <w:szCs w:val="24"/>
        </w:rPr>
        <w:t xml:space="preserve"> </w:t>
      </w:r>
      <w:r w:rsidRPr="003B7F03">
        <w:rPr>
          <w:szCs w:val="24"/>
        </w:rPr>
        <w:t>for a school exceeds the number of places available, priority will be given to children in the following categories:</w:t>
      </w:r>
    </w:p>
    <w:p w:rsidR="008F715A" w:rsidRPr="003B7F03" w:rsidRDefault="008F715A" w:rsidP="008F715A">
      <w:pPr>
        <w:rPr>
          <w:szCs w:val="24"/>
        </w:rPr>
      </w:pPr>
    </w:p>
    <w:p w:rsidR="008F715A" w:rsidRPr="003B7F03" w:rsidRDefault="008F715A" w:rsidP="008F715A">
      <w:pPr>
        <w:widowControl/>
        <w:numPr>
          <w:ilvl w:val="0"/>
          <w:numId w:val="2"/>
        </w:numPr>
        <w:rPr>
          <w:szCs w:val="24"/>
        </w:rPr>
      </w:pPr>
      <w:r w:rsidRPr="003B7F03">
        <w:rPr>
          <w:szCs w:val="24"/>
        </w:rPr>
        <w:t xml:space="preserve">Looked after children or children who were previously looked after but ceased to be so because they were adopted or became subject to a residence or special guardianship order </w:t>
      </w:r>
      <w:r w:rsidRPr="003B7F03">
        <w:rPr>
          <w:i/>
          <w:szCs w:val="24"/>
        </w:rPr>
        <w:t>(see Note 1</w:t>
      </w:r>
      <w:r w:rsidRPr="003B7F03">
        <w:rPr>
          <w:szCs w:val="24"/>
        </w:rPr>
        <w:t>).</w:t>
      </w:r>
    </w:p>
    <w:p w:rsidR="008F715A" w:rsidRPr="003B7F03" w:rsidRDefault="008F715A" w:rsidP="008F715A">
      <w:pPr>
        <w:ind w:left="600"/>
        <w:rPr>
          <w:szCs w:val="24"/>
        </w:rPr>
      </w:pPr>
    </w:p>
    <w:p w:rsidR="008F715A" w:rsidRPr="003B7F03" w:rsidRDefault="008F715A" w:rsidP="008F715A">
      <w:pPr>
        <w:widowControl/>
        <w:numPr>
          <w:ilvl w:val="0"/>
          <w:numId w:val="2"/>
        </w:numPr>
        <w:rPr>
          <w:i/>
          <w:szCs w:val="24"/>
        </w:rPr>
      </w:pPr>
      <w:r>
        <w:t xml:space="preserve">Children who were </w:t>
      </w:r>
      <w:r w:rsidRPr="00815523">
        <w:t>Previously Looked After Children</w:t>
      </w:r>
      <w:r>
        <w:t xml:space="preserve"> outside of England and Wales who were adopted</w:t>
      </w:r>
      <w:r w:rsidRPr="003B7F03">
        <w:rPr>
          <w:i/>
          <w:szCs w:val="24"/>
        </w:rPr>
        <w:t xml:space="preserve"> (see Note 2)</w:t>
      </w:r>
      <w:r w:rsidRPr="003B7F03">
        <w:rPr>
          <w:i/>
          <w:szCs w:val="24"/>
        </w:rPr>
        <w:br/>
      </w:r>
    </w:p>
    <w:p w:rsidR="008F715A" w:rsidRPr="003B7F03" w:rsidRDefault="008F715A" w:rsidP="008F715A">
      <w:pPr>
        <w:widowControl/>
        <w:numPr>
          <w:ilvl w:val="0"/>
          <w:numId w:val="2"/>
        </w:numPr>
        <w:ind w:hanging="601"/>
        <w:rPr>
          <w:szCs w:val="24"/>
        </w:rPr>
      </w:pPr>
      <w:r w:rsidRPr="003B7F03">
        <w:rPr>
          <w:rFonts w:cs="Arial"/>
          <w:szCs w:val="24"/>
        </w:rPr>
        <w:t xml:space="preserve"> Children who have </w:t>
      </w:r>
      <w:r w:rsidRPr="003B7F03">
        <w:rPr>
          <w:rFonts w:cs="Arial"/>
          <w:b/>
          <w:szCs w:val="24"/>
        </w:rPr>
        <w:t>exceptional</w:t>
      </w:r>
      <w:r w:rsidRPr="003B7F03">
        <w:rPr>
          <w:rFonts w:cs="Arial"/>
          <w:szCs w:val="24"/>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3B7F03">
        <w:rPr>
          <w:rFonts w:cs="Arial"/>
          <w:szCs w:val="24"/>
          <w:lang w:val="en"/>
        </w:rPr>
        <w:t>why no other school could provide the appropriate support</w:t>
      </w:r>
      <w:r w:rsidRPr="003B7F03">
        <w:rPr>
          <w:rFonts w:cs="Arial"/>
          <w:szCs w:val="24"/>
        </w:rPr>
        <w:t>.</w:t>
      </w:r>
      <w:r w:rsidRPr="003B7F03">
        <w:rPr>
          <w:rFonts w:cs="Arial"/>
          <w:szCs w:val="24"/>
        </w:rPr>
        <w:br/>
      </w:r>
    </w:p>
    <w:p w:rsidR="008F715A" w:rsidRPr="003B7F03" w:rsidRDefault="008F715A" w:rsidP="008F715A">
      <w:pPr>
        <w:widowControl/>
        <w:numPr>
          <w:ilvl w:val="0"/>
          <w:numId w:val="2"/>
        </w:numPr>
        <w:jc w:val="both"/>
        <w:rPr>
          <w:szCs w:val="24"/>
        </w:rPr>
      </w:pPr>
      <w:r w:rsidRPr="003B7F03">
        <w:rPr>
          <w:szCs w:val="24"/>
        </w:rPr>
        <w:t xml:space="preserve">Children whose home address in the school’s priority admission area who have a brother or sister, attending from the same address, who are at present in years 7 – 10 and who will still be attending the school at the time of admission. </w:t>
      </w:r>
      <w:r w:rsidRPr="003B7F03">
        <w:rPr>
          <w:i/>
          <w:szCs w:val="24"/>
        </w:rPr>
        <w:t>(See Note 3).</w:t>
      </w:r>
    </w:p>
    <w:p w:rsidR="008F715A" w:rsidRPr="003B7F03" w:rsidRDefault="008F715A" w:rsidP="008F715A">
      <w:pPr>
        <w:jc w:val="both"/>
        <w:rPr>
          <w:szCs w:val="24"/>
        </w:rPr>
      </w:pPr>
    </w:p>
    <w:p w:rsidR="008F715A" w:rsidRPr="003B7F03" w:rsidRDefault="008F715A" w:rsidP="008F715A">
      <w:pPr>
        <w:widowControl/>
        <w:numPr>
          <w:ilvl w:val="0"/>
          <w:numId w:val="2"/>
        </w:numPr>
        <w:jc w:val="both"/>
        <w:rPr>
          <w:szCs w:val="24"/>
        </w:rPr>
      </w:pPr>
      <w:r w:rsidRPr="003B7F03">
        <w:rPr>
          <w:szCs w:val="24"/>
        </w:rPr>
        <w:t>Other children whose home address is in the school’s priority admission area (</w:t>
      </w:r>
      <w:r w:rsidRPr="003B7F03">
        <w:rPr>
          <w:i/>
          <w:szCs w:val="24"/>
        </w:rPr>
        <w:t>see Note 3</w:t>
      </w:r>
      <w:r w:rsidRPr="003B7F03">
        <w:rPr>
          <w:szCs w:val="24"/>
        </w:rPr>
        <w:t>).</w:t>
      </w:r>
    </w:p>
    <w:p w:rsidR="008F715A" w:rsidRPr="003B7F03" w:rsidRDefault="008F715A" w:rsidP="008F715A">
      <w:pPr>
        <w:jc w:val="both"/>
        <w:rPr>
          <w:szCs w:val="24"/>
        </w:rPr>
      </w:pPr>
    </w:p>
    <w:p w:rsidR="008F715A" w:rsidRPr="003B7F03" w:rsidRDefault="008F715A" w:rsidP="008F715A">
      <w:pPr>
        <w:widowControl/>
        <w:numPr>
          <w:ilvl w:val="0"/>
          <w:numId w:val="2"/>
        </w:numPr>
        <w:jc w:val="both"/>
        <w:rPr>
          <w:szCs w:val="24"/>
        </w:rPr>
      </w:pPr>
      <w:r w:rsidRPr="003B7F03">
        <w:rPr>
          <w:szCs w:val="24"/>
        </w:rPr>
        <w:t>Children whose home address is outside the school’s priority admission area who have a brother or sister, attending from the same address, who are at present in years 7 – 10 and who will still be attending the school at the time of admission.</w:t>
      </w:r>
    </w:p>
    <w:p w:rsidR="008F715A" w:rsidRPr="003B7F03" w:rsidRDefault="008F715A" w:rsidP="008F715A">
      <w:pPr>
        <w:jc w:val="both"/>
        <w:rPr>
          <w:szCs w:val="24"/>
        </w:rPr>
      </w:pPr>
    </w:p>
    <w:p w:rsidR="008F715A" w:rsidRPr="0059259F" w:rsidRDefault="008F715A" w:rsidP="008F715A">
      <w:pPr>
        <w:widowControl/>
        <w:numPr>
          <w:ilvl w:val="0"/>
          <w:numId w:val="2"/>
        </w:numPr>
        <w:jc w:val="both"/>
        <w:rPr>
          <w:rFonts w:cs="Arial"/>
          <w:i/>
          <w:szCs w:val="24"/>
        </w:rPr>
      </w:pPr>
      <w:r>
        <w:rPr>
          <w:szCs w:val="24"/>
        </w:rPr>
        <w:t>All other children</w:t>
      </w:r>
      <w:r w:rsidRPr="0059259F">
        <w:rPr>
          <w:szCs w:val="24"/>
        </w:rPr>
        <w:t xml:space="preserve"> (</w:t>
      </w:r>
      <w:r w:rsidRPr="0059259F">
        <w:rPr>
          <w:i/>
          <w:szCs w:val="24"/>
        </w:rPr>
        <w:t>see Note 3).</w:t>
      </w:r>
    </w:p>
    <w:p w:rsidR="008F715A" w:rsidRDefault="008F715A" w:rsidP="008F715A">
      <w:pPr>
        <w:pStyle w:val="ListParagraph"/>
        <w:rPr>
          <w:rFonts w:cs="Arial"/>
          <w:i/>
          <w:szCs w:val="24"/>
        </w:rPr>
      </w:pPr>
    </w:p>
    <w:p w:rsidR="008F715A" w:rsidRPr="0059259F" w:rsidRDefault="008F715A" w:rsidP="008F715A">
      <w:pPr>
        <w:widowControl/>
        <w:jc w:val="both"/>
        <w:rPr>
          <w:rFonts w:cs="Arial"/>
          <w:i/>
          <w:szCs w:val="24"/>
        </w:rPr>
      </w:pPr>
    </w:p>
    <w:p w:rsidR="008F715A" w:rsidRPr="003B7F03" w:rsidRDefault="008F715A" w:rsidP="008F715A">
      <w:pPr>
        <w:ind w:left="720" w:hanging="720"/>
        <w:rPr>
          <w:b/>
          <w:szCs w:val="24"/>
        </w:rPr>
      </w:pPr>
      <w:r w:rsidRPr="003B7F03">
        <w:rPr>
          <w:b/>
          <w:szCs w:val="24"/>
        </w:rPr>
        <w:t>NOTES</w:t>
      </w:r>
    </w:p>
    <w:p w:rsidR="008F715A" w:rsidRPr="003B7F03" w:rsidRDefault="008F715A" w:rsidP="008F715A">
      <w:pPr>
        <w:ind w:left="720" w:hanging="720"/>
        <w:rPr>
          <w:b/>
          <w:szCs w:val="24"/>
        </w:rPr>
      </w:pPr>
    </w:p>
    <w:p w:rsidR="008F715A" w:rsidRPr="003B7F03" w:rsidRDefault="008F715A" w:rsidP="008F715A">
      <w:pPr>
        <w:widowControl/>
        <w:numPr>
          <w:ilvl w:val="0"/>
          <w:numId w:val="1"/>
        </w:numPr>
        <w:rPr>
          <w:szCs w:val="24"/>
        </w:rPr>
      </w:pPr>
      <w:r w:rsidRPr="003B7F03">
        <w:rPr>
          <w:szCs w:val="24"/>
        </w:rPr>
        <w:t>A ‘</w:t>
      </w:r>
      <w:r w:rsidRPr="003B7F03">
        <w:rPr>
          <w:i/>
          <w:szCs w:val="24"/>
        </w:rPr>
        <w:t>looked after child’</w:t>
      </w:r>
      <w:r w:rsidRPr="003B7F03">
        <w:rPr>
          <w:szCs w:val="24"/>
        </w:rPr>
        <w:t xml:space="preserve"> is a child who is in the care of the local authority, or being provided with accommodation by a local authority in the exercise of their social services functions. A previously  ‘looked after child’ who is no longer looked after</w:t>
      </w:r>
      <w:r>
        <w:rPr>
          <w:szCs w:val="24"/>
        </w:rPr>
        <w:t>,</w:t>
      </w:r>
      <w:r w:rsidRPr="003B7F03">
        <w:rPr>
          <w:szCs w:val="24"/>
        </w:rPr>
        <w:t xml:space="preserve"> in England and Wales</w:t>
      </w:r>
      <w:r>
        <w:rPr>
          <w:szCs w:val="24"/>
        </w:rPr>
        <w:t>,</w:t>
      </w:r>
      <w:r w:rsidRPr="003B7F03">
        <w:rPr>
          <w:szCs w:val="24"/>
        </w:rPr>
        <w:t xml:space="preserve"> because he/she is the subject of an adoption, special guardianship or child arrangements order which includes arrangements relating to with whom the child is to live.</w:t>
      </w:r>
    </w:p>
    <w:p w:rsidR="008F715A" w:rsidRPr="003B7F03" w:rsidRDefault="008F715A" w:rsidP="008F715A">
      <w:pPr>
        <w:ind w:left="720"/>
        <w:rPr>
          <w:szCs w:val="24"/>
        </w:rPr>
      </w:pPr>
    </w:p>
    <w:p w:rsidR="008F715A" w:rsidRPr="003B7F03" w:rsidRDefault="008F715A" w:rsidP="008F715A">
      <w:pPr>
        <w:widowControl/>
        <w:numPr>
          <w:ilvl w:val="0"/>
          <w:numId w:val="1"/>
        </w:numPr>
        <w:rPr>
          <w:szCs w:val="24"/>
        </w:rPr>
      </w:pPr>
      <w:r w:rsidRPr="003B7F03">
        <w:rPr>
          <w:szCs w:val="24"/>
        </w:rPr>
        <w:t>A ‘previously looked after child’ who has been in ‘state care’ outside of England and Wales, accommodated by a public authority, a religious organisation or any other organisation the sole or main purpose of which is to benefit society and legally adopted.</w:t>
      </w:r>
    </w:p>
    <w:p w:rsidR="008F715A" w:rsidRPr="003B7F03" w:rsidRDefault="008F715A" w:rsidP="008F715A">
      <w:pPr>
        <w:ind w:left="400" w:hanging="400"/>
        <w:rPr>
          <w:szCs w:val="24"/>
        </w:rPr>
      </w:pPr>
    </w:p>
    <w:p w:rsidR="008F715A" w:rsidRPr="003B7F03" w:rsidRDefault="008F715A" w:rsidP="008F715A">
      <w:pPr>
        <w:widowControl/>
        <w:numPr>
          <w:ilvl w:val="0"/>
          <w:numId w:val="1"/>
        </w:numPr>
        <w:rPr>
          <w:szCs w:val="24"/>
        </w:rPr>
      </w:pPr>
      <w:r w:rsidRPr="003B7F03">
        <w:rPr>
          <w:szCs w:val="24"/>
        </w:rPr>
        <w:t xml:space="preserve">The term </w:t>
      </w:r>
      <w:r w:rsidRPr="003B7F03">
        <w:rPr>
          <w:i/>
          <w:szCs w:val="24"/>
        </w:rPr>
        <w:t>‘sisters’ and ‘brothers’</w:t>
      </w:r>
      <w:r w:rsidRPr="003B7F03">
        <w:rPr>
          <w:szCs w:val="24"/>
        </w:rPr>
        <w:t xml:space="preserve"> refers to children who live with the same family at the same address. Children living with the same family e.g. foster, adopted children and step-sisters and brothers are also included, cousins are not siblings.</w:t>
      </w:r>
    </w:p>
    <w:p w:rsidR="008F715A" w:rsidRPr="003B7F03" w:rsidRDefault="008F715A" w:rsidP="008F715A">
      <w:pPr>
        <w:ind w:left="400" w:hanging="400"/>
        <w:rPr>
          <w:szCs w:val="24"/>
        </w:rPr>
      </w:pPr>
    </w:p>
    <w:p w:rsidR="008F715A" w:rsidRPr="003B7F03" w:rsidRDefault="008F715A" w:rsidP="008F715A">
      <w:pPr>
        <w:widowControl/>
        <w:numPr>
          <w:ilvl w:val="0"/>
          <w:numId w:val="1"/>
        </w:numPr>
        <w:rPr>
          <w:szCs w:val="24"/>
        </w:rPr>
      </w:pPr>
      <w:r w:rsidRPr="003B7F03">
        <w:rPr>
          <w:i/>
          <w:szCs w:val="24"/>
        </w:rPr>
        <w:t>‘Home address’</w:t>
      </w:r>
      <w:r w:rsidRPr="003B7F03">
        <w:rPr>
          <w:szCs w:val="24"/>
        </w:rPr>
        <w:t xml:space="preserve"> refers to the child’s permanent home at the date of admission.  Where the child lives with split parents who have shared responsibility, it is for the parents to determine which address to use when applying for a secondary school. Proof of residency may be required at any time during or after the allocation process.</w:t>
      </w:r>
      <w:r w:rsidRPr="003B7F03">
        <w:rPr>
          <w:szCs w:val="24"/>
        </w:rPr>
        <w:br/>
      </w:r>
    </w:p>
    <w:p w:rsidR="008F715A" w:rsidRPr="003B7F03" w:rsidRDefault="008F715A" w:rsidP="008F715A">
      <w:pPr>
        <w:jc w:val="both"/>
        <w:rPr>
          <w:szCs w:val="24"/>
        </w:rPr>
      </w:pPr>
    </w:p>
    <w:p w:rsidR="008F715A" w:rsidRPr="003B7F03" w:rsidRDefault="008F715A" w:rsidP="008F715A">
      <w:pPr>
        <w:jc w:val="both"/>
        <w:rPr>
          <w:b/>
          <w:szCs w:val="24"/>
        </w:rPr>
      </w:pPr>
      <w:r w:rsidRPr="003B7F03">
        <w:rPr>
          <w:b/>
          <w:szCs w:val="24"/>
        </w:rPr>
        <w:t>Titus Salts School Admission Policy for Entry into Sixth Form</w:t>
      </w:r>
    </w:p>
    <w:p w:rsidR="008F715A" w:rsidRPr="003B7F03" w:rsidRDefault="008F715A" w:rsidP="008F715A">
      <w:pPr>
        <w:jc w:val="both"/>
        <w:rPr>
          <w:szCs w:val="24"/>
        </w:rPr>
      </w:pPr>
      <w:r w:rsidRPr="003B7F03">
        <w:rPr>
          <w:szCs w:val="24"/>
        </w:rPr>
        <w:t>Entry requirements are set by each school and full details of these can be found in the respective schools’ sixth form prospectus. Students not currently on roll of the school who wish to join the sixth form must complete an application form and return it to the school by the date specified.</w:t>
      </w:r>
    </w:p>
    <w:p w:rsidR="008F715A" w:rsidRPr="003B7F03" w:rsidRDefault="008F715A" w:rsidP="008F715A">
      <w:pPr>
        <w:jc w:val="both"/>
        <w:rPr>
          <w:szCs w:val="24"/>
        </w:rPr>
      </w:pPr>
    </w:p>
    <w:p w:rsidR="008F715A" w:rsidRDefault="008F715A" w:rsidP="008F715A">
      <w:pPr>
        <w:rPr>
          <w:szCs w:val="24"/>
        </w:rPr>
      </w:pPr>
      <w:r w:rsidRPr="003B7F03">
        <w:rPr>
          <w:szCs w:val="24"/>
        </w:rPr>
        <w:t>Year 11 students currently on roll at the school may proceed to Year 12 where the entry requirements are met.</w:t>
      </w:r>
    </w:p>
    <w:p w:rsidR="008F715A" w:rsidRDefault="008F715A" w:rsidP="008F715A">
      <w:pPr>
        <w:rPr>
          <w:szCs w:val="24"/>
        </w:rPr>
      </w:pPr>
    </w:p>
    <w:p w:rsidR="008F715A" w:rsidRPr="003B7F03" w:rsidRDefault="008F715A" w:rsidP="008F715A">
      <w:pPr>
        <w:rPr>
          <w:szCs w:val="24"/>
        </w:rPr>
      </w:pPr>
      <w:r>
        <w:rPr>
          <w:szCs w:val="24"/>
        </w:rPr>
        <w:t xml:space="preserve">The sixth form prospectus can be found at </w:t>
      </w:r>
      <w:hyperlink r:id="rId6" w:history="1">
        <w:r w:rsidRPr="00C7137A">
          <w:rPr>
            <w:rStyle w:val="Hyperlink"/>
            <w:sz w:val="24"/>
            <w:szCs w:val="24"/>
          </w:rPr>
          <w:t>https://www.titussaltschool.co.uk/sixth-form</w:t>
        </w:r>
      </w:hyperlink>
      <w:r>
        <w:rPr>
          <w:szCs w:val="24"/>
        </w:rPr>
        <w:t xml:space="preserve"> or contact the school direct for a copy.</w:t>
      </w:r>
    </w:p>
    <w:p w:rsidR="008F715A" w:rsidRPr="003B7F03" w:rsidRDefault="008F715A" w:rsidP="008F715A">
      <w:pPr>
        <w:ind w:left="400" w:hanging="400"/>
        <w:rPr>
          <w:szCs w:val="24"/>
        </w:rPr>
      </w:pPr>
    </w:p>
    <w:p w:rsidR="00043B11" w:rsidRPr="008F715A" w:rsidRDefault="00043B11" w:rsidP="008F715A">
      <w:pPr>
        <w:rPr>
          <w:szCs w:val="24"/>
        </w:rPr>
      </w:pPr>
    </w:p>
    <w:sectPr w:rsidR="00043B11" w:rsidRPr="008F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1C0745"/>
    <w:multiLevelType w:val="hybridMultilevel"/>
    <w:tmpl w:val="78BC6574"/>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A"/>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8F715A"/>
    <w:rsid w:val="00954959"/>
    <w:rsid w:val="009604DA"/>
    <w:rsid w:val="009663FF"/>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456BA"/>
    <w:rsid w:val="00E45B5B"/>
    <w:rsid w:val="00E91CBC"/>
    <w:rsid w:val="00EA7A61"/>
    <w:rsid w:val="00EB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5A"/>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5A"/>
    <w:rPr>
      <w:rFonts w:ascii="Arial" w:hAnsi="Arial"/>
      <w:color w:val="0000FF"/>
      <w:sz w:val="20"/>
      <w:u w:val="single"/>
    </w:rPr>
  </w:style>
  <w:style w:type="paragraph" w:styleId="ListParagraph">
    <w:name w:val="List Paragraph"/>
    <w:basedOn w:val="Normal"/>
    <w:uiPriority w:val="34"/>
    <w:qFormat/>
    <w:rsid w:val="008F7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5A"/>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15A"/>
    <w:rPr>
      <w:rFonts w:ascii="Arial" w:hAnsi="Arial"/>
      <w:color w:val="0000FF"/>
      <w:sz w:val="20"/>
      <w:u w:val="single"/>
    </w:rPr>
  </w:style>
  <w:style w:type="paragraph" w:styleId="ListParagraph">
    <w:name w:val="List Paragraph"/>
    <w:basedOn w:val="Normal"/>
    <w:uiPriority w:val="34"/>
    <w:qFormat/>
    <w:rsid w:val="008F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tussaltschool.co.uk/sixth-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1</cp:revision>
  <dcterms:created xsi:type="dcterms:W3CDTF">2020-02-24T13:30:00Z</dcterms:created>
  <dcterms:modified xsi:type="dcterms:W3CDTF">2020-02-24T13:31:00Z</dcterms:modified>
</cp:coreProperties>
</file>